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FBC0E" w14:textId="0C7492D0" w:rsidR="00FB1822" w:rsidRDefault="0096751C" w:rsidP="006747F5">
      <w:pPr>
        <w:pStyle w:val="CoverTitle"/>
      </w:pPr>
      <w:r>
        <w:t>Bushfire Earth Observation Taskforce</w:t>
      </w:r>
      <w:r w:rsidR="00FB1822">
        <w:t xml:space="preserve"> </w:t>
      </w:r>
    </w:p>
    <w:p w14:paraId="60FE3ABA" w14:textId="36DEC721" w:rsidR="00FB1822" w:rsidRPr="00B64058" w:rsidRDefault="00B64058" w:rsidP="006747F5">
      <w:pPr>
        <w:pStyle w:val="CoverSubtitle"/>
        <w:rPr>
          <w:i/>
        </w:rPr>
      </w:pPr>
      <w:r w:rsidRPr="00B64058">
        <w:rPr>
          <w:i/>
        </w:rPr>
        <w:t xml:space="preserve">Report </w:t>
      </w:r>
      <w:r w:rsidR="006747F5" w:rsidRPr="00B64058">
        <w:rPr>
          <w:i/>
        </w:rPr>
        <w:t xml:space="preserve">on </w:t>
      </w:r>
      <w:r w:rsidRPr="00B64058">
        <w:rPr>
          <w:i/>
        </w:rPr>
        <w:t xml:space="preserve">the </w:t>
      </w:r>
      <w:r w:rsidR="006747F5" w:rsidRPr="00B64058">
        <w:rPr>
          <w:i/>
        </w:rPr>
        <w:t>role of space based Earth observati</w:t>
      </w:r>
      <w:r w:rsidR="00906E3F">
        <w:rPr>
          <w:i/>
        </w:rPr>
        <w:t>ons to support planning, response</w:t>
      </w:r>
      <w:r w:rsidR="006747F5" w:rsidRPr="00B64058">
        <w:rPr>
          <w:i/>
        </w:rPr>
        <w:t xml:space="preserve"> and recovery for bushfires </w:t>
      </w:r>
    </w:p>
    <w:p w14:paraId="599D1FB5" w14:textId="77777777" w:rsidR="006747F5" w:rsidRDefault="006747F5" w:rsidP="006747F5">
      <w:pPr>
        <w:pStyle w:val="CoverDate"/>
      </w:pPr>
    </w:p>
    <w:p w14:paraId="6AB275AA" w14:textId="77777777" w:rsidR="006747F5" w:rsidRDefault="006747F5" w:rsidP="006747F5">
      <w:pPr>
        <w:pStyle w:val="CoverDate"/>
      </w:pPr>
    </w:p>
    <w:p w14:paraId="141FE304" w14:textId="05183BF7" w:rsidR="00FB1822" w:rsidRDefault="000002AC" w:rsidP="006747F5">
      <w:pPr>
        <w:pStyle w:val="CoverDate"/>
      </w:pPr>
      <w:r>
        <w:t>31</w:t>
      </w:r>
      <w:r w:rsidR="006747F5">
        <w:t xml:space="preserve"> </w:t>
      </w:r>
      <w:r w:rsidR="00F516F3">
        <w:t>May</w:t>
      </w:r>
      <w:r w:rsidR="0096751C">
        <w:t xml:space="preserve"> 2020</w:t>
      </w:r>
    </w:p>
    <w:p w14:paraId="2654C415" w14:textId="77777777" w:rsidR="00FB1822" w:rsidRPr="00FB1822" w:rsidRDefault="00FB1822" w:rsidP="006747F5">
      <w:pPr>
        <w:pStyle w:val="CoverURL"/>
      </w:pPr>
      <w:r w:rsidRPr="00254E7E">
        <w:t>space.gov.au</w:t>
      </w:r>
    </w:p>
    <w:p w14:paraId="1CF312E0" w14:textId="6D59557D" w:rsidR="00FB2099" w:rsidRDefault="00B41B39" w:rsidP="006747F5">
      <w:r>
        <w:rPr>
          <w:noProof/>
          <w:lang w:eastAsia="en-AU"/>
        </w:rPr>
        <mc:AlternateContent>
          <mc:Choice Requires="wps">
            <w:drawing>
              <wp:anchor distT="0" distB="0" distL="114300" distR="114300" simplePos="0" relativeHeight="251667456" behindDoc="0" locked="0" layoutInCell="1" allowOverlap="1" wp14:anchorId="7ED69747" wp14:editId="6A30CDF0">
                <wp:simplePos x="0" y="0"/>
                <wp:positionH relativeFrom="margin">
                  <wp:posOffset>3501390</wp:posOffset>
                </wp:positionH>
                <wp:positionV relativeFrom="paragraph">
                  <wp:posOffset>3644265</wp:posOffset>
                </wp:positionV>
                <wp:extent cx="1333500" cy="10572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335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7D7FE" w14:textId="4A883218" w:rsidR="00613845" w:rsidRDefault="00613845">
                            <w:r>
                              <w:rPr>
                                <w:noProof/>
                                <w:lang w:eastAsia="en-AU"/>
                              </w:rPr>
                              <w:drawing>
                                <wp:inline distT="0" distB="0" distL="0" distR="0" wp14:anchorId="65F6A027" wp14:editId="7620EB45">
                                  <wp:extent cx="838200" cy="838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SIRO-logo--white.png"/>
                                          <pic:cNvPicPr/>
                                        </pic:nvPicPr>
                                        <pic:blipFill>
                                          <a:blip r:embed="rId1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D69747" id="_x0000_t202" coordsize="21600,21600" o:spt="202" path="m,l,21600r21600,l21600,xe">
                <v:stroke joinstyle="miter"/>
                <v:path gradientshapeok="t" o:connecttype="rect"/>
              </v:shapetype>
              <v:shape id="Text Box 27" o:spid="_x0000_s1026" type="#_x0000_t202" style="position:absolute;margin-left:275.7pt;margin-top:286.95pt;width:105pt;height:83.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" filled="f" stroked="f" strokeweight=".5pt">
                <v:textbox>
                  <w:txbxContent>
                    <w:p w14:paraId="3BD7D7FE" w14:textId="4A883218" w:rsidR="00613845" w:rsidRDefault="00613845">
                      <w:r>
                        <w:rPr>
                          <w:noProof/>
                          <w:lang w:eastAsia="en-AU"/>
                        </w:rPr>
                        <w:drawing>
                          <wp:inline distT="0" distB="0" distL="0" distR="0" wp14:anchorId="65F6A027" wp14:editId="7620EB45">
                            <wp:extent cx="838200" cy="838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SIRO-logo--white.png"/>
                                    <pic:cNvPicPr/>
                                  </pic:nvPicPr>
                                  <pic:blipFill>
                                    <a:blip r:embed="rId1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xbxContent>
                </v:textbox>
                <w10:wrap anchorx="margin"/>
              </v:shape>
            </w:pict>
          </mc:Fallback>
        </mc:AlternateContent>
      </w:r>
      <w:r>
        <w:rPr>
          <w:noProof/>
          <w:lang w:eastAsia="en-AU"/>
        </w:rPr>
        <mc:AlternateContent>
          <mc:Choice Requires="wps">
            <w:drawing>
              <wp:anchor distT="0" distB="0" distL="114300" distR="114300" simplePos="0" relativeHeight="251668480" behindDoc="0" locked="0" layoutInCell="1" allowOverlap="1" wp14:anchorId="02A02B5C" wp14:editId="201DDF4E">
                <wp:simplePos x="0" y="0"/>
                <wp:positionH relativeFrom="column">
                  <wp:posOffset>1799590</wp:posOffset>
                </wp:positionH>
                <wp:positionV relativeFrom="paragraph">
                  <wp:posOffset>3587115</wp:posOffset>
                </wp:positionV>
                <wp:extent cx="1428750" cy="981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2875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1206B" w14:textId="548C21E5" w:rsidR="00613845" w:rsidRPr="005C7837" w:rsidRDefault="00613845">
                            <w:pPr>
                              <w:rPr>
                                <w:color w:val="FFFFFF" w:themeColor="background1"/>
                                <w14:textFill>
                                  <w14:noFill/>
                                </w14:textFill>
                              </w:rPr>
                            </w:pPr>
                            <w:r>
                              <w:rPr>
                                <w:noProof/>
                                <w:lang w:eastAsia="en-AU"/>
                              </w:rPr>
                              <w:drawing>
                                <wp:inline distT="0" distB="0" distL="0" distR="0" wp14:anchorId="1EFD251C" wp14:editId="40F5270E">
                                  <wp:extent cx="1239520" cy="818083"/>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M_stacked_white_large.png"/>
                                          <pic:cNvPicPr/>
                                        </pic:nvPicPr>
                                        <pic:blipFill>
                                          <a:blip r:embed="rId13">
                                            <a:extLst>
                                              <a:ext uri="{28A0092B-C50C-407E-A947-70E740481C1C}">
                                                <a14:useLocalDpi xmlns:a14="http://schemas.microsoft.com/office/drawing/2010/main" val="0"/>
                                              </a:ext>
                                            </a:extLst>
                                          </a:blip>
                                          <a:stretch>
                                            <a:fillRect/>
                                          </a:stretch>
                                        </pic:blipFill>
                                        <pic:spPr>
                                          <a:xfrm>
                                            <a:off x="0" y="0"/>
                                            <a:ext cx="1239520" cy="8180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02B5C" id="Text Box 29" o:spid="_x0000_s1027" type="#_x0000_t202" style="position:absolute;margin-left:141.7pt;margin-top:282.45pt;width:112.5pt;height:77.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" filled="f" stroked="f" strokeweight=".5pt">
                <v:textbox>
                  <w:txbxContent>
                    <w:p w14:paraId="7AF1206B" w14:textId="548C21E5" w:rsidR="00613845" w:rsidRPr="005C7837" w:rsidRDefault="00613845">
                      <w:pPr>
                        <w:rPr>
                          <w:color w:val="FFFFFF" w:themeColor="background1"/>
                          <w14:textFill>
                            <w14:noFill/>
                          </w14:textFill>
                        </w:rPr>
                      </w:pPr>
                      <w:r>
                        <w:rPr>
                          <w:noProof/>
                          <w:lang w:eastAsia="en-AU"/>
                        </w:rPr>
                        <w:drawing>
                          <wp:inline distT="0" distB="0" distL="0" distR="0" wp14:anchorId="1EFD251C" wp14:editId="40F5270E">
                            <wp:extent cx="1239520" cy="818083"/>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M_stacked_white_large.png"/>
                                    <pic:cNvPicPr/>
                                  </pic:nvPicPr>
                                  <pic:blipFill>
                                    <a:blip r:embed="rId13">
                                      <a:extLst>
                                        <a:ext uri="{28A0092B-C50C-407E-A947-70E740481C1C}">
                                          <a14:useLocalDpi xmlns:a14="http://schemas.microsoft.com/office/drawing/2010/main" val="0"/>
                                        </a:ext>
                                      </a:extLst>
                                    </a:blip>
                                    <a:stretch>
                                      <a:fillRect/>
                                    </a:stretch>
                                  </pic:blipFill>
                                  <pic:spPr>
                                    <a:xfrm>
                                      <a:off x="0" y="0"/>
                                      <a:ext cx="1239520" cy="818083"/>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53C2F68A" wp14:editId="17318C6E">
                <wp:simplePos x="0" y="0"/>
                <wp:positionH relativeFrom="column">
                  <wp:posOffset>189865</wp:posOffset>
                </wp:positionH>
                <wp:positionV relativeFrom="paragraph">
                  <wp:posOffset>3529965</wp:posOffset>
                </wp:positionV>
                <wp:extent cx="1504950" cy="1181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0495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A9BD1" w14:textId="54A386F6" w:rsidR="00613845" w:rsidRDefault="00613845" w:rsidP="00B41B39">
                            <w:r>
                              <w:rPr>
                                <w:noProof/>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2F68A" id="Text Box 25" o:spid="_x0000_s1028" type="#_x0000_t202" style="position:absolute;margin-left:14.95pt;margin-top:277.95pt;width:118.5pt;height:9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" filled="f" stroked="f" strokeweight=".5pt">
                <v:textbox>
                  <w:txbxContent>
                    <w:p w14:paraId="32AA9BD1" w14:textId="54A386F6" w:rsidR="00613845" w:rsidRDefault="00613845" w:rsidP="00B41B39">
                      <w:r>
                        <w:rPr>
                          <w:noProof/>
                          <w:lang w:eastAsia="en-AU"/>
                        </w:rPr>
                        <w:t xml:space="preserve">            </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3D3E7202" wp14:editId="74025E66">
                <wp:simplePos x="0" y="0"/>
                <wp:positionH relativeFrom="column">
                  <wp:posOffset>37465</wp:posOffset>
                </wp:positionH>
                <wp:positionV relativeFrom="paragraph">
                  <wp:posOffset>3377565</wp:posOffset>
                </wp:positionV>
                <wp:extent cx="1504950" cy="1181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0495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4526C" w14:textId="45D0565D" w:rsidR="00613845" w:rsidRDefault="00613845">
                            <w:r>
                              <w:rPr>
                                <w:noProof/>
                                <w:lang w:eastAsia="en-AU"/>
                              </w:rPr>
                              <w:t xml:space="preserve"> </w:t>
                            </w:r>
                            <w:r>
                              <w:rPr>
                                <w:noProof/>
                                <w:lang w:eastAsia="en-AU"/>
                              </w:rPr>
                              <w:drawing>
                                <wp:inline distT="0" distB="0" distL="0" distR="0" wp14:anchorId="3D8593F3" wp14:editId="23B9057B">
                                  <wp:extent cx="1285685" cy="876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M_stacked_white_large.png"/>
                                          <pic:cNvPicPr/>
                                        </pic:nvPicPr>
                                        <pic:blipFill>
                                          <a:blip r:embed="rId14">
                                            <a:extLst>
                                              <a:ext uri="{28A0092B-C50C-407E-A947-70E740481C1C}">
                                                <a14:useLocalDpi xmlns:a14="http://schemas.microsoft.com/office/drawing/2010/main" val="0"/>
                                              </a:ext>
                                            </a:extLst>
                                          </a:blip>
                                          <a:stretch>
                                            <a:fillRect/>
                                          </a:stretch>
                                        </pic:blipFill>
                                        <pic:spPr>
                                          <a:xfrm>
                                            <a:off x="0" y="0"/>
                                            <a:ext cx="1288806" cy="878427"/>
                                          </a:xfrm>
                                          <a:prstGeom prst="rect">
                                            <a:avLst/>
                                          </a:prstGeom>
                                        </pic:spPr>
                                      </pic:pic>
                                    </a:graphicData>
                                  </a:graphic>
                                </wp:inline>
                              </w:drawing>
                            </w:r>
                            <w:r>
                              <w:rPr>
                                <w:noProof/>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E7202" id="Text Box 22" o:spid="_x0000_s1029" type="#_x0000_t202" style="position:absolute;margin-left:2.95pt;margin-top:265.95pt;width:118.5pt;height:9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" filled="f" stroked="f" strokeweight=".5pt">
                <v:textbox>
                  <w:txbxContent>
                    <w:p w14:paraId="4F44526C" w14:textId="45D0565D" w:rsidR="00613845" w:rsidRDefault="00613845">
                      <w:r>
                        <w:rPr>
                          <w:noProof/>
                          <w:lang w:eastAsia="en-AU"/>
                        </w:rPr>
                        <w:t xml:space="preserve"> </w:t>
                      </w:r>
                      <w:r>
                        <w:rPr>
                          <w:noProof/>
                          <w:lang w:eastAsia="en-AU"/>
                        </w:rPr>
                        <w:drawing>
                          <wp:inline distT="0" distB="0" distL="0" distR="0" wp14:anchorId="3D8593F3" wp14:editId="23B9057B">
                            <wp:extent cx="1285685" cy="876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M_stacked_white_large.png"/>
                                    <pic:cNvPicPr/>
                                  </pic:nvPicPr>
                                  <pic:blipFill>
                                    <a:blip r:embed="rId14">
                                      <a:extLst>
                                        <a:ext uri="{28A0092B-C50C-407E-A947-70E740481C1C}">
                                          <a14:useLocalDpi xmlns:a14="http://schemas.microsoft.com/office/drawing/2010/main" val="0"/>
                                        </a:ext>
                                      </a:extLst>
                                    </a:blip>
                                    <a:stretch>
                                      <a:fillRect/>
                                    </a:stretch>
                                  </pic:blipFill>
                                  <pic:spPr>
                                    <a:xfrm>
                                      <a:off x="0" y="0"/>
                                      <a:ext cx="1288806" cy="878427"/>
                                    </a:xfrm>
                                    <a:prstGeom prst="rect">
                                      <a:avLst/>
                                    </a:prstGeom>
                                  </pic:spPr>
                                </pic:pic>
                              </a:graphicData>
                            </a:graphic>
                          </wp:inline>
                        </w:drawing>
                      </w:r>
                      <w:r>
                        <w:rPr>
                          <w:noProof/>
                          <w:lang w:eastAsia="en-AU"/>
                        </w:rPr>
                        <w:t xml:space="preserve">           </w:t>
                      </w:r>
                    </w:p>
                  </w:txbxContent>
                </v:textbox>
              </v:shape>
            </w:pict>
          </mc:Fallback>
        </mc:AlternateContent>
      </w:r>
      <w:r w:rsidR="00FB2099">
        <w:br w:type="page"/>
      </w:r>
    </w:p>
    <w:p w14:paraId="3427EC86" w14:textId="05CC3E1F" w:rsidR="00D369ED" w:rsidRDefault="00D369ED" w:rsidP="006747F5">
      <w:pPr>
        <w:pStyle w:val="TOCHeading"/>
      </w:pPr>
      <w:r w:rsidRPr="0065111B">
        <w:lastRenderedPageBreak/>
        <w:t>Contents</w:t>
      </w:r>
    </w:p>
    <w:bookmarkStart w:id="0" w:name="StartTOC"/>
    <w:bookmarkEnd w:id="0"/>
    <w:p w14:paraId="03D07756" w14:textId="77777777" w:rsidR="00A40919" w:rsidRDefault="003E36FE"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sidRPr="00EA27FB">
        <w:rPr>
          <w:noProof/>
        </w:rPr>
        <w:fldChar w:fldCharType="begin"/>
      </w:r>
      <w:r w:rsidRPr="00EA27FB">
        <w:rPr>
          <w:noProof/>
        </w:rPr>
        <w:instrText xml:space="preserve"> TOC \t "Heading 1,2,Divider Title,1" </w:instrText>
      </w:r>
      <w:r w:rsidRPr="00EA27FB">
        <w:rPr>
          <w:noProof/>
        </w:rPr>
        <w:fldChar w:fldCharType="separate"/>
      </w:r>
      <w:r w:rsidR="00A40919">
        <w:rPr>
          <w:noProof/>
        </w:rPr>
        <w:t>Executive Summary</w:t>
      </w:r>
      <w:r w:rsidR="00A40919">
        <w:rPr>
          <w:noProof/>
        </w:rPr>
        <w:tab/>
      </w:r>
      <w:r w:rsidR="00A40919">
        <w:rPr>
          <w:noProof/>
        </w:rPr>
        <w:fldChar w:fldCharType="begin"/>
      </w:r>
      <w:r w:rsidR="00A40919">
        <w:rPr>
          <w:noProof/>
        </w:rPr>
        <w:instrText xml:space="preserve"> PAGEREF _Toc42065126 \h </w:instrText>
      </w:r>
      <w:r w:rsidR="00A40919">
        <w:rPr>
          <w:noProof/>
        </w:rPr>
      </w:r>
      <w:r w:rsidR="00A40919">
        <w:rPr>
          <w:noProof/>
        </w:rPr>
        <w:fldChar w:fldCharType="separate"/>
      </w:r>
      <w:r w:rsidR="000E60BC">
        <w:rPr>
          <w:noProof/>
        </w:rPr>
        <w:t>3</w:t>
      </w:r>
      <w:r w:rsidR="00A40919">
        <w:rPr>
          <w:noProof/>
        </w:rPr>
        <w:fldChar w:fldCharType="end"/>
      </w:r>
    </w:p>
    <w:p w14:paraId="6F7EE3A0"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Context</w:t>
      </w:r>
      <w:r>
        <w:rPr>
          <w:noProof/>
        </w:rPr>
        <w:tab/>
      </w:r>
      <w:r>
        <w:rPr>
          <w:noProof/>
        </w:rPr>
        <w:fldChar w:fldCharType="begin"/>
      </w:r>
      <w:r>
        <w:rPr>
          <w:noProof/>
        </w:rPr>
        <w:instrText xml:space="preserve"> PAGEREF _Toc42065127 \h </w:instrText>
      </w:r>
      <w:r>
        <w:rPr>
          <w:noProof/>
        </w:rPr>
      </w:r>
      <w:r>
        <w:rPr>
          <w:noProof/>
        </w:rPr>
        <w:fldChar w:fldCharType="separate"/>
      </w:r>
      <w:r w:rsidR="000E60BC">
        <w:rPr>
          <w:noProof/>
        </w:rPr>
        <w:t>5</w:t>
      </w:r>
      <w:r>
        <w:rPr>
          <w:noProof/>
        </w:rPr>
        <w:fldChar w:fldCharType="end"/>
      </w:r>
    </w:p>
    <w:p w14:paraId="71EF529B"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An overview of Earth observation</w:t>
      </w:r>
      <w:r>
        <w:rPr>
          <w:noProof/>
        </w:rPr>
        <w:tab/>
      </w:r>
      <w:r>
        <w:rPr>
          <w:noProof/>
        </w:rPr>
        <w:fldChar w:fldCharType="begin"/>
      </w:r>
      <w:r>
        <w:rPr>
          <w:noProof/>
        </w:rPr>
        <w:instrText xml:space="preserve"> PAGEREF _Toc42065128 \h </w:instrText>
      </w:r>
      <w:r>
        <w:rPr>
          <w:noProof/>
        </w:rPr>
      </w:r>
      <w:r>
        <w:rPr>
          <w:noProof/>
        </w:rPr>
        <w:fldChar w:fldCharType="separate"/>
      </w:r>
      <w:r w:rsidR="000E60BC">
        <w:rPr>
          <w:noProof/>
        </w:rPr>
        <w:t>8</w:t>
      </w:r>
      <w:r>
        <w:rPr>
          <w:noProof/>
        </w:rPr>
        <w:fldChar w:fldCharType="end"/>
      </w:r>
    </w:p>
    <w:p w14:paraId="0540EA4A"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Australian bushfire E</w:t>
      </w:r>
      <w:bookmarkStart w:id="1" w:name="_GoBack"/>
      <w:bookmarkEnd w:id="1"/>
      <w:r>
        <w:rPr>
          <w:noProof/>
        </w:rPr>
        <w:t>O capabilities</w:t>
      </w:r>
      <w:r>
        <w:rPr>
          <w:noProof/>
        </w:rPr>
        <w:tab/>
      </w:r>
      <w:r>
        <w:rPr>
          <w:noProof/>
        </w:rPr>
        <w:fldChar w:fldCharType="begin"/>
      </w:r>
      <w:r>
        <w:rPr>
          <w:noProof/>
        </w:rPr>
        <w:instrText xml:space="preserve"> PAGEREF _Toc42065129 \h </w:instrText>
      </w:r>
      <w:r>
        <w:rPr>
          <w:noProof/>
        </w:rPr>
      </w:r>
      <w:r>
        <w:rPr>
          <w:noProof/>
        </w:rPr>
        <w:fldChar w:fldCharType="separate"/>
      </w:r>
      <w:r w:rsidR="000E60BC">
        <w:rPr>
          <w:noProof/>
        </w:rPr>
        <w:t>11</w:t>
      </w:r>
      <w:r>
        <w:rPr>
          <w:noProof/>
        </w:rPr>
        <w:fldChar w:fldCharType="end"/>
      </w:r>
    </w:p>
    <w:p w14:paraId="2668D49A"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Applying EO to bushfire decision making</w:t>
      </w:r>
      <w:r>
        <w:rPr>
          <w:noProof/>
        </w:rPr>
        <w:tab/>
      </w:r>
      <w:r>
        <w:rPr>
          <w:noProof/>
        </w:rPr>
        <w:fldChar w:fldCharType="begin"/>
      </w:r>
      <w:r>
        <w:rPr>
          <w:noProof/>
        </w:rPr>
        <w:instrText xml:space="preserve"> PAGEREF _Toc42065130 \h </w:instrText>
      </w:r>
      <w:r>
        <w:rPr>
          <w:noProof/>
        </w:rPr>
      </w:r>
      <w:r>
        <w:rPr>
          <w:noProof/>
        </w:rPr>
        <w:fldChar w:fldCharType="separate"/>
      </w:r>
      <w:r w:rsidR="000E60BC">
        <w:rPr>
          <w:noProof/>
        </w:rPr>
        <w:t>15</w:t>
      </w:r>
      <w:r>
        <w:rPr>
          <w:noProof/>
        </w:rPr>
        <w:fldChar w:fldCharType="end"/>
      </w:r>
    </w:p>
    <w:p w14:paraId="1EB0E8DF"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Successes and limitations</w:t>
      </w:r>
      <w:r>
        <w:rPr>
          <w:noProof/>
        </w:rPr>
        <w:tab/>
      </w:r>
      <w:r>
        <w:rPr>
          <w:noProof/>
        </w:rPr>
        <w:fldChar w:fldCharType="begin"/>
      </w:r>
      <w:r>
        <w:rPr>
          <w:noProof/>
        </w:rPr>
        <w:instrText xml:space="preserve"> PAGEREF _Toc42065131 \h </w:instrText>
      </w:r>
      <w:r>
        <w:rPr>
          <w:noProof/>
        </w:rPr>
      </w:r>
      <w:r>
        <w:rPr>
          <w:noProof/>
        </w:rPr>
        <w:fldChar w:fldCharType="separate"/>
      </w:r>
      <w:r w:rsidR="000E60BC">
        <w:rPr>
          <w:noProof/>
        </w:rPr>
        <w:t>17</w:t>
      </w:r>
      <w:r>
        <w:rPr>
          <w:noProof/>
        </w:rPr>
        <w:fldChar w:fldCharType="end"/>
      </w:r>
    </w:p>
    <w:p w14:paraId="03E26D16"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Opportunities</w:t>
      </w:r>
      <w:r>
        <w:rPr>
          <w:noProof/>
        </w:rPr>
        <w:tab/>
      </w:r>
      <w:r>
        <w:rPr>
          <w:noProof/>
        </w:rPr>
        <w:fldChar w:fldCharType="begin"/>
      </w:r>
      <w:r>
        <w:rPr>
          <w:noProof/>
        </w:rPr>
        <w:instrText xml:space="preserve"> PAGEREF _Toc42065132 \h </w:instrText>
      </w:r>
      <w:r>
        <w:rPr>
          <w:noProof/>
        </w:rPr>
      </w:r>
      <w:r>
        <w:rPr>
          <w:noProof/>
        </w:rPr>
        <w:fldChar w:fldCharType="separate"/>
      </w:r>
      <w:r w:rsidR="000E60BC">
        <w:rPr>
          <w:noProof/>
        </w:rPr>
        <w:t>18</w:t>
      </w:r>
      <w:r>
        <w:rPr>
          <w:noProof/>
        </w:rPr>
        <w:fldChar w:fldCharType="end"/>
      </w:r>
    </w:p>
    <w:p w14:paraId="207F8FB4"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Annexure A – Summary of feedback from stakeholders</w:t>
      </w:r>
      <w:r>
        <w:rPr>
          <w:noProof/>
        </w:rPr>
        <w:tab/>
      </w:r>
      <w:r>
        <w:rPr>
          <w:noProof/>
        </w:rPr>
        <w:fldChar w:fldCharType="begin"/>
      </w:r>
      <w:r>
        <w:rPr>
          <w:noProof/>
        </w:rPr>
        <w:instrText xml:space="preserve"> PAGEREF _Toc42065133 \h </w:instrText>
      </w:r>
      <w:r>
        <w:rPr>
          <w:noProof/>
        </w:rPr>
      </w:r>
      <w:r>
        <w:rPr>
          <w:noProof/>
        </w:rPr>
        <w:fldChar w:fldCharType="separate"/>
      </w:r>
      <w:r w:rsidR="000E60BC">
        <w:rPr>
          <w:noProof/>
        </w:rPr>
        <w:t>24</w:t>
      </w:r>
      <w:r>
        <w:rPr>
          <w:noProof/>
        </w:rPr>
        <w:fldChar w:fldCharType="end"/>
      </w:r>
    </w:p>
    <w:p w14:paraId="58B8B465"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Annexure B – Bushfire and Natural Hazards CRC EO projects</w:t>
      </w:r>
      <w:r>
        <w:rPr>
          <w:noProof/>
        </w:rPr>
        <w:tab/>
      </w:r>
      <w:r>
        <w:rPr>
          <w:noProof/>
        </w:rPr>
        <w:fldChar w:fldCharType="begin"/>
      </w:r>
      <w:r>
        <w:rPr>
          <w:noProof/>
        </w:rPr>
        <w:instrText xml:space="preserve"> PAGEREF _Toc42065134 \h </w:instrText>
      </w:r>
      <w:r>
        <w:rPr>
          <w:noProof/>
        </w:rPr>
      </w:r>
      <w:r>
        <w:rPr>
          <w:noProof/>
        </w:rPr>
        <w:fldChar w:fldCharType="separate"/>
      </w:r>
      <w:r w:rsidR="000E60BC">
        <w:rPr>
          <w:noProof/>
        </w:rPr>
        <w:t>29</w:t>
      </w:r>
      <w:r>
        <w:rPr>
          <w:noProof/>
        </w:rPr>
        <w:fldChar w:fldCharType="end"/>
      </w:r>
    </w:p>
    <w:p w14:paraId="40ED75E3"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Annexure C – Stakeholders engaged</w:t>
      </w:r>
      <w:r>
        <w:rPr>
          <w:noProof/>
        </w:rPr>
        <w:tab/>
      </w:r>
      <w:r>
        <w:rPr>
          <w:noProof/>
        </w:rPr>
        <w:fldChar w:fldCharType="begin"/>
      </w:r>
      <w:r>
        <w:rPr>
          <w:noProof/>
        </w:rPr>
        <w:instrText xml:space="preserve"> PAGEREF _Toc42065135 \h </w:instrText>
      </w:r>
      <w:r>
        <w:rPr>
          <w:noProof/>
        </w:rPr>
      </w:r>
      <w:r>
        <w:rPr>
          <w:noProof/>
        </w:rPr>
        <w:fldChar w:fldCharType="separate"/>
      </w:r>
      <w:r w:rsidR="000E60BC">
        <w:rPr>
          <w:noProof/>
        </w:rPr>
        <w:t>31</w:t>
      </w:r>
      <w:r>
        <w:rPr>
          <w:noProof/>
        </w:rPr>
        <w:fldChar w:fldCharType="end"/>
      </w:r>
    </w:p>
    <w:p w14:paraId="70D04E38"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References</w:t>
      </w:r>
      <w:r>
        <w:rPr>
          <w:noProof/>
        </w:rPr>
        <w:tab/>
      </w:r>
      <w:r>
        <w:rPr>
          <w:noProof/>
        </w:rPr>
        <w:fldChar w:fldCharType="begin"/>
      </w:r>
      <w:r>
        <w:rPr>
          <w:noProof/>
        </w:rPr>
        <w:instrText xml:space="preserve"> PAGEREF _Toc42065136 \h </w:instrText>
      </w:r>
      <w:r>
        <w:rPr>
          <w:noProof/>
        </w:rPr>
      </w:r>
      <w:r>
        <w:rPr>
          <w:noProof/>
        </w:rPr>
        <w:fldChar w:fldCharType="separate"/>
      </w:r>
      <w:r w:rsidR="000E60BC">
        <w:rPr>
          <w:noProof/>
        </w:rPr>
        <w:t>32</w:t>
      </w:r>
      <w:r>
        <w:rPr>
          <w:noProof/>
        </w:rPr>
        <w:fldChar w:fldCharType="end"/>
      </w:r>
    </w:p>
    <w:p w14:paraId="585EB4BD" w14:textId="59B9A619" w:rsidR="00FB2099" w:rsidRDefault="003E36FE" w:rsidP="00A40919">
      <w:pPr>
        <w:pStyle w:val="TOC2"/>
        <w:tabs>
          <w:tab w:val="clear" w:pos="7019"/>
          <w:tab w:val="right" w:pos="9639"/>
          <w:tab w:val="right" w:pos="9781"/>
        </w:tabs>
      </w:pPr>
      <w:r w:rsidRPr="00EA27FB">
        <w:rPr>
          <w:noProof/>
        </w:rPr>
        <w:fldChar w:fldCharType="end"/>
      </w:r>
    </w:p>
    <w:p w14:paraId="4448A63A" w14:textId="77777777" w:rsidR="00FB2099" w:rsidRDefault="00FB2099" w:rsidP="006747F5"/>
    <w:p w14:paraId="78732698" w14:textId="77777777" w:rsidR="003C20A2" w:rsidRDefault="003C20A2" w:rsidP="003C20A2">
      <w:pPr>
        <w:pStyle w:val="TOCHeading"/>
      </w:pPr>
      <w:r>
        <w:t>Acknowledgements</w:t>
      </w:r>
    </w:p>
    <w:p w14:paraId="321DEAAB" w14:textId="5E63ADBC" w:rsidR="00FB2099" w:rsidRDefault="003C20A2" w:rsidP="003C20A2">
      <w:pPr>
        <w:sectPr w:rsidR="00FB2099" w:rsidSect="006323E8">
          <w:headerReference w:type="default" r:id="rId15"/>
          <w:footerReference w:type="default" r:id="rId16"/>
          <w:headerReference w:type="first" r:id="rId17"/>
          <w:pgSz w:w="11906" w:h="16838" w:code="9"/>
          <w:pgMar w:top="3969" w:right="1021" w:bottom="1701" w:left="1021" w:header="284" w:footer="539" w:gutter="0"/>
          <w:cols w:space="708"/>
          <w:titlePg/>
          <w:docGrid w:linePitch="360"/>
        </w:sectPr>
      </w:pPr>
      <w:r w:rsidRPr="006747F5">
        <w:t xml:space="preserve">The Australian Space Agency would like to thank </w:t>
      </w:r>
      <w:r>
        <w:t xml:space="preserve">its co-members of the Taskforce, consisting of Geoscience Australia, the Bureau of Meteorology and </w:t>
      </w:r>
      <w:r w:rsidR="000002AC" w:rsidRPr="57B8948C">
        <w:t>Commonwealth Scientific and Industrial Research Organisation (CSIRO)</w:t>
      </w:r>
      <w:r w:rsidR="000002AC">
        <w:t xml:space="preserve"> </w:t>
      </w:r>
      <w:r>
        <w:t xml:space="preserve">for its support and commitment. The Taskforce would also like to acknowledge the assistance of the </w:t>
      </w:r>
      <w:r w:rsidRPr="00992460">
        <w:rPr>
          <w:rFonts w:ascii="Calibri" w:eastAsia="Calibri" w:hAnsi="Calibri" w:cs="Calibri"/>
        </w:rPr>
        <w:t>Australasian Fire and Emergency Service Authorities Council</w:t>
      </w:r>
      <w:r>
        <w:rPr>
          <w:rFonts w:ascii="Calibri" w:eastAsia="Calibri" w:hAnsi="Calibri" w:cs="Calibri"/>
        </w:rPr>
        <w:t xml:space="preserve"> and </w:t>
      </w:r>
      <w:r w:rsidR="001E33EC">
        <w:rPr>
          <w:rFonts w:ascii="Calibri" w:eastAsia="Calibri" w:hAnsi="Calibri" w:cs="Calibri"/>
        </w:rPr>
        <w:t xml:space="preserve">all of </w:t>
      </w:r>
      <w:r>
        <w:rPr>
          <w:rFonts w:ascii="Calibri" w:eastAsia="Calibri" w:hAnsi="Calibri" w:cs="Calibri"/>
        </w:rPr>
        <w:t>the stakeholder</w:t>
      </w:r>
      <w:r w:rsidR="001E33EC">
        <w:rPr>
          <w:rFonts w:ascii="Calibri" w:eastAsia="Calibri" w:hAnsi="Calibri" w:cs="Calibri"/>
        </w:rPr>
        <w:t>s</w:t>
      </w:r>
      <w:r>
        <w:rPr>
          <w:rFonts w:ascii="Calibri" w:eastAsia="Calibri" w:hAnsi="Calibri" w:cs="Calibri"/>
        </w:rPr>
        <w:t xml:space="preserve"> included in </w:t>
      </w:r>
      <w:r>
        <w:rPr>
          <w:rFonts w:ascii="Calibri" w:eastAsia="Calibri" w:hAnsi="Calibri" w:cs="Calibri"/>
        </w:rPr>
        <w:fldChar w:fldCharType="begin"/>
      </w:r>
      <w:r>
        <w:rPr>
          <w:rFonts w:ascii="Calibri" w:eastAsia="Calibri" w:hAnsi="Calibri" w:cs="Calibri"/>
        </w:rPr>
        <w:instrText xml:space="preserve"> REF _Ref40549655 \h </w:instrText>
      </w:r>
      <w:r>
        <w:rPr>
          <w:rFonts w:ascii="Calibri" w:eastAsia="Calibri" w:hAnsi="Calibri" w:cs="Calibri"/>
        </w:rPr>
      </w:r>
      <w:r>
        <w:rPr>
          <w:rFonts w:ascii="Calibri" w:eastAsia="Calibri" w:hAnsi="Calibri" w:cs="Calibri"/>
        </w:rPr>
        <w:fldChar w:fldCharType="separate"/>
      </w:r>
      <w:r w:rsidR="000E60BC">
        <w:t xml:space="preserve">Figure </w:t>
      </w:r>
      <w:r w:rsidR="000E60BC">
        <w:rPr>
          <w:noProof/>
        </w:rPr>
        <w:t>2</w:t>
      </w:r>
      <w:r>
        <w:rPr>
          <w:rFonts w:ascii="Calibri" w:eastAsia="Calibri" w:hAnsi="Calibri" w:cs="Calibri"/>
        </w:rPr>
        <w:fldChar w:fldCharType="end"/>
      </w:r>
      <w:r w:rsidR="009E048C">
        <w:rPr>
          <w:rFonts w:ascii="Calibri" w:eastAsia="Calibri" w:hAnsi="Calibri" w:cs="Calibri"/>
        </w:rPr>
        <w:t xml:space="preserve"> and outlined in Annexure C</w:t>
      </w:r>
      <w:r>
        <w:rPr>
          <w:rFonts w:ascii="Calibri" w:eastAsia="Calibri" w:hAnsi="Calibri" w:cs="Calibri"/>
        </w:rPr>
        <w:t>.</w:t>
      </w:r>
    </w:p>
    <w:p w14:paraId="40C075AB" w14:textId="0538F436" w:rsidR="0065344E" w:rsidRPr="006747F5" w:rsidRDefault="00305C57" w:rsidP="006747F5">
      <w:pPr>
        <w:pStyle w:val="Heading1"/>
      </w:pPr>
      <w:bookmarkStart w:id="2" w:name="Start"/>
      <w:bookmarkStart w:id="3" w:name="_Toc42065126"/>
      <w:bookmarkEnd w:id="2"/>
      <w:r w:rsidRPr="006747F5">
        <w:lastRenderedPageBreak/>
        <w:t>Executive Summary</w:t>
      </w:r>
      <w:bookmarkEnd w:id="3"/>
    </w:p>
    <w:p w14:paraId="15E7A943" w14:textId="3BB83F96" w:rsidR="00950011" w:rsidRDefault="000C1047" w:rsidP="006747F5">
      <w:r w:rsidRPr="000C1047">
        <w:t>Satellite based Earth observation (‘satellite imagery’) systems are use</w:t>
      </w:r>
      <w:r w:rsidR="00950011">
        <w:t>d to support a range of emergency management activities including fire, flood, and</w:t>
      </w:r>
      <w:r w:rsidR="00945880">
        <w:t xml:space="preserve"> </w:t>
      </w:r>
      <w:r w:rsidR="00E84593">
        <w:t xml:space="preserve">severe </w:t>
      </w:r>
      <w:r w:rsidR="008C2AB5">
        <w:t>weather</w:t>
      </w:r>
      <w:r w:rsidR="00950011">
        <w:t xml:space="preserve">. </w:t>
      </w:r>
      <w:r w:rsidR="00C55A70">
        <w:t>Responding to fire management,</w:t>
      </w:r>
      <w:r w:rsidR="00950011">
        <w:t xml:space="preserve"> </w:t>
      </w:r>
      <w:r w:rsidR="0049264C">
        <w:t>satellite imagery</w:t>
      </w:r>
      <w:r w:rsidRPr="000C1047">
        <w:t xml:space="preserve"> is </w:t>
      </w:r>
      <w:r>
        <w:t xml:space="preserve">mostly </w:t>
      </w:r>
      <w:r w:rsidRPr="000C1047">
        <w:t>used to support</w:t>
      </w:r>
      <w:r w:rsidR="00945880">
        <w:t xml:space="preserve"> risk assessment in the lead-up </w:t>
      </w:r>
      <w:r w:rsidR="00C55A70">
        <w:t>to</w:t>
      </w:r>
      <w:r w:rsidRPr="000C1047">
        <w:t xml:space="preserve"> a fire sea</w:t>
      </w:r>
      <w:r w:rsidR="00950011">
        <w:t>s</w:t>
      </w:r>
      <w:r w:rsidRPr="000C1047">
        <w:t>on</w:t>
      </w:r>
      <w:r w:rsidR="00945880">
        <w:t xml:space="preserve">, weather forecasting and warnings during a fire, </w:t>
      </w:r>
      <w:r w:rsidRPr="000C1047">
        <w:t>and monitoring the recovery in the aftermath of a fire.</w:t>
      </w:r>
      <w:r w:rsidR="00950011">
        <w:t xml:space="preserve"> A range of other platforms are available to support bushfire activities</w:t>
      </w:r>
      <w:r w:rsidR="0061406B">
        <w:t xml:space="preserve"> (such as land and air-based platforms)</w:t>
      </w:r>
      <w:r w:rsidR="00950011">
        <w:t>, however with the advances in technology in satellite imagery and data analysis, there is opportunity to further consider the use of space based platforms.</w:t>
      </w:r>
    </w:p>
    <w:p w14:paraId="41D0AF83" w14:textId="6774B256" w:rsidR="47853D2A" w:rsidRDefault="60DCEF63" w:rsidP="006747F5">
      <w:pPr>
        <w:rPr>
          <w:rFonts w:ascii="Times-Roman" w:eastAsia="SimSun" w:hAnsi="Times-Roman" w:cs="Times-Roman"/>
          <w:color w:val="auto"/>
          <w:sz w:val="24"/>
          <w:szCs w:val="24"/>
          <w:lang w:eastAsia="en-GB"/>
        </w:rPr>
      </w:pPr>
      <w:r w:rsidRPr="57B8948C">
        <w:t>In response to the devastating bushfires in 2019-2020, the Minister for Industry, Science and Technology, the Hon Karen Andrews MP, tasked the Australian Space Agency (</w:t>
      </w:r>
      <w:r w:rsidR="00ED4541">
        <w:t>the Agency</w:t>
      </w:r>
      <w:r w:rsidRPr="57B8948C">
        <w:t>) to consider the role of space-based Earth observation</w:t>
      </w:r>
      <w:r w:rsidR="000746F7">
        <w:t xml:space="preserve"> (EO)</w:t>
      </w:r>
      <w:r w:rsidR="6005FD49" w:rsidRPr="57B8948C">
        <w:t xml:space="preserve"> </w:t>
      </w:r>
      <w:r w:rsidRPr="57B8948C">
        <w:t xml:space="preserve">to support planning, response and recovery efforts related to </w:t>
      </w:r>
      <w:r w:rsidRPr="00C51F41">
        <w:rPr>
          <w:rFonts w:cstheme="minorHAnsi"/>
          <w:szCs w:val="22"/>
        </w:rPr>
        <w:t>bushfire</w:t>
      </w:r>
      <w:r w:rsidR="0049264C">
        <w:rPr>
          <w:rFonts w:cstheme="minorHAnsi"/>
          <w:szCs w:val="22"/>
        </w:rPr>
        <w:t>s</w:t>
      </w:r>
      <w:r w:rsidR="00E96837" w:rsidRPr="00C51F41">
        <w:rPr>
          <w:rFonts w:cstheme="minorHAnsi"/>
          <w:szCs w:val="22"/>
        </w:rPr>
        <w:t>.</w:t>
      </w:r>
      <w:r w:rsidR="0049264C">
        <w:rPr>
          <w:rFonts w:cstheme="minorHAnsi"/>
          <w:szCs w:val="22"/>
        </w:rPr>
        <w:t xml:space="preserve"> </w:t>
      </w:r>
      <w:r w:rsidR="0049264C">
        <w:rPr>
          <w:rFonts w:eastAsia="SimSun" w:cstheme="minorHAnsi"/>
          <w:color w:val="auto"/>
          <w:szCs w:val="22"/>
          <w:lang w:eastAsia="en-GB"/>
        </w:rPr>
        <w:t xml:space="preserve">The capabilities of </w:t>
      </w:r>
      <w:r w:rsidR="00503C22">
        <w:rPr>
          <w:rFonts w:eastAsia="SimSun" w:cstheme="minorHAnsi"/>
          <w:color w:val="auto"/>
          <w:szCs w:val="22"/>
          <w:lang w:eastAsia="en-GB"/>
        </w:rPr>
        <w:t>NovaSAR</w:t>
      </w:r>
      <w:r w:rsidR="00D435A8">
        <w:rPr>
          <w:rFonts w:eastAsia="SimSun" w:cstheme="minorHAnsi"/>
          <w:color w:val="auto"/>
          <w:szCs w:val="22"/>
          <w:lang w:eastAsia="en-GB"/>
        </w:rPr>
        <w:t>-1</w:t>
      </w:r>
      <w:r w:rsidR="00503C22">
        <w:rPr>
          <w:rFonts w:eastAsia="SimSun" w:cstheme="minorHAnsi"/>
          <w:color w:val="auto"/>
          <w:szCs w:val="22"/>
          <w:lang w:eastAsia="en-GB"/>
        </w:rPr>
        <w:t xml:space="preserve">, </w:t>
      </w:r>
      <w:r w:rsidR="0049264C">
        <w:rPr>
          <w:rFonts w:eastAsia="SimSun" w:cstheme="minorHAnsi"/>
          <w:color w:val="auto"/>
          <w:szCs w:val="22"/>
          <w:lang w:eastAsia="en-GB"/>
        </w:rPr>
        <w:t xml:space="preserve">accessed </w:t>
      </w:r>
      <w:r w:rsidR="009B6640">
        <w:rPr>
          <w:rFonts w:eastAsia="SimSun" w:cstheme="minorHAnsi"/>
          <w:color w:val="auto"/>
          <w:szCs w:val="22"/>
          <w:lang w:eastAsia="en-GB"/>
        </w:rPr>
        <w:t xml:space="preserve">through </w:t>
      </w:r>
      <w:r w:rsidR="001F7A4A">
        <w:t>CSIRO</w:t>
      </w:r>
      <w:r w:rsidR="00722FB5">
        <w:t>,</w:t>
      </w:r>
      <w:r w:rsidR="00ED4541">
        <w:rPr>
          <w:rFonts w:eastAsia="SimSun" w:cstheme="minorHAnsi"/>
          <w:color w:val="auto"/>
          <w:szCs w:val="22"/>
          <w:lang w:eastAsia="en-GB"/>
        </w:rPr>
        <w:t xml:space="preserve"> were also asked to be explored as part of this activity.</w:t>
      </w:r>
    </w:p>
    <w:p w14:paraId="070DF017" w14:textId="46B279C1" w:rsidR="47853D2A" w:rsidRDefault="60DCEF63" w:rsidP="006747F5">
      <w:r w:rsidRPr="57B8948C">
        <w:t>The A</w:t>
      </w:r>
      <w:r w:rsidR="2631C16A" w:rsidRPr="57B8948C">
        <w:t>gency</w:t>
      </w:r>
      <w:r w:rsidRPr="57B8948C">
        <w:t xml:space="preserve">, in partnership with </w:t>
      </w:r>
      <w:r w:rsidR="5318E9AD" w:rsidRPr="57B8948C">
        <w:t xml:space="preserve">the </w:t>
      </w:r>
      <w:r w:rsidRPr="57B8948C">
        <w:t>CSIRO, Geoscience Australia (GA) and the Bureau of Meteorology (</w:t>
      </w:r>
      <w:r w:rsidR="00ED4541">
        <w:t>the Bureau</w:t>
      </w:r>
      <w:r w:rsidRPr="57B8948C">
        <w:t>), established</w:t>
      </w:r>
      <w:r w:rsidR="00B36471">
        <w:t xml:space="preserve"> the Bushfire Earth Observation Taskforce</w:t>
      </w:r>
      <w:r w:rsidRPr="57B8948C">
        <w:t xml:space="preserve"> </w:t>
      </w:r>
      <w:r w:rsidR="00C86670">
        <w:t>(the T</w:t>
      </w:r>
      <w:r w:rsidR="00B36471">
        <w:t>askforce)</w:t>
      </w:r>
      <w:r w:rsidRPr="57B8948C">
        <w:t xml:space="preserve"> which has engaged with </w:t>
      </w:r>
      <w:r w:rsidR="00B36471">
        <w:t>emergency management agencies, State and T</w:t>
      </w:r>
      <w:r w:rsidRPr="57B8948C">
        <w:t xml:space="preserve">erritory governments, and the research community to understand this issue and consider opportunities for the future.  </w:t>
      </w:r>
    </w:p>
    <w:p w14:paraId="34B9F505" w14:textId="5F117683" w:rsidR="00EC02D5" w:rsidRPr="00053D19" w:rsidRDefault="00C86670" w:rsidP="006747F5">
      <w:r>
        <w:t>The T</w:t>
      </w:r>
      <w:r w:rsidR="6005FD49" w:rsidRPr="57B8948C">
        <w:t xml:space="preserve">askforce examined the </w:t>
      </w:r>
      <w:r w:rsidR="6005FD49" w:rsidRPr="00053D19">
        <w:t>decisions required to manage bushfire risk management in the pre-fire, during-</w:t>
      </w:r>
      <w:r w:rsidR="005C0719" w:rsidRPr="00053D19">
        <w:t>fire,</w:t>
      </w:r>
      <w:r w:rsidR="6005FD49" w:rsidRPr="00053D19">
        <w:t xml:space="preserve"> and post-fire phases. It then </w:t>
      </w:r>
      <w:r w:rsidR="006C25D7">
        <w:t xml:space="preserve">analysed the </w:t>
      </w:r>
      <w:r w:rsidR="00167483">
        <w:t xml:space="preserve">satellite imagery </w:t>
      </w:r>
      <w:r w:rsidR="006C25D7">
        <w:t xml:space="preserve">data needed to </w:t>
      </w:r>
      <w:r w:rsidR="00EC02D5" w:rsidRPr="00053D19">
        <w:t>support those decisions</w:t>
      </w:r>
      <w:r w:rsidR="005A1ECE">
        <w:t xml:space="preserve">. This analysis </w:t>
      </w:r>
      <w:r w:rsidR="006C25D7">
        <w:t xml:space="preserve">identified </w:t>
      </w:r>
      <w:r w:rsidR="00EC02D5" w:rsidRPr="00053D19">
        <w:t xml:space="preserve">that </w:t>
      </w:r>
      <w:r w:rsidR="00167483">
        <w:t xml:space="preserve">while Australia is good at </w:t>
      </w:r>
      <w:r w:rsidR="00745F12">
        <w:t>fusing and integrating existing data there are o</w:t>
      </w:r>
      <w:r w:rsidR="00167483">
        <w:t>pportunities for improvement withi</w:t>
      </w:r>
      <w:r w:rsidR="00B36471">
        <w:t>n five broad themes: resolution; revisit time;</w:t>
      </w:r>
      <w:r w:rsidR="00167483">
        <w:t xml:space="preserve"> ICT </w:t>
      </w:r>
      <w:r w:rsidR="005A1ECE">
        <w:t>infrastructure</w:t>
      </w:r>
      <w:r w:rsidR="00167483">
        <w:t xml:space="preserve">, </w:t>
      </w:r>
      <w:r w:rsidR="005A1ECE">
        <w:t xml:space="preserve">analysis </w:t>
      </w:r>
      <w:r w:rsidR="00B36471">
        <w:t>and</w:t>
      </w:r>
      <w:r w:rsidR="00167483">
        <w:t xml:space="preserve"> </w:t>
      </w:r>
      <w:r w:rsidR="009B5634">
        <w:t>validation; and</w:t>
      </w:r>
      <w:r w:rsidR="00167483">
        <w:t xml:space="preserve"> </w:t>
      </w:r>
      <w:r w:rsidR="005A1ECE">
        <w:t>data provision</w:t>
      </w:r>
      <w:r w:rsidR="00167483">
        <w:t>.</w:t>
      </w:r>
      <w:r w:rsidR="00831C65">
        <w:t xml:space="preserve"> To address these limitations, </w:t>
      </w:r>
      <w:r w:rsidR="00F42BA8">
        <w:t xml:space="preserve">it was identified that a key requirement was for </w:t>
      </w:r>
      <w:r w:rsidR="006C25D7" w:rsidRPr="00831C65">
        <w:t>satellite imagery</w:t>
      </w:r>
      <w:r w:rsidR="00C23D3C">
        <w:t xml:space="preserve"> and its derived products and services are </w:t>
      </w:r>
      <w:r w:rsidR="00EC02D5" w:rsidRPr="00831C65">
        <w:t>provided on a regular and assured basis.</w:t>
      </w:r>
    </w:p>
    <w:p w14:paraId="0FBF112F" w14:textId="7D05E50E" w:rsidR="47853D2A" w:rsidRPr="00053D19" w:rsidRDefault="006C25D7" w:rsidP="006747F5">
      <w:r>
        <w:t>T</w:t>
      </w:r>
      <w:r w:rsidR="00C86670">
        <w:t>he T</w:t>
      </w:r>
      <w:r w:rsidR="00EC02D5" w:rsidRPr="00053D19">
        <w:t xml:space="preserve">askforce </w:t>
      </w:r>
      <w:r>
        <w:t xml:space="preserve">identified </w:t>
      </w:r>
      <w:r w:rsidR="47853D2A" w:rsidRPr="00053D19">
        <w:t xml:space="preserve">four </w:t>
      </w:r>
      <w:r w:rsidR="00F27687">
        <w:t>pathways</w:t>
      </w:r>
      <w:r>
        <w:t xml:space="preserve"> to provide regular, assured satellite imagery</w:t>
      </w:r>
      <w:r w:rsidR="00C23D3C">
        <w:t xml:space="preserve"> and its derived products and services</w:t>
      </w:r>
      <w:r w:rsidR="47853D2A" w:rsidRPr="00053D19">
        <w:t xml:space="preserve">: </w:t>
      </w:r>
    </w:p>
    <w:p w14:paraId="65B5868E" w14:textId="621FC368" w:rsidR="47853D2A" w:rsidRPr="006747F5" w:rsidRDefault="00B54D9A" w:rsidP="006747F5">
      <w:pPr>
        <w:pStyle w:val="ListBullet"/>
      </w:pPr>
      <w:r w:rsidRPr="006747F5">
        <w:rPr>
          <w:b/>
        </w:rPr>
        <w:t>P</w:t>
      </w:r>
      <w:r w:rsidR="1C56C4AD" w:rsidRPr="006747F5">
        <w:rPr>
          <w:b/>
        </w:rPr>
        <w:t>artnerships:</w:t>
      </w:r>
      <w:r w:rsidR="1C56C4AD" w:rsidRPr="006747F5">
        <w:t xml:space="preserve"> </w:t>
      </w:r>
      <w:r w:rsidR="00EC02D5" w:rsidRPr="006747F5">
        <w:t>Ensuring</w:t>
      </w:r>
      <w:r w:rsidR="47853D2A" w:rsidRPr="006747F5">
        <w:t xml:space="preserve"> </w:t>
      </w:r>
      <w:r w:rsidR="003E0B04" w:rsidRPr="006747F5">
        <w:t>access to</w:t>
      </w:r>
      <w:r w:rsidR="47853D2A" w:rsidRPr="006747F5">
        <w:t xml:space="preserve"> satellite </w:t>
      </w:r>
      <w:r w:rsidR="000746F7">
        <w:t>EO</w:t>
      </w:r>
      <w:r w:rsidR="0079473D" w:rsidRPr="006747F5">
        <w:t xml:space="preserve"> </w:t>
      </w:r>
      <w:r w:rsidR="47853D2A" w:rsidRPr="006747F5">
        <w:t>data by building on existing partnerships with in</w:t>
      </w:r>
      <w:r w:rsidR="00C417C8" w:rsidRPr="006747F5">
        <w:t>ternational satellite operators</w:t>
      </w:r>
      <w:r w:rsidR="00EC02D5" w:rsidRPr="006747F5">
        <w:t xml:space="preserve"> and reviewing </w:t>
      </w:r>
      <w:r w:rsidR="00660085">
        <w:t xml:space="preserve">Australia’s use of </w:t>
      </w:r>
      <w:r w:rsidR="00EC02D5" w:rsidRPr="006747F5">
        <w:t>the International Charter on Space and Major Disasters</w:t>
      </w:r>
      <w:r w:rsidR="0095198A" w:rsidRPr="006747F5">
        <w:t>;</w:t>
      </w:r>
    </w:p>
    <w:p w14:paraId="5ADF295A" w14:textId="6DC23DCF" w:rsidR="47853D2A" w:rsidRPr="006747F5" w:rsidRDefault="7B44AA6A" w:rsidP="006747F5">
      <w:pPr>
        <w:pStyle w:val="ListBullet"/>
      </w:pPr>
      <w:r w:rsidRPr="006747F5">
        <w:rPr>
          <w:b/>
        </w:rPr>
        <w:t>Data</w:t>
      </w:r>
      <w:r w:rsidR="00B54D9A" w:rsidRPr="006747F5">
        <w:rPr>
          <w:b/>
        </w:rPr>
        <w:t xml:space="preserve"> </w:t>
      </w:r>
      <w:r w:rsidR="00BA7B6F">
        <w:rPr>
          <w:b/>
        </w:rPr>
        <w:t>Systems</w:t>
      </w:r>
      <w:r w:rsidRPr="006747F5">
        <w:rPr>
          <w:b/>
        </w:rPr>
        <w:t>:</w:t>
      </w:r>
      <w:r w:rsidRPr="006747F5">
        <w:t xml:space="preserve"> </w:t>
      </w:r>
      <w:r w:rsidR="00EC02D5" w:rsidRPr="006747F5">
        <w:t>Guaranteeing</w:t>
      </w:r>
      <w:r w:rsidR="60DCEF63" w:rsidRPr="006747F5">
        <w:t xml:space="preserve"> satellite</w:t>
      </w:r>
      <w:r w:rsidR="6D4E0683" w:rsidRPr="006747F5">
        <w:t xml:space="preserve"> data </w:t>
      </w:r>
      <w:r w:rsidR="60DCEF63" w:rsidRPr="006747F5">
        <w:t>is reliably and consistently provided to users by streamlining data systems</w:t>
      </w:r>
      <w:r w:rsidR="0095198A" w:rsidRPr="006747F5">
        <w:t>;</w:t>
      </w:r>
    </w:p>
    <w:p w14:paraId="295B2961" w14:textId="42D4B743" w:rsidR="00EC02D5" w:rsidRPr="006747F5" w:rsidRDefault="6A2A2D8C" w:rsidP="006747F5">
      <w:pPr>
        <w:pStyle w:val="ListBullet"/>
      </w:pPr>
      <w:r w:rsidRPr="006747F5">
        <w:rPr>
          <w:b/>
        </w:rPr>
        <w:t>Tools:</w:t>
      </w:r>
      <w:r w:rsidRPr="006747F5">
        <w:t xml:space="preserve"> </w:t>
      </w:r>
      <w:r w:rsidR="47853D2A" w:rsidRPr="006747F5">
        <w:t xml:space="preserve">Helping the private sector and community to easily </w:t>
      </w:r>
      <w:r w:rsidR="00D85B6D">
        <w:t xml:space="preserve">access and </w:t>
      </w:r>
      <w:r w:rsidR="47853D2A" w:rsidRPr="006747F5">
        <w:t>tail</w:t>
      </w:r>
      <w:r w:rsidR="00EC02D5" w:rsidRPr="006747F5">
        <w:t>o</w:t>
      </w:r>
      <w:r w:rsidR="47853D2A" w:rsidRPr="006747F5">
        <w:t>r products</w:t>
      </w:r>
      <w:r w:rsidR="00D85B6D">
        <w:t xml:space="preserve"> and services</w:t>
      </w:r>
      <w:r w:rsidR="0095198A" w:rsidRPr="006747F5">
        <w:t>; and</w:t>
      </w:r>
    </w:p>
    <w:p w14:paraId="03319ACF" w14:textId="7C587243" w:rsidR="00DB589A" w:rsidRPr="006747F5" w:rsidRDefault="00EC02D5" w:rsidP="006747F5">
      <w:pPr>
        <w:pStyle w:val="ListBullet"/>
      </w:pPr>
      <w:r w:rsidRPr="006747F5">
        <w:rPr>
          <w:b/>
        </w:rPr>
        <w:t>New s</w:t>
      </w:r>
      <w:r w:rsidR="7FB77FD3" w:rsidRPr="006747F5">
        <w:rPr>
          <w:b/>
        </w:rPr>
        <w:t>atellite</w:t>
      </w:r>
      <w:r w:rsidRPr="006747F5">
        <w:rPr>
          <w:b/>
        </w:rPr>
        <w:t xml:space="preserve"> imagery</w:t>
      </w:r>
      <w:r w:rsidR="7FB77FD3" w:rsidRPr="006747F5">
        <w:rPr>
          <w:b/>
        </w:rPr>
        <w:t>:</w:t>
      </w:r>
      <w:r w:rsidR="7FB77FD3" w:rsidRPr="006747F5">
        <w:t xml:space="preserve"> </w:t>
      </w:r>
      <w:r w:rsidR="47853D2A" w:rsidRPr="006747F5">
        <w:t xml:space="preserve">Exploring opportunities to leverage and develop Australia’s space industry to provide </w:t>
      </w:r>
      <w:r w:rsidRPr="006747F5">
        <w:t xml:space="preserve">new </w:t>
      </w:r>
      <w:r w:rsidR="47853D2A" w:rsidRPr="006747F5">
        <w:t xml:space="preserve">satellite </w:t>
      </w:r>
      <w:r w:rsidRPr="006747F5">
        <w:t>imagery capabilities</w:t>
      </w:r>
      <w:r w:rsidR="0095198A" w:rsidRPr="006747F5">
        <w:t>, including collaboration on future platforms</w:t>
      </w:r>
      <w:r w:rsidR="00B878E6" w:rsidRPr="006747F5">
        <w:t xml:space="preserve"> and the role of private industry</w:t>
      </w:r>
      <w:r w:rsidR="0095198A" w:rsidRPr="006747F5">
        <w:t>,</w:t>
      </w:r>
      <w:r w:rsidRPr="006747F5">
        <w:t xml:space="preserve"> </w:t>
      </w:r>
      <w:r w:rsidR="0095198A" w:rsidRPr="006747F5">
        <w:t>to</w:t>
      </w:r>
      <w:r w:rsidR="47853D2A" w:rsidRPr="006747F5">
        <w:t xml:space="preserve"> secure access to key data, address data gaps</w:t>
      </w:r>
      <w:r w:rsidRPr="006747F5">
        <w:t xml:space="preserve"> (revisit and resolution)</w:t>
      </w:r>
      <w:r w:rsidR="47853D2A" w:rsidRPr="006747F5">
        <w:t xml:space="preserve"> and support the global observing system</w:t>
      </w:r>
      <w:r w:rsidRPr="006747F5">
        <w:t>.</w:t>
      </w:r>
    </w:p>
    <w:p w14:paraId="59E24A9A" w14:textId="02EA8B20" w:rsidR="00DF54F2" w:rsidRDefault="005A084C" w:rsidP="006747F5">
      <w:r>
        <w:t>T</w:t>
      </w:r>
      <w:r w:rsidR="006747F5">
        <w:t>he T</w:t>
      </w:r>
      <w:r w:rsidR="00A14D96">
        <w:t xml:space="preserve">askforce </w:t>
      </w:r>
      <w:r w:rsidR="007F13E8">
        <w:t xml:space="preserve">also </w:t>
      </w:r>
      <w:r w:rsidR="00844740">
        <w:t>observed</w:t>
      </w:r>
      <w:r w:rsidR="005F18F6">
        <w:t xml:space="preserve"> </w:t>
      </w:r>
      <w:r w:rsidR="00A14D96">
        <w:t>that</w:t>
      </w:r>
      <w:r w:rsidR="005C0719">
        <w:t xml:space="preserve"> </w:t>
      </w:r>
      <w:r w:rsidR="005F18F6">
        <w:t xml:space="preserve">while </w:t>
      </w:r>
      <w:r>
        <w:t>NovaSAR-1</w:t>
      </w:r>
      <w:r w:rsidR="005C0719">
        <w:t xml:space="preserve"> can see </w:t>
      </w:r>
      <w:r w:rsidR="00A14D96">
        <w:t xml:space="preserve">through smoke and cloud, </w:t>
      </w:r>
      <w:r w:rsidR="005C0719">
        <w:t xml:space="preserve">by </w:t>
      </w:r>
      <w:r w:rsidR="00A14D96">
        <w:t>day and night</w:t>
      </w:r>
      <w:r w:rsidR="005F18F6">
        <w:t>, it cannot provide regular operational support to bushfires. However,</w:t>
      </w:r>
      <w:r w:rsidR="00CA069D">
        <w:t xml:space="preserve"> it</w:t>
      </w:r>
      <w:r w:rsidR="005F18F6">
        <w:t xml:space="preserve"> </w:t>
      </w:r>
      <w:r w:rsidR="00CA069D">
        <w:t xml:space="preserve">would be </w:t>
      </w:r>
      <w:r w:rsidR="009B5634">
        <w:t>useful</w:t>
      </w:r>
      <w:r w:rsidR="00CA069D">
        <w:t xml:space="preserve"> for Australian research agencies and fire services to develop the use of </w:t>
      </w:r>
      <w:r w:rsidR="00C417C8">
        <w:t>synthetic aperture radar (</w:t>
      </w:r>
      <w:r w:rsidR="00CA069D">
        <w:t>SAR</w:t>
      </w:r>
      <w:r w:rsidR="00C417C8">
        <w:t>)</w:t>
      </w:r>
      <w:r w:rsidR="00CA069D">
        <w:t xml:space="preserve"> for this purpose.</w:t>
      </w:r>
    </w:p>
    <w:p w14:paraId="4D5E6B5A" w14:textId="69381BCC" w:rsidR="0096322F" w:rsidRDefault="0096322F" w:rsidP="006747F5">
      <w:r>
        <w:t xml:space="preserve">Within these four </w:t>
      </w:r>
      <w:r w:rsidR="005C0719">
        <w:t>pathways</w:t>
      </w:r>
      <w:r w:rsidR="006747F5">
        <w:t>, the T</w:t>
      </w:r>
      <w:r>
        <w:t xml:space="preserve">askforce identified </w:t>
      </w:r>
      <w:r w:rsidR="001D7FD3">
        <w:t>several</w:t>
      </w:r>
      <w:r>
        <w:t xml:space="preserve"> actions that could be achieved by the 2020-2021 </w:t>
      </w:r>
      <w:r w:rsidR="00C4769B">
        <w:t xml:space="preserve">summer </w:t>
      </w:r>
      <w:r>
        <w:t xml:space="preserve">fire season (pending any impacts </w:t>
      </w:r>
      <w:r w:rsidR="001D7FD3">
        <w:t>because of</w:t>
      </w:r>
      <w:r>
        <w:t xml:space="preserve"> COVID-19) and opportunities for future investigation.</w:t>
      </w:r>
      <w:r w:rsidR="00462613">
        <w:t xml:space="preserve"> </w:t>
      </w:r>
    </w:p>
    <w:p w14:paraId="4B2FF010" w14:textId="2329C513" w:rsidR="47853D2A" w:rsidRPr="00C57BE7" w:rsidRDefault="00DB589A" w:rsidP="006747F5">
      <w:pPr>
        <w:pStyle w:val="Heading3"/>
      </w:pPr>
      <w:r w:rsidRPr="0004624B">
        <w:t>Actions for Next F</w:t>
      </w:r>
      <w:r w:rsidR="47853D2A" w:rsidRPr="0004624B">
        <w:t>ire Season</w:t>
      </w:r>
      <w:r w:rsidR="0004624B">
        <w:t xml:space="preserve"> </w:t>
      </w:r>
    </w:p>
    <w:p w14:paraId="132CEA45" w14:textId="386D954B" w:rsidR="00436FA8" w:rsidRDefault="00436FA8" w:rsidP="006747F5">
      <w:r>
        <w:t xml:space="preserve">GA, CSIRO, the Bureau and the Agency </w:t>
      </w:r>
      <w:r w:rsidRPr="0032442E">
        <w:t>will continue to work closely with peak fire and emergency management groups</w:t>
      </w:r>
      <w:r>
        <w:t xml:space="preserve">, </w:t>
      </w:r>
      <w:r w:rsidRPr="0032442E">
        <w:t>research institutions</w:t>
      </w:r>
      <w:r>
        <w:t xml:space="preserve">, academia and industry </w:t>
      </w:r>
      <w:r w:rsidRPr="0032442E">
        <w:t>to understand requirements and priorities, and coordinate</w:t>
      </w:r>
      <w:r w:rsidR="009B6640">
        <w:t xml:space="preserve"> the </w:t>
      </w:r>
      <w:r w:rsidR="009B6640" w:rsidRPr="009B6640">
        <w:t>rollout of new capabilities for opera</w:t>
      </w:r>
      <w:r w:rsidR="009B6640">
        <w:t>tional use.</w:t>
      </w:r>
      <w:r w:rsidRPr="0032442E">
        <w:t xml:space="preserve"> </w:t>
      </w:r>
    </w:p>
    <w:p w14:paraId="14F654BF" w14:textId="2915D969" w:rsidR="003650C0" w:rsidRPr="0032442E" w:rsidRDefault="003650C0" w:rsidP="00955881">
      <w:pPr>
        <w:spacing w:after="0"/>
      </w:pPr>
      <w:r w:rsidRPr="0032442E">
        <w:lastRenderedPageBreak/>
        <w:t xml:space="preserve">For the 2020-2021 </w:t>
      </w:r>
      <w:r w:rsidR="00C4769B">
        <w:t xml:space="preserve">summer </w:t>
      </w:r>
      <w:r w:rsidRPr="0032442E">
        <w:t xml:space="preserve">fire season, Commonwealth agencies including GA, CSIRO, </w:t>
      </w:r>
      <w:r w:rsidR="00053D19">
        <w:t>the Bureau</w:t>
      </w:r>
      <w:r w:rsidRPr="0032442E">
        <w:t xml:space="preserve"> and the Agency have reviewed their products and services and are planning capability </w:t>
      </w:r>
      <w:r w:rsidR="00871543">
        <w:t xml:space="preserve">improvements </w:t>
      </w:r>
      <w:r w:rsidRPr="0032442E">
        <w:t>with</w:t>
      </w:r>
      <w:r w:rsidR="00137206">
        <w:t>in</w:t>
      </w:r>
      <w:r w:rsidRPr="0032442E">
        <w:t xml:space="preserve"> existing funding, including:</w:t>
      </w:r>
    </w:p>
    <w:p w14:paraId="491DE3FA" w14:textId="36A09771" w:rsidR="003650C0" w:rsidRPr="0032442E" w:rsidRDefault="003650C0" w:rsidP="00ED4541">
      <w:pPr>
        <w:pStyle w:val="ListBullet"/>
      </w:pPr>
      <w:r w:rsidRPr="0032442E">
        <w:t>The Agency will consider developing an easy-to-use directory of satellite imagery (and related products and services) for use by all stakeholders.</w:t>
      </w:r>
    </w:p>
    <w:p w14:paraId="1468BB49" w14:textId="43AD4DB2" w:rsidR="004F6397" w:rsidRPr="004F6397" w:rsidRDefault="006D653E" w:rsidP="00ED4541">
      <w:pPr>
        <w:pStyle w:val="ListBullet"/>
      </w:pPr>
      <w:r>
        <w:t>The Bureau</w:t>
      </w:r>
      <w:r w:rsidR="00053D19" w:rsidRPr="00053D19">
        <w:t xml:space="preserve"> will continue to increase and improve the use of satellite imagery in its weather </w:t>
      </w:r>
      <w:r w:rsidR="00623F5B">
        <w:t xml:space="preserve">and environmental </w:t>
      </w:r>
      <w:r w:rsidR="00053D19" w:rsidRPr="00053D19">
        <w:t xml:space="preserve">prediction models to </w:t>
      </w:r>
      <w:r w:rsidR="008C2AB5">
        <w:t xml:space="preserve">improve forecast accuracy </w:t>
      </w:r>
      <w:r w:rsidR="00A90605">
        <w:t>and provide operational weather intelligence</w:t>
      </w:r>
      <w:r w:rsidR="00053D19" w:rsidRPr="00053D19">
        <w:t xml:space="preserve">. This will be achieved by adding new satellite data sources such as winds from the European METOP </w:t>
      </w:r>
      <w:r w:rsidR="006717BF" w:rsidRPr="00053D19">
        <w:t>satellite and</w:t>
      </w:r>
      <w:r w:rsidR="00053D19" w:rsidRPr="00053D19">
        <w:t xml:space="preserve"> ingesting higher resolution data from existing sources such as the Japanese Himawari</w:t>
      </w:r>
      <w:r w:rsidR="00435138">
        <w:t>-8</w:t>
      </w:r>
      <w:r w:rsidR="00053D19" w:rsidRPr="00053D19">
        <w:t xml:space="preserve"> </w:t>
      </w:r>
      <w:r w:rsidR="00435138">
        <w:t>m</w:t>
      </w:r>
      <w:r w:rsidR="00435138" w:rsidRPr="004F6397">
        <w:rPr>
          <w:lang w:eastAsia="en-AU"/>
        </w:rPr>
        <w:t>eteorological</w:t>
      </w:r>
      <w:r w:rsidR="00435138" w:rsidRPr="00053D19">
        <w:t xml:space="preserve"> </w:t>
      </w:r>
      <w:r w:rsidR="00053D19" w:rsidRPr="00053D19">
        <w:t xml:space="preserve">satellite. </w:t>
      </w:r>
    </w:p>
    <w:p w14:paraId="143DAD23" w14:textId="53FF7E82" w:rsidR="00827159" w:rsidRPr="00827159" w:rsidRDefault="00827159" w:rsidP="00ED4541">
      <w:pPr>
        <w:pStyle w:val="ListBullet"/>
      </w:pPr>
      <w:r>
        <w:t xml:space="preserve">CSIRO will consider </w:t>
      </w:r>
      <w:r w:rsidRPr="00992585">
        <w:t>streamlin</w:t>
      </w:r>
      <w:r>
        <w:t>ing</w:t>
      </w:r>
      <w:r w:rsidRPr="00992585">
        <w:t xml:space="preserve"> tasking and delivery of data from the </w:t>
      </w:r>
      <w:r w:rsidR="00E911B2">
        <w:t>United Kingdom’s</w:t>
      </w:r>
      <w:r w:rsidRPr="00992585">
        <w:t xml:space="preserve"> NovaSAR-1 satellite </w:t>
      </w:r>
      <w:r w:rsidR="00384377">
        <w:t xml:space="preserve">to develop the use of SAR for </w:t>
      </w:r>
      <w:r w:rsidRPr="00992585">
        <w:t>fire burnt area mapping during smoky and cloudy conditions.  </w:t>
      </w:r>
      <w:r>
        <w:t xml:space="preserve"> </w:t>
      </w:r>
    </w:p>
    <w:p w14:paraId="7DA0994C" w14:textId="0F82E05C" w:rsidR="004F6397" w:rsidRDefault="00137206" w:rsidP="00ED4541">
      <w:pPr>
        <w:pStyle w:val="ListBullet"/>
      </w:pPr>
      <w:r>
        <w:t>GA</w:t>
      </w:r>
      <w:r w:rsidR="004F6397" w:rsidRPr="004F6397">
        <w:t xml:space="preserve"> will</w:t>
      </w:r>
      <w:r>
        <w:t>:</w:t>
      </w:r>
    </w:p>
    <w:p w14:paraId="42C8A566" w14:textId="77777777" w:rsidR="004F6397" w:rsidRDefault="004F6397" w:rsidP="00955881">
      <w:pPr>
        <w:pStyle w:val="ListBullet2"/>
        <w:numPr>
          <w:ilvl w:val="1"/>
          <w:numId w:val="21"/>
        </w:numPr>
      </w:pPr>
      <w:r w:rsidRPr="004F6397">
        <w:t>enhance the Digital Earth Australia (DEA) system, including:</w:t>
      </w:r>
    </w:p>
    <w:p w14:paraId="451DD8F0" w14:textId="16A69DD0" w:rsidR="004F6397" w:rsidRDefault="004F6397" w:rsidP="00996BE0">
      <w:pPr>
        <w:pStyle w:val="ListBullet3"/>
        <w:ind w:left="595"/>
        <w:contextualSpacing w:val="0"/>
      </w:pPr>
      <w:proofErr w:type="gramStart"/>
      <w:r w:rsidRPr="004F6397">
        <w:rPr>
          <w:szCs w:val="22"/>
        </w:rPr>
        <w:t>working</w:t>
      </w:r>
      <w:proofErr w:type="gramEnd"/>
      <w:r w:rsidRPr="004F6397">
        <w:rPr>
          <w:szCs w:val="22"/>
        </w:rPr>
        <w:t xml:space="preserve"> with governments to provide a national burn scar product to deliver</w:t>
      </w:r>
      <w:r>
        <w:rPr>
          <w:lang w:eastAsia="en-AU"/>
        </w:rPr>
        <w:t xml:space="preserve"> consistent, national information of the area burnt with the associated burn severity,</w:t>
      </w:r>
      <w:r w:rsidR="00E911B2">
        <w:rPr>
          <w:lang w:eastAsia="en-AU"/>
        </w:rPr>
        <w:t xml:space="preserve"> for post-fire impact analysis.</w:t>
      </w:r>
      <w:r>
        <w:rPr>
          <w:lang w:eastAsia="en-AU"/>
        </w:rPr>
        <w:t xml:space="preserve"> Early demonstrator products will be available for expert user review by the 2020-2021 summer fire season;</w:t>
      </w:r>
      <w:r w:rsidR="009B5634">
        <w:rPr>
          <w:lang w:eastAsia="en-AU"/>
        </w:rPr>
        <w:t xml:space="preserve"> </w:t>
      </w:r>
    </w:p>
    <w:p w14:paraId="39B71FA6" w14:textId="4E35332F" w:rsidR="004F6397" w:rsidRDefault="004F6397" w:rsidP="00996BE0">
      <w:pPr>
        <w:pStyle w:val="ListBullet3"/>
        <w:ind w:left="595"/>
        <w:contextualSpacing w:val="0"/>
      </w:pPr>
      <w:proofErr w:type="gramStart"/>
      <w:r>
        <w:rPr>
          <w:lang w:eastAsia="en-AU"/>
        </w:rPr>
        <w:t>enhanced</w:t>
      </w:r>
      <w:proofErr w:type="gramEnd"/>
      <w:r>
        <w:rPr>
          <w:lang w:eastAsia="en-AU"/>
        </w:rPr>
        <w:t xml:space="preserve"> access to its Waterbodies product, which shows the water last observed by satellite in water bodies greater than half a hectare in area.</w:t>
      </w:r>
    </w:p>
    <w:p w14:paraId="235EF12F" w14:textId="77777777" w:rsidR="004F6397" w:rsidRDefault="004F6397" w:rsidP="00955881">
      <w:pPr>
        <w:pStyle w:val="ListBullet2"/>
        <w:numPr>
          <w:ilvl w:val="1"/>
          <w:numId w:val="21"/>
        </w:numPr>
      </w:pPr>
      <w:r>
        <w:t>update the DEA Hotspots system to:</w:t>
      </w:r>
    </w:p>
    <w:p w14:paraId="5DC85F5C" w14:textId="19802887" w:rsidR="004F6397" w:rsidRDefault="004F6397" w:rsidP="00996BE0">
      <w:pPr>
        <w:pStyle w:val="ListBullet3"/>
        <w:ind w:left="595"/>
        <w:contextualSpacing w:val="0"/>
        <w:rPr>
          <w:lang w:eastAsia="en-AU"/>
        </w:rPr>
      </w:pPr>
      <w:r w:rsidRPr="004F6397">
        <w:rPr>
          <w:lang w:eastAsia="en-AU"/>
        </w:rPr>
        <w:t xml:space="preserve">Add Himawari-8 derived hotspots to the public view; </w:t>
      </w:r>
    </w:p>
    <w:p w14:paraId="4B84AC23" w14:textId="77777777" w:rsidR="004F6397" w:rsidRPr="004F6397" w:rsidRDefault="004F6397" w:rsidP="00996BE0">
      <w:pPr>
        <w:pStyle w:val="ListBullet3"/>
        <w:ind w:left="595"/>
        <w:contextualSpacing w:val="0"/>
        <w:rPr>
          <w:lang w:eastAsia="en-AU"/>
        </w:rPr>
      </w:pPr>
      <w:r w:rsidRPr="004F6397">
        <w:rPr>
          <w:lang w:eastAsia="en-AU"/>
        </w:rPr>
        <w:t>Harden the DEA Hotspots ICT infrastructure; and</w:t>
      </w:r>
    </w:p>
    <w:p w14:paraId="634030DC" w14:textId="5A8269E8" w:rsidR="004F6397" w:rsidRPr="004F6397" w:rsidRDefault="004F6397" w:rsidP="00996BE0">
      <w:pPr>
        <w:pStyle w:val="ListBullet3"/>
        <w:ind w:left="595"/>
        <w:contextualSpacing w:val="0"/>
        <w:rPr>
          <w:lang w:eastAsia="en-AU"/>
        </w:rPr>
      </w:pPr>
      <w:r w:rsidRPr="004F6397">
        <w:rPr>
          <w:lang w:eastAsia="en-AU"/>
        </w:rPr>
        <w:t>T</w:t>
      </w:r>
      <w:r w:rsidR="00E911B2">
        <w:rPr>
          <w:lang w:eastAsia="en-AU"/>
        </w:rPr>
        <w:t xml:space="preserve">est Sentinel-3 (European Union </w:t>
      </w:r>
      <w:r w:rsidR="000746F7">
        <w:rPr>
          <w:lang w:eastAsia="en-AU"/>
        </w:rPr>
        <w:t>EO</w:t>
      </w:r>
      <w:r w:rsidRPr="004F6397">
        <w:rPr>
          <w:lang w:eastAsia="en-AU"/>
        </w:rPr>
        <w:t xml:space="preserve"> satellites) inputs</w:t>
      </w:r>
      <w:r w:rsidR="000746F7">
        <w:rPr>
          <w:lang w:eastAsia="en-AU"/>
        </w:rPr>
        <w:t xml:space="preserve"> and</w:t>
      </w:r>
      <w:r w:rsidRPr="004F6397">
        <w:rPr>
          <w:lang w:eastAsia="en-AU"/>
        </w:rPr>
        <w:t xml:space="preserve"> make them available to trial users.</w:t>
      </w:r>
    </w:p>
    <w:p w14:paraId="309F5ACA" w14:textId="649F905E" w:rsidR="004F6397" w:rsidRPr="004F6397" w:rsidRDefault="004F6397" w:rsidP="00925492">
      <w:pPr>
        <w:pStyle w:val="ListBullet2"/>
        <w:numPr>
          <w:ilvl w:val="1"/>
          <w:numId w:val="21"/>
        </w:numPr>
        <w:spacing w:after="120"/>
      </w:pPr>
      <w:proofErr w:type="gramStart"/>
      <w:r>
        <w:t>in</w:t>
      </w:r>
      <w:proofErr w:type="gramEnd"/>
      <w:r>
        <w:t xml:space="preserve"> partnership with the Agency, liaise with the International Charter on Space and Major Disasters to identify opportunities to better use their data for Australian purposes.</w:t>
      </w:r>
    </w:p>
    <w:p w14:paraId="18E091DB" w14:textId="64E8F084" w:rsidR="004B0E92" w:rsidRPr="00C57BE7" w:rsidRDefault="004B0E92" w:rsidP="006747F5">
      <w:pPr>
        <w:pStyle w:val="Heading3"/>
      </w:pPr>
      <w:r w:rsidRPr="00C57BE7">
        <w:t xml:space="preserve">Future </w:t>
      </w:r>
      <w:r w:rsidR="005A1238">
        <w:t>Opportunities</w:t>
      </w:r>
    </w:p>
    <w:p w14:paraId="7789C11D" w14:textId="5679370D" w:rsidR="009F7358" w:rsidRDefault="00A84FFF" w:rsidP="00955881">
      <w:pPr>
        <w:spacing w:after="0"/>
      </w:pPr>
      <w:r>
        <w:t>The Taskforce also considered future opportunities to enhance Australia’s capability to manage bushfire r</w:t>
      </w:r>
      <w:r w:rsidR="00925492">
        <w:t xml:space="preserve">isk through satellite imagery. </w:t>
      </w:r>
      <w:r>
        <w:t xml:space="preserve">Four </w:t>
      </w:r>
      <w:r w:rsidR="00C37462">
        <w:t xml:space="preserve">areas of </w:t>
      </w:r>
      <w:r>
        <w:t>opportunit</w:t>
      </w:r>
      <w:r w:rsidR="00C37462">
        <w:t>y</w:t>
      </w:r>
      <w:r>
        <w:t xml:space="preserve"> were identified</w:t>
      </w:r>
      <w:r w:rsidR="00957F3C">
        <w:t>:</w:t>
      </w:r>
    </w:p>
    <w:p w14:paraId="424FFB06" w14:textId="7FAA4905" w:rsidR="004A0B3B" w:rsidRDefault="00794FC1" w:rsidP="006747F5">
      <w:pPr>
        <w:pStyle w:val="ListNumber"/>
      </w:pPr>
      <w:r>
        <w:t>N</w:t>
      </w:r>
      <w:r w:rsidR="009F7358">
        <w:t xml:space="preserve">ew </w:t>
      </w:r>
      <w:r w:rsidR="00C37462">
        <w:t>satellite imagery</w:t>
      </w:r>
      <w:r w:rsidR="009F7358">
        <w:t xml:space="preserve"> missions</w:t>
      </w:r>
      <w:r w:rsidR="00C37462">
        <w:t xml:space="preserve"> specific to bushfire risk management </w:t>
      </w:r>
      <w:r w:rsidR="004A0B3B">
        <w:t xml:space="preserve">can </w:t>
      </w:r>
      <w:r w:rsidR="00C37462">
        <w:t xml:space="preserve">deliver </w:t>
      </w:r>
      <w:r w:rsidR="004A0B3B">
        <w:t xml:space="preserve">more data bands, </w:t>
      </w:r>
      <w:r w:rsidR="00C37462">
        <w:t xml:space="preserve">improved </w:t>
      </w:r>
      <w:r w:rsidR="007D3E25">
        <w:t>resolution,</w:t>
      </w:r>
      <w:r w:rsidR="004A0B3B">
        <w:t xml:space="preserve"> </w:t>
      </w:r>
      <w:r w:rsidR="00C37462">
        <w:t>and revisit times</w:t>
      </w:r>
      <w:r w:rsidR="004A0B3B">
        <w:t xml:space="preserve">. </w:t>
      </w:r>
    </w:p>
    <w:p w14:paraId="0F0834A1" w14:textId="4DFD4586" w:rsidR="00794FC1" w:rsidRPr="00925492" w:rsidRDefault="00A14D96" w:rsidP="00ED4541">
      <w:pPr>
        <w:ind w:left="720"/>
      </w:pPr>
      <w:r w:rsidRPr="00925492">
        <w:t xml:space="preserve">As part of this, </w:t>
      </w:r>
      <w:r w:rsidR="004A0B3B" w:rsidRPr="00925492">
        <w:t xml:space="preserve">Australia </w:t>
      </w:r>
      <w:r w:rsidR="00794FC1" w:rsidRPr="00925492">
        <w:t>could consider the</w:t>
      </w:r>
      <w:r w:rsidR="004A0B3B" w:rsidRPr="00925492">
        <w:t xml:space="preserve"> develop</w:t>
      </w:r>
      <w:r w:rsidR="00794FC1" w:rsidRPr="00925492">
        <w:t>ment of</w:t>
      </w:r>
      <w:r w:rsidR="004A0B3B" w:rsidRPr="00925492">
        <w:t xml:space="preserve"> its own capability </w:t>
      </w:r>
      <w:r w:rsidRPr="00925492">
        <w:t>and/</w:t>
      </w:r>
      <w:r w:rsidR="004A0B3B" w:rsidRPr="00925492">
        <w:t>or contribute to international missions</w:t>
      </w:r>
      <w:r w:rsidR="00794FC1" w:rsidRPr="00925492">
        <w:t xml:space="preserve"> focused on supporting bushfire activities</w:t>
      </w:r>
      <w:r w:rsidR="004A0B3B" w:rsidRPr="00925492">
        <w:t xml:space="preserve">. </w:t>
      </w:r>
      <w:r w:rsidRPr="00925492">
        <w:t xml:space="preserve">Consideration could also </w:t>
      </w:r>
      <w:r w:rsidR="00794FC1" w:rsidRPr="00925492">
        <w:t>include t</w:t>
      </w:r>
      <w:r w:rsidR="004A0B3B" w:rsidRPr="00925492">
        <w:t xml:space="preserve">he </w:t>
      </w:r>
      <w:r w:rsidR="00794FC1" w:rsidRPr="00925492">
        <w:t xml:space="preserve">feasibility </w:t>
      </w:r>
      <w:r w:rsidR="004A0B3B" w:rsidRPr="00925492">
        <w:t>of Synthetic Aperture Radar (SAR) for bushfire support</w:t>
      </w:r>
      <w:r w:rsidR="00794FC1" w:rsidRPr="00925492">
        <w:t xml:space="preserve"> (drawing on the experience with NovaSAR-1)</w:t>
      </w:r>
      <w:r w:rsidR="004A0B3B" w:rsidRPr="00925492">
        <w:t xml:space="preserve">. </w:t>
      </w:r>
    </w:p>
    <w:p w14:paraId="77F302D3" w14:textId="3078F562" w:rsidR="004A0B3B" w:rsidRDefault="00794FC1" w:rsidP="00ED4541">
      <w:pPr>
        <w:ind w:left="720"/>
      </w:pPr>
      <w:r w:rsidRPr="00925492">
        <w:t xml:space="preserve">This opportunity would </w:t>
      </w:r>
      <w:r w:rsidR="00ED0A2A" w:rsidRPr="00925492">
        <w:t>require the</w:t>
      </w:r>
      <w:r w:rsidRPr="00925492">
        <w:t xml:space="preserve"> development of a</w:t>
      </w:r>
      <w:r w:rsidR="00EA05D6" w:rsidRPr="00925492">
        <w:t xml:space="preserve"> detailed</w:t>
      </w:r>
      <w:r w:rsidRPr="00925492">
        <w:t xml:space="preserve"> feasibility study/business case outlining the options</w:t>
      </w:r>
      <w:r w:rsidR="00595192" w:rsidRPr="00925492">
        <w:t xml:space="preserve"> and opportunities</w:t>
      </w:r>
      <w:r w:rsidRPr="00925492">
        <w:t xml:space="preserve"> available</w:t>
      </w:r>
      <w:r w:rsidR="00ED0A2A" w:rsidRPr="00925492">
        <w:t xml:space="preserve">, and ultimately be the subject </w:t>
      </w:r>
      <w:r w:rsidR="00A545D6">
        <w:t xml:space="preserve">to consideration by government and </w:t>
      </w:r>
      <w:r w:rsidR="00ED0A2A" w:rsidRPr="00925492">
        <w:t>availability</w:t>
      </w:r>
      <w:r w:rsidR="00A545D6">
        <w:t xml:space="preserve"> of funding</w:t>
      </w:r>
      <w:r w:rsidR="00ED0A2A" w:rsidRPr="00925492">
        <w:t>.</w:t>
      </w:r>
    </w:p>
    <w:p w14:paraId="378549FC" w14:textId="0501E03B" w:rsidR="000F16B9" w:rsidRDefault="00A84FFF" w:rsidP="00ED4541">
      <w:pPr>
        <w:pStyle w:val="ListNumber"/>
      </w:pPr>
      <w:r>
        <w:t>A</w:t>
      </w:r>
      <w:r w:rsidR="009F7358">
        <w:t xml:space="preserve">ssure </w:t>
      </w:r>
      <w:r w:rsidR="002F6AEB">
        <w:t xml:space="preserve">current </w:t>
      </w:r>
      <w:r w:rsidR="00C37462">
        <w:t xml:space="preserve">satellite imagery </w:t>
      </w:r>
      <w:r w:rsidR="009F7358">
        <w:t>data supply</w:t>
      </w:r>
      <w:r>
        <w:t xml:space="preserve"> through making meaningful contributions to other, non-bushfire specific mission with international partners. </w:t>
      </w:r>
      <w:r w:rsidR="00C37462">
        <w:t xml:space="preserve">These might include, for example, </w:t>
      </w:r>
      <w:r w:rsidR="00435138">
        <w:t>the ‘</w:t>
      </w:r>
      <w:r w:rsidR="00C37462">
        <w:t>Landsat Next</w:t>
      </w:r>
      <w:r w:rsidR="00435138">
        <w:t>’</w:t>
      </w:r>
      <w:r w:rsidR="00C37462">
        <w:t xml:space="preserve"> </w:t>
      </w:r>
      <w:r w:rsidR="00435138">
        <w:t xml:space="preserve">Earth science mission </w:t>
      </w:r>
      <w:r w:rsidR="00C37462">
        <w:t xml:space="preserve">with the </w:t>
      </w:r>
      <w:r w:rsidR="00925492">
        <w:t>United States</w:t>
      </w:r>
      <w:r w:rsidR="00C37462">
        <w:t xml:space="preserve"> and </w:t>
      </w:r>
      <w:r w:rsidR="00435138">
        <w:t xml:space="preserve">the </w:t>
      </w:r>
      <w:r w:rsidR="00C37462">
        <w:t xml:space="preserve">Himawari-10 </w:t>
      </w:r>
      <w:r w:rsidR="00435138">
        <w:t xml:space="preserve">future meteorological satellite </w:t>
      </w:r>
      <w:r w:rsidR="00C37462">
        <w:t>with Japan.</w:t>
      </w:r>
    </w:p>
    <w:p w14:paraId="28245F78" w14:textId="3704329B" w:rsidR="009F7358" w:rsidRDefault="00A84FFF" w:rsidP="00ED4541">
      <w:pPr>
        <w:pStyle w:val="ListNumber"/>
      </w:pPr>
      <w:r>
        <w:t xml:space="preserve">Explore the utility of highly responsive satellite imagery systems to support </w:t>
      </w:r>
      <w:r w:rsidR="00AE6264">
        <w:t>Commonwealth, State and T</w:t>
      </w:r>
      <w:r>
        <w:t xml:space="preserve">erritory bushfire risk management through engagement with the Department of Defence’s DEF-799 Phase 1 system.   </w:t>
      </w:r>
    </w:p>
    <w:p w14:paraId="2F94EB49" w14:textId="327CCA74" w:rsidR="006F6809" w:rsidRDefault="008D5416" w:rsidP="006747F5">
      <w:pPr>
        <w:pStyle w:val="ListNumber"/>
      </w:pPr>
      <w:r>
        <w:t>Building the capability and capacity of Australia’s workforce to support future</w:t>
      </w:r>
      <w:r w:rsidRPr="0032442E">
        <w:t xml:space="preserve"> </w:t>
      </w:r>
      <w:r>
        <w:t>EO missions and activities in partnership with national coordination bodies, state and territory agencies, universities, and industry</w:t>
      </w:r>
      <w:r w:rsidR="00C37462" w:rsidRPr="0032442E">
        <w:t xml:space="preserve">. </w:t>
      </w:r>
    </w:p>
    <w:p w14:paraId="6F00E42D" w14:textId="4FFE8B14" w:rsidR="00305C57" w:rsidRPr="00ED4541" w:rsidRDefault="00305C57" w:rsidP="00ED4541">
      <w:pPr>
        <w:pStyle w:val="Heading1"/>
      </w:pPr>
      <w:bookmarkStart w:id="4" w:name="_Toc42065127"/>
      <w:r w:rsidRPr="00ED4541">
        <w:lastRenderedPageBreak/>
        <w:t>Context</w:t>
      </w:r>
      <w:bookmarkEnd w:id="4"/>
    </w:p>
    <w:p w14:paraId="0CEB347E" w14:textId="6B66937B" w:rsidR="00FB6C92" w:rsidRDefault="00305C57" w:rsidP="006747F5">
      <w:r w:rsidRPr="00305C57">
        <w:t xml:space="preserve">In response to the devastating bushfires, the Hon Karen Andrews MP, Minister for Industry, Science and Technology directed the Agency to coordinate analysis of the use of </w:t>
      </w:r>
      <w:r w:rsidR="00651566">
        <w:t>E</w:t>
      </w:r>
      <w:r w:rsidRPr="00305C57">
        <w:t>arth observation</w:t>
      </w:r>
      <w:r w:rsidR="000746F7">
        <w:t xml:space="preserve"> (EO)</w:t>
      </w:r>
      <w:r w:rsidRPr="00305C57">
        <w:t xml:space="preserve"> from space systems for bushfire risk management. The Agency established a Bushfire Earth</w:t>
      </w:r>
      <w:r w:rsidR="00ED4541">
        <w:t xml:space="preserve"> Observation Taskforce (</w:t>
      </w:r>
      <w:r w:rsidRPr="00305C57">
        <w:t>Taskforce) to examine the issue</w:t>
      </w:r>
      <w:r w:rsidR="005B78AA" w:rsidRPr="005B78AA">
        <w:t xml:space="preserve"> in conjunction with CSIRO, the Bureau of Meteorology (</w:t>
      </w:r>
      <w:r w:rsidR="00ED4541">
        <w:t>the Bureau</w:t>
      </w:r>
      <w:r w:rsidR="005B78AA" w:rsidRPr="005B78AA">
        <w:t>) and Geoscience Australia (GA).</w:t>
      </w:r>
      <w:r w:rsidRPr="00305C57">
        <w:t> </w:t>
      </w:r>
    </w:p>
    <w:p w14:paraId="79AF4F66" w14:textId="584F360B" w:rsidR="006517ED" w:rsidRPr="006517ED" w:rsidRDefault="30F24794" w:rsidP="006747F5">
      <w:r w:rsidRPr="00A95D27">
        <w:t xml:space="preserve">This report is only a small part of </w:t>
      </w:r>
      <w:r w:rsidR="7E53BA03" w:rsidRPr="00A95D27">
        <w:t>a</w:t>
      </w:r>
      <w:r w:rsidRPr="00A95D27">
        <w:t xml:space="preserve"> </w:t>
      </w:r>
      <w:r w:rsidR="005B78AA">
        <w:t xml:space="preserve">broader </w:t>
      </w:r>
      <w:r w:rsidRPr="00A95D27">
        <w:t xml:space="preserve">examination of </w:t>
      </w:r>
      <w:r w:rsidR="7E53BA03" w:rsidRPr="00A95D27">
        <w:t xml:space="preserve">science that supports </w:t>
      </w:r>
      <w:r w:rsidRPr="00A95D27">
        <w:t>bushfire preparation, prevention</w:t>
      </w:r>
      <w:r w:rsidR="287118ED" w:rsidRPr="00A95D27">
        <w:t xml:space="preserve">, </w:t>
      </w:r>
      <w:proofErr w:type="gramStart"/>
      <w:r w:rsidR="287118ED" w:rsidRPr="00A95D27">
        <w:t>response</w:t>
      </w:r>
      <w:proofErr w:type="gramEnd"/>
      <w:r w:rsidRPr="00A95D27">
        <w:t xml:space="preserve"> and recovery capabilities in Australia</w:t>
      </w:r>
      <w:r w:rsidR="32DD55F8" w:rsidRPr="00A95D27">
        <w:t>, led</w:t>
      </w:r>
      <w:r w:rsidRPr="00A95D27">
        <w:t xml:space="preserve"> </w:t>
      </w:r>
      <w:r w:rsidR="7E53BA03" w:rsidRPr="00A95D27">
        <w:t>by CSIRO. It</w:t>
      </w:r>
      <w:r w:rsidRPr="00A95D27">
        <w:t xml:space="preserve">s purpose is to identify </w:t>
      </w:r>
      <w:r w:rsidR="071778D5">
        <w:t xml:space="preserve">the opportunities for improved use of </w:t>
      </w:r>
      <w:r w:rsidR="76734A88">
        <w:t xml:space="preserve">space-based </w:t>
      </w:r>
      <w:r w:rsidR="000746F7">
        <w:t>EO</w:t>
      </w:r>
      <w:r w:rsidR="071778D5">
        <w:t xml:space="preserve"> capabilities in both the short and long term, including </w:t>
      </w:r>
      <w:r w:rsidRPr="00A95D27">
        <w:t xml:space="preserve">where there </w:t>
      </w:r>
      <w:r w:rsidR="071778D5" w:rsidRPr="00A95D27">
        <w:t xml:space="preserve">may </w:t>
      </w:r>
      <w:r w:rsidRPr="00A95D27">
        <w:t>be value in Australia</w:t>
      </w:r>
      <w:r w:rsidR="27706506" w:rsidRPr="00A95D27">
        <w:t>n</w:t>
      </w:r>
      <w:r w:rsidRPr="00A95D27">
        <w:t xml:space="preserve"> </w:t>
      </w:r>
      <w:r w:rsidR="76734A88" w:rsidRPr="00A95D27">
        <w:t xml:space="preserve">satellite missions that </w:t>
      </w:r>
      <w:r w:rsidR="071778D5" w:rsidRPr="00A95D27">
        <w:t>assist with decision making</w:t>
      </w:r>
      <w:r w:rsidR="76734A88" w:rsidRPr="00A95D27">
        <w:t xml:space="preserve"> for bushfire risk management</w:t>
      </w:r>
      <w:r w:rsidR="071778D5" w:rsidRPr="00A95D27">
        <w:t>.</w:t>
      </w:r>
    </w:p>
    <w:p w14:paraId="73A3B06A" w14:textId="7C3C30E7" w:rsidR="002C5732" w:rsidRDefault="00ED4541" w:rsidP="006747F5">
      <w:r>
        <w:t>The T</w:t>
      </w:r>
      <w:r w:rsidR="00425ED1">
        <w:t xml:space="preserve">askforce’s work is positioned within the context of all </w:t>
      </w:r>
      <w:r w:rsidR="000746F7">
        <w:t>EO</w:t>
      </w:r>
      <w:r w:rsidR="00425ED1">
        <w:t xml:space="preserve"> capabilities used to support bushfire </w:t>
      </w:r>
      <w:r w:rsidR="00DC7237">
        <w:t>risk management</w:t>
      </w:r>
      <w:r w:rsidR="00453095">
        <w:t>. This</w:t>
      </w:r>
      <w:r w:rsidR="00425ED1">
        <w:t xml:space="preserve"> includes </w:t>
      </w:r>
      <w:r w:rsidR="00453095">
        <w:t xml:space="preserve">reference to </w:t>
      </w:r>
      <w:r w:rsidR="00DC7237">
        <w:t xml:space="preserve">aerial, ground and maritime </w:t>
      </w:r>
      <w:r w:rsidR="00425ED1">
        <w:t xml:space="preserve">based </w:t>
      </w:r>
      <w:r w:rsidR="00DC7237">
        <w:t xml:space="preserve">collection </w:t>
      </w:r>
      <w:r w:rsidR="002C5732">
        <w:t xml:space="preserve">systems </w:t>
      </w:r>
      <w:r w:rsidR="00425ED1">
        <w:t>but focuses on satellite imagery and the systems that support it</w:t>
      </w:r>
      <w:r w:rsidR="002C5732">
        <w:t xml:space="preserve">. </w:t>
      </w:r>
    </w:p>
    <w:p w14:paraId="736F6152" w14:textId="5CCD0E73" w:rsidR="006517ED" w:rsidRDefault="00425ED1" w:rsidP="006747F5">
      <w:r w:rsidRPr="00787B43">
        <w:rPr>
          <w:u w:val="single"/>
        </w:rPr>
        <w:t>Disclaimer:</w:t>
      </w:r>
      <w:r>
        <w:t xml:space="preserve"> T</w:t>
      </w:r>
      <w:r w:rsidR="3C7334CF" w:rsidRPr="57B8948C">
        <w:t xml:space="preserve">he Taskforce </w:t>
      </w:r>
      <w:r>
        <w:t>did not examine the c</w:t>
      </w:r>
      <w:r w:rsidR="3C7334CF" w:rsidRPr="57B8948C">
        <w:t xml:space="preserve">auses </w:t>
      </w:r>
      <w:r>
        <w:t xml:space="preserve">or contributing factors </w:t>
      </w:r>
      <w:r w:rsidR="7A59101A" w:rsidRPr="57B8948C">
        <w:t>of any particular fire event</w:t>
      </w:r>
      <w:r w:rsidR="3C7334CF" w:rsidRPr="57B8948C">
        <w:t>. </w:t>
      </w:r>
    </w:p>
    <w:p w14:paraId="6A4841F1" w14:textId="77777777" w:rsidR="00F65A75" w:rsidRPr="00445EF0" w:rsidRDefault="00F65A75" w:rsidP="006747F5"/>
    <w:p w14:paraId="083AD34E" w14:textId="67E60F13" w:rsidR="007235E8" w:rsidRDefault="007235E8" w:rsidP="006747F5">
      <w:pPr>
        <w:pStyle w:val="Heading2"/>
      </w:pPr>
      <w:r>
        <w:t>Framing the problem</w:t>
      </w:r>
    </w:p>
    <w:p w14:paraId="7E3BCB43" w14:textId="17201186" w:rsidR="00ED4541" w:rsidRDefault="00ED4541" w:rsidP="006747F5">
      <w:r w:rsidRPr="00ED4541">
        <w:t>The T</w:t>
      </w:r>
      <w:r w:rsidR="007235E8" w:rsidRPr="00ED4541">
        <w:t xml:space="preserve">askforce </w:t>
      </w:r>
      <w:r w:rsidR="003546FE">
        <w:t>focused its considerations on</w:t>
      </w:r>
      <w:r w:rsidR="007235E8" w:rsidRPr="00ED4541">
        <w:t xml:space="preserve"> </w:t>
      </w:r>
      <w:r w:rsidR="004B3BCF">
        <w:t>understanding</w:t>
      </w:r>
      <w:r w:rsidR="004B3BCF" w:rsidRPr="00ED4541">
        <w:t xml:space="preserve"> </w:t>
      </w:r>
      <w:r w:rsidR="007235E8" w:rsidRPr="00ED4541">
        <w:t xml:space="preserve">the decision-making needs of fire and emergency management operational decision makers </w:t>
      </w:r>
      <w:r w:rsidR="008743C1" w:rsidRPr="00ED4541">
        <w:t xml:space="preserve">at </w:t>
      </w:r>
      <w:r w:rsidR="00DC7237" w:rsidRPr="00ED4541">
        <w:t xml:space="preserve">the </w:t>
      </w:r>
      <w:r w:rsidR="008743C1" w:rsidRPr="00ED4541">
        <w:t>three stages relative to</w:t>
      </w:r>
      <w:r w:rsidR="00B00A17" w:rsidRPr="00ED4541">
        <w:t xml:space="preserve"> </w:t>
      </w:r>
      <w:r w:rsidR="008743C1" w:rsidRPr="00ED4541">
        <w:t>fire</w:t>
      </w:r>
      <w:r w:rsidR="00B00A17" w:rsidRPr="00ED4541">
        <w:t xml:space="preserve"> </w:t>
      </w:r>
      <w:r w:rsidR="008743C1" w:rsidRPr="00ED4541">
        <w:t>occurrence including</w:t>
      </w:r>
      <w:r>
        <w:t>:</w:t>
      </w:r>
      <w:r w:rsidR="008743C1" w:rsidRPr="00ED4541">
        <w:t xml:space="preserve"> </w:t>
      </w:r>
    </w:p>
    <w:p w14:paraId="1357FC0F" w14:textId="77777777" w:rsidR="00ED4541" w:rsidRPr="00ED4541" w:rsidRDefault="00402AFB" w:rsidP="00ED4541">
      <w:pPr>
        <w:pStyle w:val="ListBullet"/>
        <w:rPr>
          <w:color w:val="FF0000"/>
        </w:rPr>
      </w:pPr>
      <w:r w:rsidRPr="00ED4541">
        <w:t>pre-</w:t>
      </w:r>
      <w:r w:rsidR="008743C1" w:rsidRPr="00ED4541">
        <w:t>fire</w:t>
      </w:r>
      <w:r w:rsidRPr="00ED4541">
        <w:t xml:space="preserve"> </w:t>
      </w:r>
      <w:r w:rsidR="008743C1" w:rsidRPr="00ED4541">
        <w:t>(fuel</w:t>
      </w:r>
      <w:r w:rsidR="00B00A17" w:rsidRPr="00ED4541">
        <w:t xml:space="preserve"> </w:t>
      </w:r>
      <w:r w:rsidR="008743C1" w:rsidRPr="00ED4541">
        <w:t>hazard</w:t>
      </w:r>
      <w:r w:rsidR="00B00A17" w:rsidRPr="00ED4541">
        <w:t xml:space="preserve"> </w:t>
      </w:r>
      <w:r w:rsidR="008743C1" w:rsidRPr="00ED4541">
        <w:t>measures, time</w:t>
      </w:r>
      <w:r w:rsidR="00B00A17" w:rsidRPr="00ED4541">
        <w:t xml:space="preserve"> </w:t>
      </w:r>
      <w:r w:rsidR="008743C1" w:rsidRPr="00ED4541">
        <w:t>since</w:t>
      </w:r>
      <w:r w:rsidR="00B00A17" w:rsidRPr="00ED4541">
        <w:t xml:space="preserve"> </w:t>
      </w:r>
      <w:r w:rsidR="008743C1" w:rsidRPr="00ED4541">
        <w:t>last</w:t>
      </w:r>
      <w:r w:rsidR="00B00A17" w:rsidRPr="00ED4541">
        <w:t xml:space="preserve"> </w:t>
      </w:r>
      <w:r w:rsidR="008743C1" w:rsidRPr="00ED4541">
        <w:t>burn)</w:t>
      </w:r>
      <w:r w:rsidR="00B00A17" w:rsidRPr="00ED4541">
        <w:t xml:space="preserve"> </w:t>
      </w:r>
      <w:r w:rsidR="008743C1" w:rsidRPr="00ED4541">
        <w:t>to</w:t>
      </w:r>
      <w:r w:rsidR="00B00A17" w:rsidRPr="00ED4541">
        <w:t xml:space="preserve"> </w:t>
      </w:r>
      <w:r w:rsidR="008743C1" w:rsidRPr="00ED4541">
        <w:t>assist fire</w:t>
      </w:r>
      <w:r w:rsidR="00B00A17" w:rsidRPr="00ED4541">
        <w:t xml:space="preserve"> </w:t>
      </w:r>
      <w:r w:rsidR="008743C1" w:rsidRPr="00ED4541">
        <w:t>prevention or</w:t>
      </w:r>
      <w:r w:rsidR="00B00A17" w:rsidRPr="00ED4541">
        <w:t xml:space="preserve"> </w:t>
      </w:r>
      <w:r w:rsidR="008743C1" w:rsidRPr="00ED4541">
        <w:t>minimisation</w:t>
      </w:r>
      <w:r w:rsidR="00B00A17" w:rsidRPr="00ED4541">
        <w:t xml:space="preserve"> </w:t>
      </w:r>
      <w:r w:rsidR="008743C1" w:rsidRPr="00ED4541">
        <w:t xml:space="preserve">activities, </w:t>
      </w:r>
    </w:p>
    <w:p w14:paraId="5E4455A5" w14:textId="77777777" w:rsidR="00ED4541" w:rsidRPr="00ED4541" w:rsidRDefault="00402AFB" w:rsidP="00ED4541">
      <w:pPr>
        <w:pStyle w:val="ListBullet"/>
        <w:rPr>
          <w:color w:val="FF0000"/>
        </w:rPr>
      </w:pPr>
      <w:r w:rsidRPr="00ED4541">
        <w:t>d</w:t>
      </w:r>
      <w:r w:rsidR="00ED4541">
        <w:t>uring</w:t>
      </w:r>
      <w:r w:rsidRPr="00ED4541">
        <w:t>-</w:t>
      </w:r>
      <w:r w:rsidR="008743C1" w:rsidRPr="00ED4541">
        <w:t>fire</w:t>
      </w:r>
      <w:r w:rsidRPr="00ED4541">
        <w:t xml:space="preserve"> </w:t>
      </w:r>
      <w:r w:rsidR="008743C1" w:rsidRPr="00ED4541">
        <w:t>(near</w:t>
      </w:r>
      <w:r w:rsidR="00B00A17" w:rsidRPr="00ED4541">
        <w:t xml:space="preserve"> </w:t>
      </w:r>
      <w:r w:rsidR="008743C1" w:rsidRPr="00ED4541">
        <w:t>real-time</w:t>
      </w:r>
      <w:r w:rsidR="00B00A17" w:rsidRPr="00ED4541">
        <w:t xml:space="preserve"> </w:t>
      </w:r>
      <w:r w:rsidR="008743C1" w:rsidRPr="00ED4541">
        <w:t>detection</w:t>
      </w:r>
      <w:r w:rsidR="00B00A17" w:rsidRPr="00ED4541">
        <w:t xml:space="preserve"> </w:t>
      </w:r>
      <w:r w:rsidR="008743C1" w:rsidRPr="00ED4541">
        <w:t>and</w:t>
      </w:r>
      <w:r w:rsidR="00B00A17" w:rsidRPr="00ED4541">
        <w:t xml:space="preserve"> </w:t>
      </w:r>
      <w:r w:rsidR="008743C1" w:rsidRPr="00ED4541">
        <w:t>location</w:t>
      </w:r>
      <w:r w:rsidR="00B00A17" w:rsidRPr="00ED4541">
        <w:t xml:space="preserve"> </w:t>
      </w:r>
      <w:r w:rsidR="008743C1" w:rsidRPr="00ED4541">
        <w:t>of</w:t>
      </w:r>
      <w:r w:rsidR="00B00A17" w:rsidRPr="00ED4541">
        <w:t xml:space="preserve"> </w:t>
      </w:r>
      <w:r w:rsidR="008743C1" w:rsidRPr="00ED4541">
        <w:t>active</w:t>
      </w:r>
      <w:r w:rsidR="00B00A17" w:rsidRPr="00ED4541">
        <w:t xml:space="preserve"> </w:t>
      </w:r>
      <w:r w:rsidR="008743C1" w:rsidRPr="00ED4541">
        <w:t>fire areas</w:t>
      </w:r>
      <w:r w:rsidR="7840AB4E" w:rsidRPr="00ED4541">
        <w:t>)</w:t>
      </w:r>
      <w:r w:rsidR="00ED4541">
        <w:t>;</w:t>
      </w:r>
      <w:r w:rsidR="008743C1" w:rsidRPr="00ED4541">
        <w:t xml:space="preserve"> and </w:t>
      </w:r>
    </w:p>
    <w:p w14:paraId="492B3B93" w14:textId="7E968AF5" w:rsidR="008743C1" w:rsidRPr="00402AFB" w:rsidRDefault="00402AFB" w:rsidP="00ED4541">
      <w:pPr>
        <w:pStyle w:val="ListBullet"/>
        <w:rPr>
          <w:color w:val="FF0000"/>
        </w:rPr>
      </w:pPr>
      <w:proofErr w:type="gramStart"/>
      <w:r w:rsidRPr="00ED4541">
        <w:t>post-</w:t>
      </w:r>
      <w:r w:rsidR="008743C1" w:rsidRPr="00ED4541">
        <w:t>fire</w:t>
      </w:r>
      <w:proofErr w:type="gramEnd"/>
      <w:r w:rsidRPr="00ED4541">
        <w:t xml:space="preserve"> </w:t>
      </w:r>
      <w:r w:rsidR="008743C1" w:rsidRPr="00ED4541">
        <w:t>(mapping and assessment of burned areas)</w:t>
      </w:r>
      <w:r w:rsidR="00B76043">
        <w:rPr>
          <w:rStyle w:val="FootnoteReference"/>
        </w:rPr>
        <w:footnoteReference w:id="2"/>
      </w:r>
      <w:r w:rsidR="008743C1">
        <w:t>.</w:t>
      </w:r>
      <w:r>
        <w:t xml:space="preserve"> </w:t>
      </w:r>
    </w:p>
    <w:p w14:paraId="705DC80C" w14:textId="7A049A57" w:rsidR="00ED4541" w:rsidRDefault="00955C54" w:rsidP="00201AE0">
      <w:pPr>
        <w:jc w:val="center"/>
        <w:rPr>
          <w:noProof/>
          <w:lang w:eastAsia="en-AU"/>
        </w:rPr>
      </w:pPr>
      <w:r>
        <w:rPr>
          <w:noProof/>
          <w:lang w:eastAsia="en-AU"/>
        </w:rPr>
        <w:drawing>
          <wp:inline distT="0" distB="0" distL="0" distR="0" wp14:anchorId="1DA1EF39" wp14:editId="3C7A8B5F">
            <wp:extent cx="5357353"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a:blip r:embed="rId18" cstate="print">
                      <a:extLst>
                        <a:ext uri="{28A0092B-C50C-407E-A947-70E740481C1C}">
                          <a14:useLocalDpi xmlns:a14="http://schemas.microsoft.com/office/drawing/2010/main"/>
                        </a:ext>
                      </a:extLst>
                    </a:blip>
                    <a:stretch>
                      <a:fillRect/>
                    </a:stretch>
                  </pic:blipFill>
                  <pic:spPr>
                    <a:xfrm>
                      <a:off x="0" y="0"/>
                      <a:ext cx="5384635" cy="3063521"/>
                    </a:xfrm>
                    <a:prstGeom prst="rect">
                      <a:avLst/>
                    </a:prstGeom>
                  </pic:spPr>
                </pic:pic>
              </a:graphicData>
            </a:graphic>
          </wp:inline>
        </w:drawing>
      </w:r>
    </w:p>
    <w:p w14:paraId="7F8454CB" w14:textId="3511849E" w:rsidR="007235E8" w:rsidRDefault="00787B43" w:rsidP="00787B43">
      <w:pPr>
        <w:pStyle w:val="Caption"/>
      </w:pPr>
      <w:bookmarkStart w:id="5" w:name="_Toc42193357"/>
      <w:r>
        <w:t xml:space="preserve">Figure </w:t>
      </w:r>
      <w:r>
        <w:fldChar w:fldCharType="begin"/>
      </w:r>
      <w:r>
        <w:instrText xml:space="preserve"> SEQ Figure \* ARABIC </w:instrText>
      </w:r>
      <w:r>
        <w:fldChar w:fldCharType="separate"/>
      </w:r>
      <w:r w:rsidR="000E60BC">
        <w:rPr>
          <w:noProof/>
        </w:rPr>
        <w:t>1</w:t>
      </w:r>
      <w:r>
        <w:fldChar w:fldCharType="end"/>
      </w:r>
      <w:r>
        <w:t xml:space="preserve"> </w:t>
      </w:r>
      <w:r w:rsidR="00B27A4A">
        <w:rPr>
          <w:noProof/>
          <w:lang w:eastAsia="en-AU"/>
        </w:rPr>
        <w:t xml:space="preserve">– </w:t>
      </w:r>
      <w:r>
        <w:rPr>
          <w:noProof/>
          <w:lang w:eastAsia="en-AU"/>
        </w:rPr>
        <w:t>Components</w:t>
      </w:r>
      <w:r w:rsidR="00B27A4A">
        <w:rPr>
          <w:noProof/>
          <w:lang w:eastAsia="en-AU"/>
        </w:rPr>
        <w:t xml:space="preserve"> </w:t>
      </w:r>
      <w:r>
        <w:rPr>
          <w:noProof/>
          <w:lang w:eastAsia="en-AU"/>
        </w:rPr>
        <w:t>during each stage of fire occurance.</w:t>
      </w:r>
      <w:bookmarkEnd w:id="5"/>
    </w:p>
    <w:p w14:paraId="678677F7" w14:textId="77777777" w:rsidR="00E91B9B" w:rsidRDefault="00E91B9B" w:rsidP="006747F5">
      <w:pPr>
        <w:pStyle w:val="Heading3"/>
      </w:pPr>
      <w:r>
        <w:lastRenderedPageBreak/>
        <w:t xml:space="preserve">Pre-fire: prevention and preparedness </w:t>
      </w:r>
    </w:p>
    <w:p w14:paraId="2CB52DB3" w14:textId="65924377" w:rsidR="00E91B9B" w:rsidRDefault="000746F7" w:rsidP="006747F5">
      <w:r>
        <w:t>EO</w:t>
      </w:r>
      <w:r w:rsidR="00FB0221">
        <w:t xml:space="preserve"> systems help decision makers understand the land and the clim</w:t>
      </w:r>
      <w:r w:rsidR="00DE5C57">
        <w:t xml:space="preserve">ate before fire season begins. </w:t>
      </w:r>
      <w:r w:rsidR="00E91B9B">
        <w:t>Decision making pre-fire is about determining the ‘exposure’ of a given locality to fire risk and the preparations needed. These include placement of emergency r</w:t>
      </w:r>
      <w:r w:rsidR="00F65A75">
        <w:t>esponse personnel and resources;</w:t>
      </w:r>
      <w:r w:rsidR="00E91B9B">
        <w:t xml:space="preserve"> fire risk reduction activities such as fuel reduction burning, clearing and grazing; community messaging and </w:t>
      </w:r>
      <w:r w:rsidR="00E91B9B" w:rsidRPr="57B8948C">
        <w:rPr>
          <w:rFonts w:ascii="Calibri" w:eastAsia="Calibri" w:hAnsi="Calibri" w:cs="Calibri"/>
          <w:szCs w:val="22"/>
        </w:rPr>
        <w:t>reducing potential sources of ignition by issuing total fire bans</w:t>
      </w:r>
      <w:r w:rsidR="00F65A75">
        <w:rPr>
          <w:rFonts w:ascii="Calibri" w:eastAsia="Calibri" w:hAnsi="Calibri" w:cs="Calibri"/>
          <w:szCs w:val="22"/>
        </w:rPr>
        <w:t>;</w:t>
      </w:r>
      <w:r w:rsidR="00E91B9B" w:rsidRPr="57B8948C">
        <w:rPr>
          <w:rFonts w:ascii="Calibri" w:eastAsia="Calibri" w:hAnsi="Calibri" w:cs="Calibri"/>
          <w:szCs w:val="22"/>
        </w:rPr>
        <w:t xml:space="preserve"> and closing national parks</w:t>
      </w:r>
      <w:r w:rsidR="00E91B9B">
        <w:t>. In the longer term, it includes influencing building standards and land management practices.</w:t>
      </w:r>
    </w:p>
    <w:p w14:paraId="4BA746AC" w14:textId="77777777" w:rsidR="00E91B9B" w:rsidRDefault="00E91B9B" w:rsidP="006747F5">
      <w:pPr>
        <w:pStyle w:val="Heading3"/>
      </w:pPr>
      <w:r>
        <w:t>During-fire: response</w:t>
      </w:r>
    </w:p>
    <w:p w14:paraId="2D929994" w14:textId="17CF31E2" w:rsidR="00FB0221" w:rsidRDefault="00FB0221" w:rsidP="006747F5">
      <w:r>
        <w:t xml:space="preserve">During a fire, </w:t>
      </w:r>
      <w:r w:rsidR="00F65A75">
        <w:t>EO</w:t>
      </w:r>
      <w:r>
        <w:t xml:space="preserve"> systems that are responsive to tasking, facilitate rapid data delivery, have broad coverage, rapid revisit and high resolution are favoured. </w:t>
      </w:r>
    </w:p>
    <w:p w14:paraId="557D59F3" w14:textId="0D85B550" w:rsidR="00E91B9B" w:rsidRDefault="00E91B9B" w:rsidP="006747F5">
      <w:r>
        <w:t xml:space="preserve">Decision making during-fire encompasses </w:t>
      </w:r>
      <w:r w:rsidR="00272F20">
        <w:t>all</w:t>
      </w:r>
      <w:r>
        <w:t xml:space="preserve"> the factors </w:t>
      </w:r>
      <w:r w:rsidR="00FB0221">
        <w:t xml:space="preserve">relevant during the </w:t>
      </w:r>
      <w:r>
        <w:t>pre-fire</w:t>
      </w:r>
      <w:r w:rsidR="00FB0221">
        <w:t xml:space="preserve"> </w:t>
      </w:r>
      <w:r w:rsidR="00A50A00">
        <w:t xml:space="preserve">and post-fire </w:t>
      </w:r>
      <w:r w:rsidR="00FB0221">
        <w:t>period</w:t>
      </w:r>
      <w:r w:rsidR="00A50A00">
        <w:t>s</w:t>
      </w:r>
      <w:r>
        <w:t>, albeit with the urgency and uncertainty</w:t>
      </w:r>
      <w:r w:rsidR="00FB0221">
        <w:t xml:space="preserve"> associated with </w:t>
      </w:r>
      <w:r>
        <w:t xml:space="preserve">a bushfire. Exploiting the data preparation and services developed pre-season, decisions need to be made quickly with as much confidence as possible. </w:t>
      </w:r>
    </w:p>
    <w:p w14:paraId="44F09FDC" w14:textId="77777777" w:rsidR="00E91B9B" w:rsidRDefault="00E91B9B" w:rsidP="006747F5">
      <w:pPr>
        <w:pStyle w:val="Heading3"/>
      </w:pPr>
      <w:r>
        <w:t>Post-fire: recovery</w:t>
      </w:r>
    </w:p>
    <w:p w14:paraId="3B6E4333" w14:textId="1C8E8F90" w:rsidR="00FB0221" w:rsidRDefault="00272F20" w:rsidP="006747F5">
      <w:r>
        <w:t xml:space="preserve">After a fire is controlled or extinguished, </w:t>
      </w:r>
      <w:r w:rsidR="00F65A75">
        <w:t>EO</w:t>
      </w:r>
      <w:r w:rsidR="00FB0221">
        <w:t xml:space="preserve"> systems help determine the burn extent and support assessment of the </w:t>
      </w:r>
      <w:r>
        <w:t>severity</w:t>
      </w:r>
      <w:r w:rsidR="00FB0221">
        <w:t xml:space="preserve"> of the fire</w:t>
      </w:r>
      <w:r>
        <w:t xml:space="preserve"> event</w:t>
      </w:r>
      <w:r w:rsidR="00FB0221">
        <w:t xml:space="preserve">. </w:t>
      </w:r>
    </w:p>
    <w:p w14:paraId="3D14F1A1" w14:textId="18AB548F" w:rsidR="00E91B9B" w:rsidRDefault="00E91B9B" w:rsidP="006747F5">
      <w:r>
        <w:t>The cost of the fire to flora, fauna, infrastructure, housing and lives needs to be counted and plans for recovery developed. Permanent changes to the environment need to be understood, and much of this information then becomes input into the prevention and preparedness activities for the next fire season.</w:t>
      </w:r>
    </w:p>
    <w:p w14:paraId="24263EE9" w14:textId="77777777" w:rsidR="00F65A75" w:rsidRPr="007235E8" w:rsidRDefault="00F65A75" w:rsidP="006747F5"/>
    <w:p w14:paraId="022C1CC7" w14:textId="2E295826" w:rsidR="00FB6C92" w:rsidRDefault="00305C57" w:rsidP="006747F5">
      <w:pPr>
        <w:pStyle w:val="Heading2"/>
      </w:pPr>
      <w:r>
        <w:t>Stakeholders</w:t>
      </w:r>
      <w:r w:rsidR="00FB6C92">
        <w:t xml:space="preserve"> </w:t>
      </w:r>
    </w:p>
    <w:p w14:paraId="45B70BAC" w14:textId="148063B7" w:rsidR="003D2249" w:rsidRDefault="3B003DD7" w:rsidP="006747F5">
      <w:r>
        <w:t>The Taskforce included fire and emergency management agencies from all levels of government, non-government organisations</w:t>
      </w:r>
      <w:r w:rsidR="4EA99BBE">
        <w:t xml:space="preserve"> and research institutions</w:t>
      </w:r>
      <w:r>
        <w:t xml:space="preserve"> across Australia, </w:t>
      </w:r>
      <w:r w:rsidR="001D7FD3">
        <w:t>and</w:t>
      </w:r>
      <w:r>
        <w:t xml:space="preserve"> sought international input.</w:t>
      </w:r>
      <w:r w:rsidR="00F65A75">
        <w:t xml:space="preserve"> </w:t>
      </w:r>
    </w:p>
    <w:p w14:paraId="1FFFD8FC" w14:textId="15CF93E2" w:rsidR="00F65A75" w:rsidRDefault="000A0942" w:rsidP="00201AE0">
      <w:pPr>
        <w:jc w:val="center"/>
      </w:pPr>
      <w:r>
        <w:rPr>
          <w:noProof/>
          <w:lang w:eastAsia="en-AU"/>
        </w:rPr>
        <w:drawing>
          <wp:inline distT="0" distB="0" distL="0" distR="0" wp14:anchorId="576904DD" wp14:editId="11129A62">
            <wp:extent cx="5322662" cy="341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2.jpg"/>
                    <pic:cNvPicPr/>
                  </pic:nvPicPr>
                  <pic:blipFill>
                    <a:blip r:embed="rId19" cstate="print">
                      <a:extLst>
                        <a:ext uri="{28A0092B-C50C-407E-A947-70E740481C1C}">
                          <a14:useLocalDpi xmlns:a14="http://schemas.microsoft.com/office/drawing/2010/main"/>
                        </a:ext>
                      </a:extLst>
                    </a:blip>
                    <a:stretch>
                      <a:fillRect/>
                    </a:stretch>
                  </pic:blipFill>
                  <pic:spPr>
                    <a:xfrm>
                      <a:off x="0" y="0"/>
                      <a:ext cx="5333259" cy="3426283"/>
                    </a:xfrm>
                    <a:prstGeom prst="rect">
                      <a:avLst/>
                    </a:prstGeom>
                  </pic:spPr>
                </pic:pic>
              </a:graphicData>
            </a:graphic>
          </wp:inline>
        </w:drawing>
      </w:r>
    </w:p>
    <w:p w14:paraId="3533F9BD" w14:textId="53180FE2" w:rsidR="00F65A75" w:rsidRDefault="00F65A75" w:rsidP="00F65A75">
      <w:pPr>
        <w:pStyle w:val="Caption"/>
      </w:pPr>
      <w:bookmarkStart w:id="6" w:name="_Ref40549655"/>
      <w:bookmarkStart w:id="7" w:name="_Toc42193358"/>
      <w:r>
        <w:t xml:space="preserve">Figure </w:t>
      </w:r>
      <w:r>
        <w:fldChar w:fldCharType="begin"/>
      </w:r>
      <w:r>
        <w:instrText xml:space="preserve"> SEQ Figure \* ARABIC </w:instrText>
      </w:r>
      <w:r>
        <w:fldChar w:fldCharType="separate"/>
      </w:r>
      <w:r w:rsidR="000E60BC">
        <w:rPr>
          <w:noProof/>
        </w:rPr>
        <w:t>2</w:t>
      </w:r>
      <w:r>
        <w:fldChar w:fldCharType="end"/>
      </w:r>
      <w:bookmarkEnd w:id="6"/>
      <w:r>
        <w:t xml:space="preserve"> </w:t>
      </w:r>
      <w:r>
        <w:rPr>
          <w:noProof/>
          <w:lang w:eastAsia="en-AU"/>
        </w:rPr>
        <w:t>– Stakeholders and their connectivity</w:t>
      </w:r>
      <w:bookmarkEnd w:id="7"/>
    </w:p>
    <w:p w14:paraId="2C74997C" w14:textId="76C45455" w:rsidR="00E24D64" w:rsidRDefault="00E24D64" w:rsidP="006747F5">
      <w:pPr>
        <w:pStyle w:val="Heading2"/>
      </w:pPr>
      <w:r>
        <w:lastRenderedPageBreak/>
        <w:t>Engagement</w:t>
      </w:r>
    </w:p>
    <w:p w14:paraId="56778036" w14:textId="41BF2A76" w:rsidR="00B85025" w:rsidRPr="007235E8" w:rsidRDefault="005B78AA" w:rsidP="006747F5">
      <w:r w:rsidRPr="005B78AA">
        <w:t>The Taskforce held a series of targeted workshops to meet with emergency management decision makers and then agencies, organisations and research agencies to understand how they provide support. This approach assisted the development of a hypothesis that was tested and validated with stakeholders as part of the consultation process.</w:t>
      </w:r>
    </w:p>
    <w:p w14:paraId="185ED481" w14:textId="1B07D288" w:rsidR="00B85025" w:rsidRDefault="1F0479C2" w:rsidP="006747F5">
      <w:r>
        <w:t xml:space="preserve">The </w:t>
      </w:r>
      <w:r w:rsidR="69F14BC1">
        <w:t xml:space="preserve">Taskforce </w:t>
      </w:r>
      <w:r w:rsidR="00EC2D3B">
        <w:t xml:space="preserve">also </w:t>
      </w:r>
      <w:r>
        <w:t>held discussions with international space agencies to understand the bushfire expertis</w:t>
      </w:r>
      <w:r w:rsidR="00EC2D3B">
        <w:t xml:space="preserve">e resident in their countries that could be available for future bushfire efforts and opportunities for collaboration. </w:t>
      </w:r>
    </w:p>
    <w:p w14:paraId="2A60C9FA" w14:textId="3459B081" w:rsidR="005B78AA" w:rsidRPr="005B78AA" w:rsidRDefault="005B78AA" w:rsidP="006747F5">
      <w:pPr>
        <w:rPr>
          <w:rFonts w:ascii="Times New Roman" w:hAnsi="Times New Roman"/>
          <w:sz w:val="24"/>
          <w:szCs w:val="24"/>
          <w:lang w:val="en-US" w:eastAsia="en-AU"/>
        </w:rPr>
      </w:pPr>
      <w:r w:rsidRPr="005B78AA">
        <w:rPr>
          <w:lang w:eastAsia="en-AU"/>
        </w:rPr>
        <w:t>This Taskforce Report is</w:t>
      </w:r>
      <w:r w:rsidR="00653734">
        <w:rPr>
          <w:lang w:eastAsia="en-AU"/>
        </w:rPr>
        <w:t xml:space="preserve"> also</w:t>
      </w:r>
      <w:r w:rsidRPr="005B78AA">
        <w:rPr>
          <w:lang w:eastAsia="en-AU"/>
        </w:rPr>
        <w:t xml:space="preserve"> the result of deep engagement with key national and international stakeholders </w:t>
      </w:r>
      <w:r w:rsidR="00425ED1">
        <w:rPr>
          <w:lang w:eastAsia="en-AU"/>
        </w:rPr>
        <w:t xml:space="preserve">from the </w:t>
      </w:r>
      <w:r w:rsidR="00F65A75">
        <w:rPr>
          <w:lang w:eastAsia="en-AU"/>
        </w:rPr>
        <w:t>United Kingdom</w:t>
      </w:r>
      <w:r w:rsidR="00425ED1">
        <w:rPr>
          <w:lang w:eastAsia="en-AU"/>
        </w:rPr>
        <w:t xml:space="preserve">, Canada, </w:t>
      </w:r>
      <w:r w:rsidR="00F65A75">
        <w:rPr>
          <w:lang w:eastAsia="en-AU"/>
        </w:rPr>
        <w:t>United States</w:t>
      </w:r>
      <w:r w:rsidR="00425ED1">
        <w:rPr>
          <w:lang w:eastAsia="en-AU"/>
        </w:rPr>
        <w:t xml:space="preserve">, Italy and South Korea </w:t>
      </w:r>
      <w:r w:rsidRPr="005B78AA">
        <w:rPr>
          <w:lang w:eastAsia="en-AU"/>
        </w:rPr>
        <w:t>over a concentrated four-week period.</w:t>
      </w:r>
      <w:r w:rsidRPr="005B78AA">
        <w:rPr>
          <w:lang w:val="en-US" w:eastAsia="en-AU"/>
        </w:rPr>
        <w:t> </w:t>
      </w:r>
    </w:p>
    <w:p w14:paraId="5DCCC430" w14:textId="459818BF" w:rsidR="00865B55" w:rsidRDefault="00201AE0" w:rsidP="00201AE0">
      <w:pPr>
        <w:jc w:val="center"/>
      </w:pPr>
      <w:r>
        <w:rPr>
          <w:noProof/>
          <w:lang w:eastAsia="en-AU"/>
        </w:rPr>
        <w:drawing>
          <wp:inline distT="0" distB="0" distL="0" distR="0" wp14:anchorId="76FA4049" wp14:editId="19E55D54">
            <wp:extent cx="5282565" cy="2237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png"/>
                    <pic:cNvPicPr/>
                  </pic:nvPicPr>
                  <pic:blipFill>
                    <a:blip r:embed="rId20" cstate="print">
                      <a:extLst>
                        <a:ext uri="{28A0092B-C50C-407E-A947-70E740481C1C}">
                          <a14:useLocalDpi xmlns:a14="http://schemas.microsoft.com/office/drawing/2010/main"/>
                        </a:ext>
                      </a:extLst>
                    </a:blip>
                    <a:stretch>
                      <a:fillRect/>
                    </a:stretch>
                  </pic:blipFill>
                  <pic:spPr>
                    <a:xfrm>
                      <a:off x="0" y="0"/>
                      <a:ext cx="5287987" cy="2239781"/>
                    </a:xfrm>
                    <a:prstGeom prst="rect">
                      <a:avLst/>
                    </a:prstGeom>
                  </pic:spPr>
                </pic:pic>
              </a:graphicData>
            </a:graphic>
          </wp:inline>
        </w:drawing>
      </w:r>
    </w:p>
    <w:p w14:paraId="0CC94A84" w14:textId="58BCBC64" w:rsidR="00F65A75" w:rsidRDefault="00F65A75" w:rsidP="00F65A75">
      <w:pPr>
        <w:pStyle w:val="Caption"/>
      </w:pPr>
      <w:bookmarkStart w:id="8" w:name="_Toc42193359"/>
      <w:r>
        <w:t xml:space="preserve">Figure </w:t>
      </w:r>
      <w:r>
        <w:fldChar w:fldCharType="begin"/>
      </w:r>
      <w:r>
        <w:instrText xml:space="preserve"> SEQ Figure \* ARABIC </w:instrText>
      </w:r>
      <w:r>
        <w:fldChar w:fldCharType="separate"/>
      </w:r>
      <w:r w:rsidR="000E60BC">
        <w:rPr>
          <w:noProof/>
        </w:rPr>
        <w:t>3</w:t>
      </w:r>
      <w:r>
        <w:fldChar w:fldCharType="end"/>
      </w:r>
      <w:r>
        <w:t xml:space="preserve"> </w:t>
      </w:r>
      <w:r>
        <w:rPr>
          <w:noProof/>
          <w:lang w:eastAsia="en-AU"/>
        </w:rPr>
        <w:t>– How the engagement was conducted</w:t>
      </w:r>
      <w:bookmarkEnd w:id="8"/>
    </w:p>
    <w:p w14:paraId="173C925A" w14:textId="11267E55" w:rsidR="00E91B9B" w:rsidRDefault="00E91B9B" w:rsidP="006747F5">
      <w:r>
        <w:br w:type="page"/>
      </w:r>
    </w:p>
    <w:p w14:paraId="42AEC61D" w14:textId="62815854" w:rsidR="009E5D2F" w:rsidRPr="009E774E" w:rsidRDefault="00C70DA0" w:rsidP="009E774E">
      <w:pPr>
        <w:pStyle w:val="Heading1"/>
      </w:pPr>
      <w:bookmarkStart w:id="9" w:name="_Toc42065128"/>
      <w:r>
        <w:lastRenderedPageBreak/>
        <w:t>An o</w:t>
      </w:r>
      <w:r w:rsidR="005E3037" w:rsidRPr="009E774E">
        <w:t xml:space="preserve">verview of </w:t>
      </w:r>
      <w:r>
        <w:t>Earth o</w:t>
      </w:r>
      <w:r w:rsidR="009E5D2F" w:rsidRPr="009E774E">
        <w:t>bservation</w:t>
      </w:r>
      <w:bookmarkEnd w:id="9"/>
    </w:p>
    <w:p w14:paraId="798D414C" w14:textId="3747945F" w:rsidR="00761797" w:rsidRDefault="00AC4FC3" w:rsidP="009E774E">
      <w:pPr>
        <w:rPr>
          <w:color w:val="FF0000"/>
        </w:rPr>
      </w:pPr>
      <w:r>
        <w:rPr>
          <w:noProof/>
          <w:lang w:eastAsia="en-AU"/>
        </w:rPr>
        <w:drawing>
          <wp:anchor distT="0" distB="0" distL="114300" distR="114300" simplePos="0" relativeHeight="251658240" behindDoc="1" locked="0" layoutInCell="1" allowOverlap="1" wp14:anchorId="70B37B0D" wp14:editId="20FC6A5F">
            <wp:simplePos x="0" y="0"/>
            <wp:positionH relativeFrom="margin">
              <wp:posOffset>3237865</wp:posOffset>
            </wp:positionH>
            <wp:positionV relativeFrom="paragraph">
              <wp:posOffset>40640</wp:posOffset>
            </wp:positionV>
            <wp:extent cx="3028315" cy="234632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png"/>
                    <pic:cNvPicPr/>
                  </pic:nvPicPr>
                  <pic:blipFill>
                    <a:blip r:embed="rId21" cstate="print">
                      <a:extLst>
                        <a:ext uri="{28A0092B-C50C-407E-A947-70E740481C1C}">
                          <a14:useLocalDpi xmlns:a14="http://schemas.microsoft.com/office/drawing/2010/main"/>
                        </a:ext>
                      </a:extLst>
                    </a:blip>
                    <a:stretch>
                      <a:fillRect/>
                    </a:stretch>
                  </pic:blipFill>
                  <pic:spPr>
                    <a:xfrm>
                      <a:off x="0" y="0"/>
                      <a:ext cx="3028315" cy="2346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0288" behindDoc="1" locked="0" layoutInCell="1" allowOverlap="1" wp14:anchorId="6DF93C71" wp14:editId="7451B489">
                <wp:simplePos x="0" y="0"/>
                <wp:positionH relativeFrom="column">
                  <wp:posOffset>3139440</wp:posOffset>
                </wp:positionH>
                <wp:positionV relativeFrom="paragraph">
                  <wp:posOffset>2499360</wp:posOffset>
                </wp:positionV>
                <wp:extent cx="312420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4AB3D11F" w14:textId="42F1EA2F" w:rsidR="00613845" w:rsidRPr="00184310" w:rsidRDefault="00613845" w:rsidP="00AC4FC3">
                            <w:pPr>
                              <w:pStyle w:val="Caption"/>
                              <w:rPr>
                                <w:noProof/>
                                <w:color w:val="000000" w:themeColor="text2"/>
                              </w:rPr>
                            </w:pPr>
                            <w:bookmarkStart w:id="10" w:name="_Toc42193360"/>
                            <w:r>
                              <w:t xml:space="preserve">Figure </w:t>
                            </w:r>
                            <w:r>
                              <w:fldChar w:fldCharType="begin"/>
                            </w:r>
                            <w:r>
                              <w:instrText xml:space="preserve"> SEQ Figure \* ARABIC </w:instrText>
                            </w:r>
                            <w:r>
                              <w:fldChar w:fldCharType="separate"/>
                            </w:r>
                            <w:r w:rsidR="000E60BC">
                              <w:rPr>
                                <w:noProof/>
                              </w:rPr>
                              <w:t>4</w:t>
                            </w:r>
                            <w:r>
                              <w:fldChar w:fldCharType="end"/>
                            </w:r>
                            <w:r w:rsidRPr="002C2B11">
                              <w:t xml:space="preserve"> – The basics of how Earth observation and data collection work</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93C71" id="Text Box 14" o:spid="_x0000_s1030" type="#_x0000_t202" style="position:absolute;margin-left:247.2pt;margin-top:196.8pt;width:246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" stroked="f">
                <v:textbox style="mso-fit-shape-to-text:t" inset="0,0,0,0">
                  <w:txbxContent>
                    <w:p w14:paraId="4AB3D11F" w14:textId="42F1EA2F" w:rsidR="00613845" w:rsidRPr="00184310" w:rsidRDefault="00613845" w:rsidP="00AC4FC3">
                      <w:pPr>
                        <w:pStyle w:val="Caption"/>
                        <w:rPr>
                          <w:noProof/>
                          <w:color w:val="000000" w:themeColor="text2"/>
                        </w:rPr>
                      </w:pPr>
                      <w:bookmarkStart w:id="11" w:name="_Toc42193360"/>
                      <w:r>
                        <w:t xml:space="preserve">Figure </w:t>
                      </w:r>
                      <w:r>
                        <w:fldChar w:fldCharType="begin"/>
                      </w:r>
                      <w:r>
                        <w:instrText xml:space="preserve"> SEQ Figure \* ARABIC </w:instrText>
                      </w:r>
                      <w:r>
                        <w:fldChar w:fldCharType="separate"/>
                      </w:r>
                      <w:r w:rsidR="000E60BC">
                        <w:rPr>
                          <w:noProof/>
                        </w:rPr>
                        <w:t>4</w:t>
                      </w:r>
                      <w:r>
                        <w:fldChar w:fldCharType="end"/>
                      </w:r>
                      <w:r w:rsidRPr="002C2B11">
                        <w:t xml:space="preserve"> – The basics of how Earth observation and data collection work</w:t>
                      </w:r>
                      <w:bookmarkEnd w:id="11"/>
                    </w:p>
                  </w:txbxContent>
                </v:textbox>
                <w10:wrap type="tight"/>
              </v:shape>
            </w:pict>
          </mc:Fallback>
        </mc:AlternateContent>
      </w:r>
      <w:r w:rsidR="643A840F">
        <w:t>E</w:t>
      </w:r>
      <w:r w:rsidR="009E774E">
        <w:t>O</w:t>
      </w:r>
      <w:r w:rsidR="2E4B11B2">
        <w:t xml:space="preserve"> </w:t>
      </w:r>
      <w:r w:rsidR="53A77F1A">
        <w:t>encompasses a broad suite of activities that gather</w:t>
      </w:r>
      <w:r w:rsidR="00DB5491">
        <w:t>s</w:t>
      </w:r>
      <w:r w:rsidR="53A77F1A">
        <w:t xml:space="preserve"> observations and produce measurements and spatial data to monitor and examine our planet, its environments, human activities and infrastructure.</w:t>
      </w:r>
      <w:r w:rsidR="00094377">
        <w:t xml:space="preserve"> </w:t>
      </w:r>
      <w:r w:rsidR="009E774E">
        <w:t>EO</w:t>
      </w:r>
      <w:r w:rsidR="00094377">
        <w:t xml:space="preserve"> </w:t>
      </w:r>
      <w:r w:rsidR="53A77F1A">
        <w:t xml:space="preserve">data </w:t>
      </w:r>
      <w:r w:rsidR="009E774E">
        <w:t>is</w:t>
      </w:r>
      <w:r w:rsidR="53A77F1A">
        <w:t xml:space="preserve"> collected at a range of scales from centimetres to kilometres, throughout all </w:t>
      </w:r>
      <w:r w:rsidR="009E774E">
        <w:t>environments -</w:t>
      </w:r>
      <w:r w:rsidR="53A77F1A">
        <w:t xml:space="preserve"> built, natural, and managed. Some</w:t>
      </w:r>
      <w:r w:rsidR="00094377">
        <w:t xml:space="preserve"> </w:t>
      </w:r>
      <w:r w:rsidR="009E774E">
        <w:t>EO</w:t>
      </w:r>
      <w:r w:rsidR="00094377">
        <w:t xml:space="preserve"> </w:t>
      </w:r>
      <w:r w:rsidR="53A77F1A">
        <w:t xml:space="preserve">data </w:t>
      </w:r>
      <w:r w:rsidR="009E774E">
        <w:t>has</w:t>
      </w:r>
      <w:r w:rsidR="53A77F1A">
        <w:t xml:space="preserve"> been collected regularly for decades</w:t>
      </w:r>
      <w:r w:rsidR="00DB5491">
        <w:t xml:space="preserve"> (</w:t>
      </w:r>
      <w:r w:rsidR="00FF5BFE">
        <w:t>e</w:t>
      </w:r>
      <w:r w:rsidR="00A642B0">
        <w:t>.</w:t>
      </w:r>
      <w:r w:rsidR="00FF5BFE">
        <w:t xml:space="preserve">g. </w:t>
      </w:r>
      <w:r w:rsidR="00DB5491">
        <w:t>Landsat)</w:t>
      </w:r>
      <w:r w:rsidR="53A77F1A">
        <w:t xml:space="preserve"> thro</w:t>
      </w:r>
      <w:r w:rsidR="009E774E">
        <w:t>ugh ongoing satellite programs</w:t>
      </w:r>
      <w:r w:rsidR="53A77F1A">
        <w:t>, while other data may be collected at specific times and places to respond to needs such as natural disasters or emergency sit</w:t>
      </w:r>
      <w:r w:rsidR="79B66EF8">
        <w:t>uations</w:t>
      </w:r>
      <w:r w:rsidR="00DB5491">
        <w:t xml:space="preserve"> (</w:t>
      </w:r>
      <w:r w:rsidR="001D7FD3">
        <w:t>e.g.</w:t>
      </w:r>
      <w:r w:rsidR="009E774E">
        <w:t xml:space="preserve"> a</w:t>
      </w:r>
      <w:r w:rsidR="00DB5491">
        <w:t xml:space="preserve"> ‘Disaster Charter’)</w:t>
      </w:r>
      <w:r w:rsidR="004809F9">
        <w:rPr>
          <w:rStyle w:val="FootnoteReference"/>
        </w:rPr>
        <w:footnoteReference w:id="3"/>
      </w:r>
      <w:r w:rsidR="79B66EF8">
        <w:t>.</w:t>
      </w:r>
    </w:p>
    <w:p w14:paraId="1A92E592" w14:textId="569C93A1" w:rsidR="009E774E" w:rsidRDefault="00FF5BFE" w:rsidP="00AC4FC3">
      <w:r>
        <w:t>Spatial data users</w:t>
      </w:r>
      <w:r w:rsidR="0079473D">
        <w:t xml:space="preserve"> </w:t>
      </w:r>
      <w:r w:rsidR="00EA2ABF">
        <w:t>receive</w:t>
      </w:r>
      <w:r w:rsidR="00761797" w:rsidRPr="00761797">
        <w:t xml:space="preserve"> data from sensors that are mounted on platforms. The sensor and platform are selected to achieve a given task. </w:t>
      </w:r>
      <w:r>
        <w:t>S</w:t>
      </w:r>
      <w:r w:rsidR="00761797" w:rsidRPr="00761797">
        <w:t xml:space="preserve">patial data experts in the various agencies are required to task the sensors and platforms, then process, interpret and publish the data to make it available to end-users. </w:t>
      </w:r>
    </w:p>
    <w:p w14:paraId="4FD85E08" w14:textId="77777777" w:rsidR="00AC4FC3" w:rsidRDefault="00AC4FC3" w:rsidP="00AC4FC3"/>
    <w:p w14:paraId="48FB24C1" w14:textId="0E89737E" w:rsidR="00761797" w:rsidRPr="009E5D2F" w:rsidRDefault="53A77F1A" w:rsidP="005C5279">
      <w:pPr>
        <w:pStyle w:val="Heading3"/>
      </w:pPr>
      <w:r>
        <w:t xml:space="preserve">Sensors: What to look </w:t>
      </w:r>
      <w:r w:rsidR="26521F18">
        <w:t>for</w:t>
      </w:r>
      <w:r>
        <w:t>?</w:t>
      </w:r>
    </w:p>
    <w:p w14:paraId="3B0AEB31" w14:textId="027F7D46" w:rsidR="00A64BBB" w:rsidRDefault="17D6DBEA" w:rsidP="00F028C4">
      <w:r>
        <w:t>Sensors are used to ‘remotely sense’ the land, water and atmosphere. A broad categorisation of the sensors currently used is provided below.</w:t>
      </w:r>
    </w:p>
    <w:p w14:paraId="7C95D19E" w14:textId="7C70807A" w:rsidR="005C5279" w:rsidRDefault="00616C14" w:rsidP="00B421BE">
      <w:r>
        <w:rPr>
          <w:noProof/>
          <w:lang w:eastAsia="en-AU"/>
        </w:rPr>
        <w:drawing>
          <wp:inline distT="0" distB="0" distL="0" distR="0" wp14:anchorId="02FDC634" wp14:editId="147A1FB4">
            <wp:extent cx="5564505" cy="346427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5.jpg"/>
                    <pic:cNvPicPr/>
                  </pic:nvPicPr>
                  <pic:blipFill>
                    <a:blip r:embed="rId22" cstate="print">
                      <a:extLst>
                        <a:ext uri="{28A0092B-C50C-407E-A947-70E740481C1C}">
                          <a14:useLocalDpi xmlns:a14="http://schemas.microsoft.com/office/drawing/2010/main"/>
                        </a:ext>
                      </a:extLst>
                    </a:blip>
                    <a:stretch>
                      <a:fillRect/>
                    </a:stretch>
                  </pic:blipFill>
                  <pic:spPr>
                    <a:xfrm>
                      <a:off x="0" y="0"/>
                      <a:ext cx="5564505" cy="3464277"/>
                    </a:xfrm>
                    <a:prstGeom prst="rect">
                      <a:avLst/>
                    </a:prstGeom>
                  </pic:spPr>
                </pic:pic>
              </a:graphicData>
            </a:graphic>
          </wp:inline>
        </w:drawing>
      </w:r>
    </w:p>
    <w:p w14:paraId="4189605B" w14:textId="63D9108C" w:rsidR="005C5279" w:rsidRDefault="005C5279" w:rsidP="005C5279">
      <w:pPr>
        <w:pStyle w:val="Caption"/>
      </w:pPr>
      <w:bookmarkStart w:id="12" w:name="_Toc42193361"/>
      <w:r>
        <w:t xml:space="preserve">Figure </w:t>
      </w:r>
      <w:r>
        <w:fldChar w:fldCharType="begin"/>
      </w:r>
      <w:r>
        <w:instrText xml:space="preserve"> SEQ Figure \* ARABIC </w:instrText>
      </w:r>
      <w:r>
        <w:fldChar w:fldCharType="separate"/>
      </w:r>
      <w:r w:rsidR="000E60BC">
        <w:rPr>
          <w:noProof/>
        </w:rPr>
        <w:t>5</w:t>
      </w:r>
      <w:r>
        <w:fldChar w:fldCharType="end"/>
      </w:r>
      <w:r>
        <w:t xml:space="preserve"> </w:t>
      </w:r>
      <w:r>
        <w:rPr>
          <w:noProof/>
          <w:lang w:eastAsia="en-AU"/>
        </w:rPr>
        <w:t xml:space="preserve">– </w:t>
      </w:r>
      <w:r w:rsidR="003A51E4">
        <w:rPr>
          <w:noProof/>
          <w:lang w:eastAsia="en-AU"/>
        </w:rPr>
        <w:t>Categorisation of sensors</w:t>
      </w:r>
      <w:bookmarkEnd w:id="12"/>
    </w:p>
    <w:p w14:paraId="2B804A9F" w14:textId="37D94516" w:rsidR="00A64BBB" w:rsidRPr="00A0715A" w:rsidRDefault="00A64BBB" w:rsidP="006747F5">
      <w:pPr>
        <w:rPr>
          <w:color w:val="FF0000"/>
        </w:rPr>
      </w:pPr>
    </w:p>
    <w:p w14:paraId="088CC171" w14:textId="4DE859A3" w:rsidR="00761797" w:rsidRPr="009E5D2F" w:rsidRDefault="00761797" w:rsidP="00F028C4">
      <w:pPr>
        <w:pStyle w:val="Heading3"/>
      </w:pPr>
      <w:r>
        <w:t>Platforms: Where to look from?</w:t>
      </w:r>
    </w:p>
    <w:p w14:paraId="17868D76" w14:textId="3BD940A7" w:rsidR="00BF4350" w:rsidRDefault="53A77F1A" w:rsidP="00F028C4">
      <w:pPr>
        <w:rPr>
          <w:rStyle w:val="normaltextrun"/>
          <w:rFonts w:ascii="Calibri" w:hAnsi="Calibri" w:cs="Calibri"/>
          <w:szCs w:val="22"/>
        </w:rPr>
      </w:pPr>
      <w:r w:rsidRPr="57B8948C">
        <w:rPr>
          <w:rStyle w:val="normaltextrun"/>
          <w:rFonts w:ascii="Calibri" w:hAnsi="Calibri" w:cs="Calibri"/>
          <w:szCs w:val="22"/>
        </w:rPr>
        <w:t>Sensors can be mounted on a range of platforms depending on the particular purpose. They range from hand-held to satellites</w:t>
      </w:r>
      <w:r w:rsidR="0BB262B3" w:rsidRPr="57B8948C">
        <w:rPr>
          <w:rStyle w:val="normaltextrun"/>
          <w:rFonts w:ascii="Calibri" w:hAnsi="Calibri" w:cs="Calibri"/>
          <w:szCs w:val="22"/>
        </w:rPr>
        <w:t xml:space="preserve"> </w:t>
      </w:r>
      <w:r w:rsidRPr="57B8948C">
        <w:rPr>
          <w:rStyle w:val="normaltextrun"/>
          <w:rFonts w:ascii="Calibri" w:hAnsi="Calibri" w:cs="Calibri"/>
          <w:szCs w:val="22"/>
        </w:rPr>
        <w:t>and give different levels of coverage, response time, ease of use, co</w:t>
      </w:r>
      <w:r w:rsidR="2DC3A8D0" w:rsidRPr="57B8948C">
        <w:rPr>
          <w:rStyle w:val="normaltextrun"/>
          <w:rFonts w:ascii="Calibri" w:hAnsi="Calibri" w:cs="Calibri"/>
          <w:szCs w:val="22"/>
        </w:rPr>
        <w:t>st</w:t>
      </w:r>
      <w:r w:rsidR="0403E345" w:rsidRPr="57B8948C">
        <w:rPr>
          <w:rStyle w:val="normaltextrun"/>
          <w:rFonts w:ascii="Calibri" w:hAnsi="Calibri" w:cs="Calibri"/>
          <w:szCs w:val="22"/>
        </w:rPr>
        <w:t>, persistence</w:t>
      </w:r>
      <w:r w:rsidR="001B3D33">
        <w:rPr>
          <w:rStyle w:val="normaltextrun"/>
          <w:rFonts w:ascii="Calibri" w:hAnsi="Calibri" w:cs="Calibri"/>
          <w:szCs w:val="22"/>
        </w:rPr>
        <w:t>, revisit (how often a location is observed)</w:t>
      </w:r>
      <w:r w:rsidR="0403E345" w:rsidRPr="57B8948C">
        <w:rPr>
          <w:rStyle w:val="normaltextrun"/>
          <w:rFonts w:ascii="Calibri" w:hAnsi="Calibri" w:cs="Calibri"/>
          <w:szCs w:val="22"/>
        </w:rPr>
        <w:t>,</w:t>
      </w:r>
      <w:r w:rsidR="2DC3A8D0" w:rsidRPr="57B8948C">
        <w:rPr>
          <w:rStyle w:val="normaltextrun"/>
          <w:rFonts w:ascii="Calibri" w:hAnsi="Calibri" w:cs="Calibri"/>
          <w:szCs w:val="22"/>
        </w:rPr>
        <w:t xml:space="preserve"> and complexity</w:t>
      </w:r>
      <w:r w:rsidR="098C7E8B" w:rsidRPr="57B8948C">
        <w:rPr>
          <w:rStyle w:val="normaltextrun"/>
          <w:rFonts w:ascii="Calibri" w:hAnsi="Calibri" w:cs="Calibri"/>
          <w:szCs w:val="22"/>
        </w:rPr>
        <w:t>.</w:t>
      </w:r>
    </w:p>
    <w:p w14:paraId="39970ED9" w14:textId="1A3933E0" w:rsidR="000D0F24" w:rsidRDefault="009E40CE" w:rsidP="005C1133">
      <w:pPr>
        <w:rPr>
          <w:rStyle w:val="normaltextrun"/>
          <w:rFonts w:ascii="Calibri" w:hAnsi="Calibri" w:cs="Calibri"/>
          <w:szCs w:val="22"/>
        </w:rPr>
      </w:pPr>
      <w:r>
        <w:rPr>
          <w:rFonts w:ascii="Calibri" w:hAnsi="Calibri" w:cs="Calibri"/>
          <w:noProof/>
          <w:szCs w:val="22"/>
          <w:lang w:eastAsia="en-AU"/>
        </w:rPr>
        <w:drawing>
          <wp:inline distT="0" distB="0" distL="0" distR="0" wp14:anchorId="1F87C5DC" wp14:editId="79213635">
            <wp:extent cx="5905500" cy="36909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6-6.jpg"/>
                    <pic:cNvPicPr/>
                  </pic:nvPicPr>
                  <pic:blipFill>
                    <a:blip r:embed="rId23" cstate="print">
                      <a:extLst>
                        <a:ext uri="{28A0092B-C50C-407E-A947-70E740481C1C}">
                          <a14:useLocalDpi xmlns:a14="http://schemas.microsoft.com/office/drawing/2010/main"/>
                        </a:ext>
                      </a:extLst>
                    </a:blip>
                    <a:stretch>
                      <a:fillRect/>
                    </a:stretch>
                  </pic:blipFill>
                  <pic:spPr>
                    <a:xfrm>
                      <a:off x="0" y="0"/>
                      <a:ext cx="5914152" cy="3696345"/>
                    </a:xfrm>
                    <a:prstGeom prst="rect">
                      <a:avLst/>
                    </a:prstGeom>
                  </pic:spPr>
                </pic:pic>
              </a:graphicData>
            </a:graphic>
          </wp:inline>
        </w:drawing>
      </w:r>
    </w:p>
    <w:p w14:paraId="590BED2F" w14:textId="3E0358E7" w:rsidR="000D0F24" w:rsidRDefault="000D0F24" w:rsidP="000D0F24">
      <w:pPr>
        <w:pStyle w:val="Caption"/>
        <w:rPr>
          <w:noProof/>
          <w:lang w:eastAsia="en-AU"/>
        </w:rPr>
      </w:pPr>
      <w:bookmarkStart w:id="13" w:name="_Toc42193362"/>
      <w:r>
        <w:t xml:space="preserve">Figure </w:t>
      </w:r>
      <w:r>
        <w:fldChar w:fldCharType="begin"/>
      </w:r>
      <w:r>
        <w:instrText xml:space="preserve"> SEQ Figure \* ARABIC </w:instrText>
      </w:r>
      <w:r>
        <w:fldChar w:fldCharType="separate"/>
      </w:r>
      <w:r w:rsidR="000E60BC">
        <w:rPr>
          <w:noProof/>
        </w:rPr>
        <w:t>6</w:t>
      </w:r>
      <w:r>
        <w:fldChar w:fldCharType="end"/>
      </w:r>
      <w:r>
        <w:t xml:space="preserve"> </w:t>
      </w:r>
      <w:r>
        <w:rPr>
          <w:noProof/>
          <w:lang w:eastAsia="en-AU"/>
        </w:rPr>
        <w:t>– Platforms for sensors</w:t>
      </w:r>
      <w:bookmarkEnd w:id="13"/>
    </w:p>
    <w:p w14:paraId="43F2DAAE" w14:textId="77777777" w:rsidR="00475459" w:rsidRPr="00475459" w:rsidRDefault="00475459" w:rsidP="00475459">
      <w:pPr>
        <w:rPr>
          <w:lang w:eastAsia="en-AU"/>
        </w:rPr>
      </w:pPr>
    </w:p>
    <w:p w14:paraId="72BC8B7B" w14:textId="4D94FEF7" w:rsidR="00761797" w:rsidRPr="00475459" w:rsidRDefault="00115EC1" w:rsidP="00475459">
      <w:pPr>
        <w:pStyle w:val="Heading3"/>
        <w:rPr>
          <w:rStyle w:val="eop"/>
        </w:rPr>
      </w:pPr>
      <w:r w:rsidRPr="00475459">
        <w:rPr>
          <w:rStyle w:val="normaltextrun"/>
        </w:rPr>
        <w:t>E</w:t>
      </w:r>
      <w:r w:rsidR="00761797" w:rsidRPr="00475459">
        <w:rPr>
          <w:rStyle w:val="normaltextrun"/>
        </w:rPr>
        <w:t>xperts: Making it all work</w:t>
      </w:r>
      <w:r w:rsidR="00761797" w:rsidRPr="00475459">
        <w:rPr>
          <w:rStyle w:val="eop"/>
        </w:rPr>
        <w:t> </w:t>
      </w:r>
    </w:p>
    <w:p w14:paraId="5A1E6172" w14:textId="4C517CB1" w:rsidR="00ED5DDE" w:rsidRDefault="00E21B8D" w:rsidP="006747F5">
      <w:r>
        <w:rPr>
          <w:noProof/>
          <w:lang w:eastAsia="en-AU"/>
        </w:rPr>
        <mc:AlternateContent>
          <mc:Choice Requires="wps">
            <w:drawing>
              <wp:anchor distT="0" distB="0" distL="114300" distR="114300" simplePos="0" relativeHeight="251663360" behindDoc="0" locked="0" layoutInCell="1" allowOverlap="1" wp14:anchorId="6D29816B" wp14:editId="1726B48A">
                <wp:simplePos x="0" y="0"/>
                <wp:positionH relativeFrom="column">
                  <wp:posOffset>1548765</wp:posOffset>
                </wp:positionH>
                <wp:positionV relativeFrom="paragraph">
                  <wp:posOffset>2270125</wp:posOffset>
                </wp:positionV>
                <wp:extent cx="471487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714875" cy="635"/>
                        </a:xfrm>
                        <a:prstGeom prst="rect">
                          <a:avLst/>
                        </a:prstGeom>
                        <a:solidFill>
                          <a:prstClr val="white"/>
                        </a:solidFill>
                        <a:ln>
                          <a:noFill/>
                        </a:ln>
                      </wps:spPr>
                      <wps:txbx>
                        <w:txbxContent>
                          <w:p w14:paraId="53139B8A" w14:textId="2D330537" w:rsidR="00613845" w:rsidRPr="00511720" w:rsidRDefault="00613845" w:rsidP="00E21B8D">
                            <w:pPr>
                              <w:pStyle w:val="Caption"/>
                              <w:rPr>
                                <w:noProof/>
                                <w:color w:val="000000" w:themeColor="text2"/>
                              </w:rPr>
                            </w:pPr>
                            <w:bookmarkStart w:id="14" w:name="_Toc42193363"/>
                            <w:r>
                              <w:t xml:space="preserve">Figure </w:t>
                            </w:r>
                            <w:r>
                              <w:fldChar w:fldCharType="begin"/>
                            </w:r>
                            <w:r>
                              <w:instrText xml:space="preserve"> SEQ Figure \* ARABIC </w:instrText>
                            </w:r>
                            <w:r>
                              <w:fldChar w:fldCharType="separate"/>
                            </w:r>
                            <w:r w:rsidR="000E60BC">
                              <w:rPr>
                                <w:noProof/>
                              </w:rPr>
                              <w:t>7</w:t>
                            </w:r>
                            <w:r>
                              <w:fldChar w:fldCharType="end"/>
                            </w:r>
                            <w:r>
                              <w:t xml:space="preserve"> – </w:t>
                            </w:r>
                            <w:r w:rsidRPr="000662BC">
                              <w:t>Process</w:t>
                            </w:r>
                            <w:r>
                              <w:t xml:space="preserve"> </w:t>
                            </w:r>
                            <w:r w:rsidRPr="000662BC">
                              <w:t>of using EO data by experts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29816B" id="Text Box 15" o:spid="_x0000_s1031" type="#_x0000_t202" style="position:absolute;margin-left:121.95pt;margin-top:178.75pt;width:371.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" stroked="f">
                <v:textbox style="mso-fit-shape-to-text:t" inset="0,0,0,0">
                  <w:txbxContent>
                    <w:p w14:paraId="53139B8A" w14:textId="2D330537" w:rsidR="00613845" w:rsidRPr="00511720" w:rsidRDefault="00613845" w:rsidP="00E21B8D">
                      <w:pPr>
                        <w:pStyle w:val="Caption"/>
                        <w:rPr>
                          <w:noProof/>
                          <w:color w:val="000000" w:themeColor="text2"/>
                        </w:rPr>
                      </w:pPr>
                      <w:bookmarkStart w:id="15" w:name="_Toc42193363"/>
                      <w:r>
                        <w:t xml:space="preserve">Figure </w:t>
                      </w:r>
                      <w:r>
                        <w:fldChar w:fldCharType="begin"/>
                      </w:r>
                      <w:r>
                        <w:instrText xml:space="preserve"> SEQ Figure \* ARABIC </w:instrText>
                      </w:r>
                      <w:r>
                        <w:fldChar w:fldCharType="separate"/>
                      </w:r>
                      <w:r w:rsidR="000E60BC">
                        <w:rPr>
                          <w:noProof/>
                        </w:rPr>
                        <w:t>7</w:t>
                      </w:r>
                      <w:r>
                        <w:fldChar w:fldCharType="end"/>
                      </w:r>
                      <w:r>
                        <w:t xml:space="preserve"> – </w:t>
                      </w:r>
                      <w:r w:rsidRPr="000662BC">
                        <w:t>Process</w:t>
                      </w:r>
                      <w:r>
                        <w:t xml:space="preserve"> </w:t>
                      </w:r>
                      <w:r w:rsidRPr="000662BC">
                        <w:t>of using EO data by experts</w:t>
                      </w:r>
                      <w:bookmarkEnd w:id="15"/>
                    </w:p>
                  </w:txbxContent>
                </v:textbox>
                <w10:wrap type="square"/>
              </v:shape>
            </w:pict>
          </mc:Fallback>
        </mc:AlternateContent>
      </w:r>
      <w:r>
        <w:rPr>
          <w:noProof/>
          <w:lang w:eastAsia="en-AU"/>
        </w:rPr>
        <w:drawing>
          <wp:anchor distT="0" distB="0" distL="114300" distR="114300" simplePos="0" relativeHeight="251661312" behindDoc="0" locked="0" layoutInCell="1" allowOverlap="1" wp14:anchorId="0951098C" wp14:editId="66AECBEF">
            <wp:simplePos x="0" y="0"/>
            <wp:positionH relativeFrom="margin">
              <wp:align>right</wp:align>
            </wp:positionH>
            <wp:positionV relativeFrom="paragraph">
              <wp:posOffset>23495</wp:posOffset>
            </wp:positionV>
            <wp:extent cx="4714875" cy="2189656"/>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png"/>
                    <pic:cNvPicPr/>
                  </pic:nvPicPr>
                  <pic:blipFill>
                    <a:blip r:embed="rId24" cstate="print">
                      <a:extLst>
                        <a:ext uri="{28A0092B-C50C-407E-A947-70E740481C1C}">
                          <a14:useLocalDpi xmlns:a14="http://schemas.microsoft.com/office/drawing/2010/main"/>
                        </a:ext>
                      </a:extLst>
                    </a:blip>
                    <a:stretch>
                      <a:fillRect/>
                    </a:stretch>
                  </pic:blipFill>
                  <pic:spPr>
                    <a:xfrm>
                      <a:off x="0" y="0"/>
                      <a:ext cx="4714875" cy="2189656"/>
                    </a:xfrm>
                    <a:prstGeom prst="rect">
                      <a:avLst/>
                    </a:prstGeom>
                  </pic:spPr>
                </pic:pic>
              </a:graphicData>
            </a:graphic>
            <wp14:sizeRelH relativeFrom="margin">
              <wp14:pctWidth>0</wp14:pctWidth>
            </wp14:sizeRelH>
            <wp14:sizeRelV relativeFrom="margin">
              <wp14:pctHeight>0</wp14:pctHeight>
            </wp14:sizeRelV>
          </wp:anchor>
        </w:drawing>
      </w:r>
      <w:r w:rsidR="000D0F24">
        <w:t>EO</w:t>
      </w:r>
      <w:r w:rsidR="00094377">
        <w:t xml:space="preserve"> </w:t>
      </w:r>
      <w:r w:rsidR="001D4DD4">
        <w:t>d</w:t>
      </w:r>
      <w:r w:rsidR="00ED5DDE">
        <w:t>ata</w:t>
      </w:r>
      <w:r w:rsidR="00C308FC">
        <w:t xml:space="preserve"> </w:t>
      </w:r>
      <w:r w:rsidR="00ED5DDE">
        <w:t xml:space="preserve">is usually not able to be immediately used by decision makers. </w:t>
      </w:r>
      <w:r w:rsidR="005B78AA" w:rsidRPr="005B78AA">
        <w:t xml:space="preserve">Therefore, it is incumbent upon </w:t>
      </w:r>
      <w:r w:rsidR="000D0F24">
        <w:t>EO</w:t>
      </w:r>
      <w:r w:rsidR="005B78AA" w:rsidRPr="005B78AA">
        <w:t xml:space="preserve"> professionals across the various agencies at </w:t>
      </w:r>
      <w:r w:rsidR="000D0F24">
        <w:t>Commonwealth</w:t>
      </w:r>
      <w:r w:rsidR="005B78AA" w:rsidRPr="005B78AA">
        <w:t>, state</w:t>
      </w:r>
      <w:r w:rsidR="000D0F24">
        <w:t>, territory</w:t>
      </w:r>
      <w:r w:rsidR="005B78AA" w:rsidRPr="005B78AA">
        <w:t xml:space="preserve"> and local levels to manage the collection activity, process the data, and deliver the outputs to customers.</w:t>
      </w:r>
      <w:r w:rsidR="007C5568">
        <w:t xml:space="preserve"> Commercial entities also use the same expertise to process and provide data for a fee.</w:t>
      </w:r>
    </w:p>
    <w:p w14:paraId="5C25DCF8" w14:textId="6A8C470E" w:rsidR="00201AE0" w:rsidRDefault="00201AE0" w:rsidP="00201AE0">
      <w:pPr>
        <w:jc w:val="center"/>
      </w:pPr>
    </w:p>
    <w:p w14:paraId="221E4A2A" w14:textId="2E5BDA8D" w:rsidR="00F228E8" w:rsidRPr="00F228E8" w:rsidRDefault="00DB5491" w:rsidP="00475459">
      <w:r>
        <w:lastRenderedPageBreak/>
        <w:t>T</w:t>
      </w:r>
      <w:r w:rsidR="5CCD67FA">
        <w:t xml:space="preserve">he latest satellite and airborne systems may offer on-board processing and be able to broadcast some information to users in a more ready-to-use form. </w:t>
      </w:r>
      <w:r w:rsidR="00F009AE">
        <w:t>However, t</w:t>
      </w:r>
      <w:r w:rsidR="5CCD67FA">
        <w:t>he information still need</w:t>
      </w:r>
      <w:r w:rsidR="008F4758">
        <w:t>s</w:t>
      </w:r>
      <w:r w:rsidR="5CCD67FA">
        <w:t xml:space="preserve"> to be </w:t>
      </w:r>
      <w:r w:rsidR="008F4758">
        <w:t>overlaid</w:t>
      </w:r>
      <w:r w:rsidR="5CCD67FA">
        <w:t xml:space="preserve"> against background data on </w:t>
      </w:r>
      <w:r w:rsidR="008F4758">
        <w:t>decision support</w:t>
      </w:r>
      <w:r w:rsidR="5CCD67FA">
        <w:t xml:space="preserve"> systems; often it will need to be interpreted by analysts. The design and delivery of these systems and the analysis requires these same</w:t>
      </w:r>
      <w:r w:rsidR="00094377">
        <w:t xml:space="preserve"> </w:t>
      </w:r>
      <w:r w:rsidR="00475459">
        <w:t>EO</w:t>
      </w:r>
      <w:r w:rsidR="00094377">
        <w:t xml:space="preserve"> </w:t>
      </w:r>
      <w:r w:rsidR="5CCD67FA" w:rsidRPr="00F228E8">
        <w:t>expert skillsets.</w:t>
      </w:r>
    </w:p>
    <w:p w14:paraId="2A2C29DF" w14:textId="548B8712" w:rsidR="72B50D59" w:rsidRDefault="72B50D59" w:rsidP="00475459">
      <w:r w:rsidRPr="57B8948C">
        <w:rPr>
          <w:b/>
          <w:bCs/>
        </w:rPr>
        <w:t>Fusion</w:t>
      </w:r>
      <w:r w:rsidR="008F4758">
        <w:rPr>
          <w:b/>
          <w:bCs/>
        </w:rPr>
        <w:t xml:space="preserve"> and </w:t>
      </w:r>
      <w:r w:rsidRPr="57B8948C">
        <w:rPr>
          <w:b/>
          <w:bCs/>
        </w:rPr>
        <w:t>Integration:</w:t>
      </w:r>
      <w:r w:rsidR="00475459">
        <w:t xml:space="preserve"> </w:t>
      </w:r>
      <w:r w:rsidR="00E648C3">
        <w:t xml:space="preserve">The </w:t>
      </w:r>
      <w:r w:rsidR="00475459">
        <w:t>processing and d</w:t>
      </w:r>
      <w:r w:rsidR="00E648C3">
        <w:t xml:space="preserve">elivery stages usually includes ‘fusion’ </w:t>
      </w:r>
      <w:r w:rsidR="008F4758">
        <w:t xml:space="preserve">(of similar data from different sources) and </w:t>
      </w:r>
      <w:r w:rsidR="00E648C3">
        <w:t xml:space="preserve">‘integration’ </w:t>
      </w:r>
      <w:r w:rsidR="008F4758">
        <w:t xml:space="preserve">(of different kinds of data) </w:t>
      </w:r>
      <w:r w:rsidR="00E648C3">
        <w:t>to extract more meaning than is otherwise possible</w:t>
      </w:r>
      <w:r w:rsidR="00DB5491">
        <w:t xml:space="preserve">. This is a key role of </w:t>
      </w:r>
      <w:r w:rsidR="00475459">
        <w:t>EO</w:t>
      </w:r>
      <w:r w:rsidR="00DB5491">
        <w:t xml:space="preserve"> experts</w:t>
      </w:r>
      <w:r w:rsidR="00E648C3">
        <w:t>. A simple example is overlaying burn extent data with infrastructure data to indicate likely losses. T</w:t>
      </w:r>
      <w:r w:rsidR="00DB5491">
        <w:t>o ensure the situation is</w:t>
      </w:r>
      <w:r w:rsidR="00FD4137">
        <w:t xml:space="preserve"> correctly</w:t>
      </w:r>
      <w:r w:rsidR="00DB5491">
        <w:t xml:space="preserve"> represented to decision makers, t</w:t>
      </w:r>
      <w:r w:rsidR="00E648C3">
        <w:t xml:space="preserve">his process </w:t>
      </w:r>
      <w:r w:rsidR="00DB5491">
        <w:t xml:space="preserve">requires </w:t>
      </w:r>
      <w:r w:rsidR="00E648C3">
        <w:t>data to be referenced to the same foundation or datum</w:t>
      </w:r>
      <w:r w:rsidR="00DB5491">
        <w:t xml:space="preserve">, with regard for precision and accuracy; it </w:t>
      </w:r>
      <w:r w:rsidR="00E648C3">
        <w:t xml:space="preserve">can involve many complex transformations. </w:t>
      </w:r>
    </w:p>
    <w:p w14:paraId="03B17527" w14:textId="2C994649" w:rsidR="00945619" w:rsidRDefault="00F228E8" w:rsidP="00475459">
      <w:r w:rsidRPr="00F228E8">
        <w:rPr>
          <w:b/>
        </w:rPr>
        <w:t>Calibration and Validation:</w:t>
      </w:r>
      <w:r w:rsidRPr="00F228E8">
        <w:t xml:space="preserve"> One of the key activities performed by these</w:t>
      </w:r>
      <w:r w:rsidR="00094377">
        <w:t xml:space="preserve"> </w:t>
      </w:r>
      <w:r w:rsidR="00475459">
        <w:t>EO</w:t>
      </w:r>
      <w:r w:rsidR="00094377">
        <w:t xml:space="preserve"> </w:t>
      </w:r>
      <w:r w:rsidRPr="00F228E8">
        <w:t>professionals is the development of methods to transform images to information (calibration) and then the verification of their products against reference data (validation). These activities require extensive and long</w:t>
      </w:r>
      <w:r w:rsidR="005B78AA">
        <w:t>-</w:t>
      </w:r>
      <w:r w:rsidRPr="00F228E8">
        <w:t>term investment in field infrastructure, data collection progra</w:t>
      </w:r>
      <w:r w:rsidR="00EB318E">
        <w:t>ms and highly trained personn</w:t>
      </w:r>
      <w:r w:rsidR="00EB318E" w:rsidRPr="00EB318E">
        <w:t>el, into which Australia’s re</w:t>
      </w:r>
      <w:r w:rsidR="00475459">
        <w:t>search institutions, state and C</w:t>
      </w:r>
      <w:r w:rsidR="00EB318E" w:rsidRPr="00EB318E">
        <w:t>ommonwealth agencies have invested significantly over the last 30 years.</w:t>
      </w:r>
    </w:p>
    <w:p w14:paraId="45FB3310" w14:textId="77777777" w:rsidR="00945619" w:rsidRDefault="00945619" w:rsidP="006747F5"/>
    <w:p w14:paraId="3978B831" w14:textId="3B8FCF0E" w:rsidR="00C2697E" w:rsidRDefault="00C2697E" w:rsidP="006747F5">
      <w:r>
        <w:br w:type="page"/>
      </w:r>
    </w:p>
    <w:p w14:paraId="60CB875E" w14:textId="21E9C55D" w:rsidR="002F5419" w:rsidRPr="00475459" w:rsidRDefault="00F2378D" w:rsidP="00475459">
      <w:pPr>
        <w:pStyle w:val="Heading1"/>
      </w:pPr>
      <w:bookmarkStart w:id="16" w:name="_Toc42065129"/>
      <w:r w:rsidRPr="00475459">
        <w:lastRenderedPageBreak/>
        <w:t>Australi</w:t>
      </w:r>
      <w:r w:rsidR="00475459">
        <w:t>an b</w:t>
      </w:r>
      <w:r w:rsidRPr="00475459">
        <w:t xml:space="preserve">ushfire </w:t>
      </w:r>
      <w:r w:rsidR="00475459">
        <w:t>EO</w:t>
      </w:r>
      <w:r w:rsidR="005423B6" w:rsidRPr="00475459">
        <w:t xml:space="preserve"> capabilities</w:t>
      </w:r>
      <w:bookmarkEnd w:id="16"/>
      <w:r w:rsidR="005423B6" w:rsidRPr="00475459">
        <w:t xml:space="preserve"> </w:t>
      </w:r>
    </w:p>
    <w:p w14:paraId="2A9FE613" w14:textId="78F13FB6" w:rsidR="005423B6" w:rsidRDefault="002C2C3F" w:rsidP="006747F5">
      <w:r>
        <w:t>EO</w:t>
      </w:r>
      <w:r w:rsidR="00491454">
        <w:t xml:space="preserve"> data to support bushfire risk management can be collected from different platforms, ranging from just above the ground, to varying atmospheric altitudes, to space. Sensors are commonly mounted on terrestrial infrastructure such as towers, drones and aircraft, balloons at high and low alt</w:t>
      </w:r>
      <w:r>
        <w:t xml:space="preserve">itudes, and satellites in orbit. </w:t>
      </w:r>
      <w:r w:rsidR="00491454">
        <w:t>This</w:t>
      </w:r>
      <w:r w:rsidR="006F250E">
        <w:t xml:space="preserve"> </w:t>
      </w:r>
      <w:r>
        <w:t>EO</w:t>
      </w:r>
      <w:r w:rsidR="000C6858">
        <w:t xml:space="preserve"> </w:t>
      </w:r>
      <w:r w:rsidR="78E808C0">
        <w:t>data is used across all jurisdictions and all levels of gov</w:t>
      </w:r>
      <w:r w:rsidR="3C47A353">
        <w:t>ernmen</w:t>
      </w:r>
      <w:r w:rsidR="78E808C0">
        <w:t>t</w:t>
      </w:r>
      <w:r w:rsidR="04A721E1">
        <w:t xml:space="preserve"> to support bushfire risk management decision making</w:t>
      </w:r>
      <w:r w:rsidR="78E808C0">
        <w:t xml:space="preserve">. </w:t>
      </w:r>
    </w:p>
    <w:p w14:paraId="128BFA86" w14:textId="0FE58966" w:rsidR="00491454" w:rsidRPr="00F90A20" w:rsidRDefault="00393699" w:rsidP="006747F5">
      <w:r w:rsidRPr="00F90A20">
        <w:t xml:space="preserve">There is no neat demarcation between the types of </w:t>
      </w:r>
      <w:r w:rsidR="002C2C3F">
        <w:t>EO</w:t>
      </w:r>
      <w:r w:rsidRPr="00F90A20">
        <w:t xml:space="preserve"> capabilities employed by the </w:t>
      </w:r>
      <w:r w:rsidR="00823935">
        <w:t>Commonwealth</w:t>
      </w:r>
      <w:r w:rsidR="005B21A1">
        <w:t xml:space="preserve">, </w:t>
      </w:r>
      <w:r w:rsidRPr="00F90A20">
        <w:t xml:space="preserve">state </w:t>
      </w:r>
      <w:r w:rsidR="0041106D">
        <w:t xml:space="preserve">and territory </w:t>
      </w:r>
      <w:r w:rsidRPr="00F90A20">
        <w:t xml:space="preserve">agencies. </w:t>
      </w:r>
      <w:r w:rsidR="00823935">
        <w:t>Commonwealth</w:t>
      </w:r>
      <w:r w:rsidRPr="00F90A20">
        <w:t xml:space="preserve"> agencies are the conduit for some satellite data and some states have </w:t>
      </w:r>
      <w:r w:rsidR="00FF5E75" w:rsidRPr="00F90A20">
        <w:t xml:space="preserve">bespoke </w:t>
      </w:r>
      <w:r w:rsidRPr="00F90A20">
        <w:t xml:space="preserve">access. </w:t>
      </w:r>
      <w:r w:rsidR="00F228E8" w:rsidRPr="00F90A20">
        <w:t>S</w:t>
      </w:r>
      <w:r w:rsidRPr="00F90A20">
        <w:t xml:space="preserve">tates and </w:t>
      </w:r>
      <w:r w:rsidR="0041106D">
        <w:t>t</w:t>
      </w:r>
      <w:r w:rsidR="002C2C3F">
        <w:t>erritories</w:t>
      </w:r>
      <w:r w:rsidRPr="00F90A20">
        <w:t xml:space="preserve"> use commercially provided </w:t>
      </w:r>
      <w:r w:rsidR="00491454" w:rsidRPr="00F90A20">
        <w:t>satellite data</w:t>
      </w:r>
      <w:r w:rsidR="00F228E8" w:rsidRPr="00F90A20">
        <w:t xml:space="preserve"> </w:t>
      </w:r>
      <w:r w:rsidR="001D7FD3" w:rsidRPr="00F90A20">
        <w:t>and</w:t>
      </w:r>
      <w:r w:rsidR="00F228E8" w:rsidRPr="00F90A20">
        <w:t xml:space="preserve"> make use of aerial photography for their highest resolution imagery needs</w:t>
      </w:r>
      <w:r w:rsidR="00491454" w:rsidRPr="00F90A20">
        <w:t xml:space="preserve">. </w:t>
      </w:r>
    </w:p>
    <w:p w14:paraId="6D2E56E6" w14:textId="740C765D" w:rsidR="00393699" w:rsidRPr="00F90A20" w:rsidRDefault="00167483" w:rsidP="006747F5">
      <w:r>
        <w:t>T</w:t>
      </w:r>
      <w:r w:rsidR="002C2C3F">
        <w:t>he States and T</w:t>
      </w:r>
      <w:r w:rsidR="68CC6F80" w:rsidRPr="57B8948C">
        <w:t xml:space="preserve">erritories </w:t>
      </w:r>
      <w:r w:rsidR="00F009AE">
        <w:t xml:space="preserve">also </w:t>
      </w:r>
      <w:r w:rsidR="68CC6F80" w:rsidRPr="57B8948C">
        <w:t>have</w:t>
      </w:r>
      <w:r w:rsidR="1D119A23" w:rsidRPr="57B8948C">
        <w:t xml:space="preserve"> their </w:t>
      </w:r>
      <w:r>
        <w:t xml:space="preserve">own access to </w:t>
      </w:r>
      <w:r w:rsidR="37CF8411" w:rsidRPr="57B8948C">
        <w:t xml:space="preserve">aerial-based </w:t>
      </w:r>
      <w:r w:rsidR="68CC6F80" w:rsidRPr="57B8948C">
        <w:t>mapping systems</w:t>
      </w:r>
      <w:r w:rsidR="37CF8411" w:rsidRPr="57B8948C">
        <w:t xml:space="preserve"> to determine </w:t>
      </w:r>
      <w:r w:rsidR="1D119A23" w:rsidRPr="57B8948C">
        <w:t>fire fronts and burn extents</w:t>
      </w:r>
      <w:r>
        <w:t>, including commercial services</w:t>
      </w:r>
      <w:r w:rsidR="1D119A23" w:rsidRPr="57B8948C">
        <w:t>.</w:t>
      </w:r>
    </w:p>
    <w:p w14:paraId="7D98DA8C" w14:textId="0873E3FA" w:rsidR="00310483" w:rsidRPr="002C2C3F" w:rsidRDefault="00B1460F" w:rsidP="002C2C3F">
      <w:pPr>
        <w:pStyle w:val="Heading3"/>
        <w:rPr>
          <w:rStyle w:val="eop"/>
        </w:rPr>
      </w:pPr>
      <w:r w:rsidRPr="002C2C3F">
        <w:rPr>
          <w:rStyle w:val="normaltextrun"/>
        </w:rPr>
        <w:t>Data processing, integration and interpretation</w:t>
      </w:r>
    </w:p>
    <w:p w14:paraId="662D4192" w14:textId="543F7A01" w:rsidR="003463A2" w:rsidRPr="003463A2" w:rsidRDefault="00CC3FD6" w:rsidP="006747F5">
      <w:r w:rsidRPr="003463A2">
        <w:t>The expertise and network of s</w:t>
      </w:r>
      <w:r w:rsidR="00310483" w:rsidRPr="003463A2">
        <w:t>patial professionals in land management, science</w:t>
      </w:r>
      <w:r w:rsidR="00802F5A" w:rsidRPr="003463A2">
        <w:t>, research</w:t>
      </w:r>
      <w:r w:rsidR="00310483" w:rsidRPr="003463A2">
        <w:t xml:space="preserve"> and emergency management agencies at all levels of government</w:t>
      </w:r>
      <w:r w:rsidR="00F009AE">
        <w:t>, as well as i</w:t>
      </w:r>
      <w:r w:rsidR="00220B65">
        <w:t>ndustry</w:t>
      </w:r>
      <w:r w:rsidR="00F009AE">
        <w:t>,</w:t>
      </w:r>
      <w:r w:rsidR="00220B65">
        <w:t xml:space="preserve"> </w:t>
      </w:r>
      <w:r w:rsidR="00C87AD9" w:rsidRPr="003463A2">
        <w:t>is</w:t>
      </w:r>
      <w:r w:rsidR="00310483" w:rsidRPr="003463A2">
        <w:t xml:space="preserve"> Australia’s most important </w:t>
      </w:r>
      <w:r w:rsidR="00220B65">
        <w:t xml:space="preserve">bushfire-related </w:t>
      </w:r>
      <w:r w:rsidR="002C2C3F">
        <w:t>EO</w:t>
      </w:r>
      <w:r w:rsidR="0079473D" w:rsidRPr="003463A2">
        <w:t xml:space="preserve"> </w:t>
      </w:r>
      <w:r w:rsidR="00310483" w:rsidRPr="003463A2">
        <w:t>capability</w:t>
      </w:r>
      <w:r w:rsidR="00165264" w:rsidRPr="003463A2">
        <w:t xml:space="preserve">. Their role is to </w:t>
      </w:r>
      <w:r w:rsidR="00310483" w:rsidRPr="003463A2">
        <w:t>tak</w:t>
      </w:r>
      <w:r w:rsidR="00165264" w:rsidRPr="003463A2">
        <w:t>e</w:t>
      </w:r>
      <w:r w:rsidR="00310483" w:rsidRPr="003463A2">
        <w:t xml:space="preserve"> data from diverse collection systems and mak</w:t>
      </w:r>
      <w:r w:rsidR="00BF338C" w:rsidRPr="003463A2">
        <w:t>e</w:t>
      </w:r>
      <w:r w:rsidR="00310483" w:rsidRPr="003463A2">
        <w:t xml:space="preserve"> it available</w:t>
      </w:r>
      <w:r w:rsidR="00056EE0" w:rsidRPr="003463A2">
        <w:t xml:space="preserve">, </w:t>
      </w:r>
      <w:r w:rsidR="00310483" w:rsidRPr="003463A2">
        <w:t>useable</w:t>
      </w:r>
      <w:r w:rsidR="00056EE0" w:rsidRPr="003463A2">
        <w:t xml:space="preserve"> and relevant for end-users</w:t>
      </w:r>
      <w:r w:rsidR="00310483" w:rsidRPr="003463A2">
        <w:t>.</w:t>
      </w:r>
      <w:r w:rsidR="003463A2" w:rsidRPr="003463A2">
        <w:t xml:space="preserve"> </w:t>
      </w:r>
    </w:p>
    <w:p w14:paraId="2977A061" w14:textId="4774A25D" w:rsidR="003463A2" w:rsidRDefault="007061A4" w:rsidP="006747F5">
      <w:r w:rsidRPr="007061A4">
        <w:t xml:space="preserve">This work is often facilitated </w:t>
      </w:r>
      <w:r>
        <w:t xml:space="preserve">by </w:t>
      </w:r>
      <w:r w:rsidRPr="007061A4">
        <w:t xml:space="preserve">the work of organisations such as </w:t>
      </w:r>
      <w:r w:rsidR="00DE7108">
        <w:t xml:space="preserve">the </w:t>
      </w:r>
      <w:r w:rsidRPr="007061A4">
        <w:t>A</w:t>
      </w:r>
      <w:r w:rsidR="00DE7108">
        <w:t xml:space="preserve">ustralasian </w:t>
      </w:r>
      <w:r w:rsidR="00BC69AE">
        <w:t>Fire and Emergency Services Authorities Council</w:t>
      </w:r>
      <w:r w:rsidR="00F009AE">
        <w:t xml:space="preserve"> (AFAC)</w:t>
      </w:r>
      <w:r w:rsidRPr="007061A4">
        <w:t>, Bushfire and Natural Hazards CRC</w:t>
      </w:r>
      <w:r w:rsidR="008874C6">
        <w:t xml:space="preserve"> (BNHCRC)</w:t>
      </w:r>
      <w:r w:rsidRPr="007061A4">
        <w:t xml:space="preserve">, </w:t>
      </w:r>
      <w:proofErr w:type="spellStart"/>
      <w:r w:rsidRPr="007061A4">
        <w:t>SmartSat</w:t>
      </w:r>
      <w:proofErr w:type="spellEnd"/>
      <w:r w:rsidRPr="007061A4">
        <w:t xml:space="preserve"> CRC, </w:t>
      </w:r>
      <w:proofErr w:type="spellStart"/>
      <w:r w:rsidRPr="007061A4">
        <w:t>Frontier</w:t>
      </w:r>
      <w:r w:rsidR="00384377">
        <w:t>SI</w:t>
      </w:r>
      <w:proofErr w:type="spellEnd"/>
      <w:r w:rsidRPr="007061A4">
        <w:t xml:space="preserve"> and Earth Observation Australia.</w:t>
      </w:r>
      <w:r w:rsidR="008874C6">
        <w:t xml:space="preserve"> Examples of the projects undertaken by BNHCRC are provided in Annex B.</w:t>
      </w:r>
    </w:p>
    <w:p w14:paraId="0F2E547F" w14:textId="0473D321" w:rsidR="008724FE" w:rsidRPr="00FA6F63" w:rsidRDefault="768A5D2D" w:rsidP="00FA6F63">
      <w:pPr>
        <w:pStyle w:val="Heading2"/>
      </w:pPr>
      <w:r w:rsidRPr="00FA6F63">
        <w:rPr>
          <w:rStyle w:val="normaltextrun"/>
        </w:rPr>
        <w:t>Satellite</w:t>
      </w:r>
      <w:r w:rsidR="2D1C45B4" w:rsidRPr="00FA6F63">
        <w:rPr>
          <w:rStyle w:val="normaltextrun"/>
        </w:rPr>
        <w:t xml:space="preserve"> </w:t>
      </w:r>
      <w:r w:rsidR="54966892" w:rsidRPr="00FA6F63">
        <w:rPr>
          <w:rStyle w:val="normaltextrun"/>
        </w:rPr>
        <w:t>data delivery systems</w:t>
      </w:r>
    </w:p>
    <w:p w14:paraId="6D54BCD4" w14:textId="3B9EF92C" w:rsidR="008724FE" w:rsidRDefault="62E1DA73" w:rsidP="006747F5">
      <w:pPr>
        <w:rPr>
          <w:noProof/>
        </w:rPr>
      </w:pPr>
      <w:r w:rsidRPr="2674A669">
        <w:t xml:space="preserve">Satellites </w:t>
      </w:r>
      <w:r w:rsidR="10E2B2D3" w:rsidRPr="2674A669">
        <w:t>and ground stations</w:t>
      </w:r>
      <w:r w:rsidR="10E2B2D3">
        <w:t xml:space="preserve"> </w:t>
      </w:r>
      <w:r>
        <w:t xml:space="preserve">are </w:t>
      </w:r>
      <w:r w:rsidR="68857A95" w:rsidRPr="00E86112">
        <w:t>used</w:t>
      </w:r>
      <w:r w:rsidR="68857A95">
        <w:t xml:space="preserve"> </w:t>
      </w:r>
      <w:r w:rsidR="68857A95" w:rsidRPr="00E86112">
        <w:t>for</w:t>
      </w:r>
      <w:r w:rsidR="68857A95">
        <w:t xml:space="preserve"> </w:t>
      </w:r>
      <w:r w:rsidR="68857A95" w:rsidRPr="00E86112">
        <w:t>broad</w:t>
      </w:r>
      <w:r w:rsidR="68857A95">
        <w:t xml:space="preserve"> </w:t>
      </w:r>
      <w:r w:rsidR="68857A95" w:rsidRPr="00E86112">
        <w:t>scale</w:t>
      </w:r>
      <w:r w:rsidR="68857A95">
        <w:t xml:space="preserve"> </w:t>
      </w:r>
      <w:r w:rsidR="0993B5A2">
        <w:t xml:space="preserve">observation </w:t>
      </w:r>
      <w:r w:rsidR="00F009AE">
        <w:t xml:space="preserve">of bushfire-relevant factors </w:t>
      </w:r>
      <w:r w:rsidR="68857A95" w:rsidRPr="00E86112">
        <w:t>such</w:t>
      </w:r>
      <w:r w:rsidR="68857A95">
        <w:t xml:space="preserve"> </w:t>
      </w:r>
      <w:r w:rsidR="68857A95" w:rsidRPr="00E86112">
        <w:t>as</w:t>
      </w:r>
      <w:r w:rsidR="68857A95">
        <w:t xml:space="preserve"> </w:t>
      </w:r>
      <w:r w:rsidR="0993B5A2">
        <w:t xml:space="preserve">weather, </w:t>
      </w:r>
      <w:r w:rsidR="68857A95" w:rsidRPr="00E86112">
        <w:t xml:space="preserve">vegetation condition mapping </w:t>
      </w:r>
      <w:r w:rsidR="0993B5A2">
        <w:t xml:space="preserve">and </w:t>
      </w:r>
      <w:r w:rsidR="68857A95" w:rsidRPr="00E86112">
        <w:t>identification of thermal hotspots</w:t>
      </w:r>
      <w:r w:rsidR="68857A95">
        <w:t>.</w:t>
      </w:r>
      <w:r w:rsidR="008724FE" w:rsidRPr="008724FE">
        <w:rPr>
          <w:noProof/>
        </w:rPr>
        <w:t xml:space="preserve"> </w:t>
      </w:r>
    </w:p>
    <w:p w14:paraId="04DEC7AA" w14:textId="0ED561E0" w:rsidR="002C2C3F" w:rsidRDefault="004B49CC" w:rsidP="005C1133">
      <w:pPr>
        <w:rPr>
          <w:noProof/>
        </w:rPr>
      </w:pPr>
      <w:r>
        <w:rPr>
          <w:noProof/>
          <w:lang w:eastAsia="en-AU"/>
        </w:rPr>
        <w:drawing>
          <wp:inline distT="0" distB="0" distL="0" distR="0" wp14:anchorId="2B1878DC" wp14:editId="5B41564D">
            <wp:extent cx="5339715" cy="216533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8.jpg"/>
                    <pic:cNvPicPr/>
                  </pic:nvPicPr>
                  <pic:blipFill>
                    <a:blip r:embed="rId25" cstate="print">
                      <a:extLst>
                        <a:ext uri="{28A0092B-C50C-407E-A947-70E740481C1C}">
                          <a14:useLocalDpi xmlns:a14="http://schemas.microsoft.com/office/drawing/2010/main"/>
                        </a:ext>
                      </a:extLst>
                    </a:blip>
                    <a:stretch>
                      <a:fillRect/>
                    </a:stretch>
                  </pic:blipFill>
                  <pic:spPr>
                    <a:xfrm>
                      <a:off x="0" y="0"/>
                      <a:ext cx="5347275" cy="2168401"/>
                    </a:xfrm>
                    <a:prstGeom prst="rect">
                      <a:avLst/>
                    </a:prstGeom>
                  </pic:spPr>
                </pic:pic>
              </a:graphicData>
            </a:graphic>
          </wp:inline>
        </w:drawing>
      </w:r>
    </w:p>
    <w:p w14:paraId="3187B33D" w14:textId="43AB9090" w:rsidR="002C2C3F" w:rsidRDefault="002C2C3F" w:rsidP="002C2C3F">
      <w:pPr>
        <w:pStyle w:val="Caption"/>
        <w:rPr>
          <w:noProof/>
          <w:lang w:eastAsia="en-AU"/>
        </w:rPr>
      </w:pPr>
      <w:bookmarkStart w:id="17" w:name="_Toc42193364"/>
      <w:r>
        <w:t xml:space="preserve">Figure </w:t>
      </w:r>
      <w:r>
        <w:fldChar w:fldCharType="begin"/>
      </w:r>
      <w:r>
        <w:instrText xml:space="preserve"> SEQ Figure \* ARABIC </w:instrText>
      </w:r>
      <w:r>
        <w:fldChar w:fldCharType="separate"/>
      </w:r>
      <w:r w:rsidR="000E60BC">
        <w:rPr>
          <w:noProof/>
        </w:rPr>
        <w:t>8</w:t>
      </w:r>
      <w:r>
        <w:fldChar w:fldCharType="end"/>
      </w:r>
      <w:r>
        <w:t xml:space="preserve"> </w:t>
      </w:r>
      <w:r>
        <w:rPr>
          <w:noProof/>
          <w:lang w:eastAsia="en-AU"/>
        </w:rPr>
        <w:t>– space based and ground based data delivery systems</w:t>
      </w:r>
      <w:bookmarkEnd w:id="17"/>
    </w:p>
    <w:p w14:paraId="10F3D12D" w14:textId="677D2735" w:rsidR="001740B2" w:rsidRDefault="00331024" w:rsidP="006747F5">
      <w:pPr>
        <w:rPr>
          <w:color w:val="000000"/>
        </w:rPr>
      </w:pPr>
      <w:r>
        <w:t>Australia</w:t>
      </w:r>
      <w:r w:rsidR="001E59FF">
        <w:t xml:space="preserve"> does not</w:t>
      </w:r>
      <w:r>
        <w:t xml:space="preserve"> own</w:t>
      </w:r>
      <w:r w:rsidR="001E59FF">
        <w:t xml:space="preserve"> any</w:t>
      </w:r>
      <w:r>
        <w:t xml:space="preserve"> </w:t>
      </w:r>
      <w:r w:rsidR="002C2C3F">
        <w:t>EO</w:t>
      </w:r>
      <w:r w:rsidR="1F26E6F2">
        <w:t xml:space="preserve"> </w:t>
      </w:r>
      <w:r w:rsidR="3862F34E">
        <w:t>s</w:t>
      </w:r>
      <w:r>
        <w:t xml:space="preserve">atellite </w:t>
      </w:r>
      <w:r w:rsidR="43E83A48">
        <w:t>s</w:t>
      </w:r>
      <w:r>
        <w:t>ystems but has an extensive system of ground station</w:t>
      </w:r>
      <w:r w:rsidR="004B4A28">
        <w:t xml:space="preserve"> infrastructure</w:t>
      </w:r>
      <w:r w:rsidR="00F009AE">
        <w:t xml:space="preserve"> that receives s</w:t>
      </w:r>
      <w:r w:rsidR="001740B2">
        <w:rPr>
          <w:rStyle w:val="normaltextrun"/>
          <w:rFonts w:ascii="Calibri" w:hAnsi="Calibri" w:cs="Calibri"/>
          <w:color w:val="000000"/>
          <w:szCs w:val="22"/>
        </w:rPr>
        <w:t>atellite data made available through a variety of mechanisms:</w:t>
      </w:r>
      <w:r w:rsidR="001740B2">
        <w:rPr>
          <w:rStyle w:val="eop"/>
          <w:rFonts w:ascii="Calibri" w:hAnsi="Calibri" w:cs="Calibri"/>
          <w:color w:val="000000"/>
          <w:szCs w:val="22"/>
        </w:rPr>
        <w:t> </w:t>
      </w:r>
    </w:p>
    <w:p w14:paraId="74AC662A" w14:textId="7288AEF1" w:rsidR="001740B2" w:rsidRDefault="001740B2" w:rsidP="002C2C3F">
      <w:pPr>
        <w:pStyle w:val="ListBullet"/>
        <w:rPr>
          <w:rFonts w:ascii="Calibri" w:hAnsi="Calibri" w:cs="Calibri"/>
          <w:color w:val="000000"/>
        </w:rPr>
      </w:pPr>
      <w:r>
        <w:t xml:space="preserve">Legal or technical partnerships (Landsat, </w:t>
      </w:r>
      <w:r w:rsidR="54F78B68">
        <w:t>Copernicus Hub for Sentinel</w:t>
      </w:r>
      <w:r>
        <w:t>)</w:t>
      </w:r>
      <w:r w:rsidRPr="1742A5AA">
        <w:rPr>
          <w:rStyle w:val="eop"/>
          <w:rFonts w:ascii="Calibri" w:hAnsi="Calibri" w:cs="Calibri"/>
        </w:rPr>
        <w:t> </w:t>
      </w:r>
    </w:p>
    <w:p w14:paraId="14D849A7" w14:textId="77777777" w:rsidR="001740B2" w:rsidRDefault="001740B2" w:rsidP="002C2C3F">
      <w:pPr>
        <w:pStyle w:val="ListBullet"/>
        <w:rPr>
          <w:rFonts w:ascii="Calibri" w:hAnsi="Calibri" w:cs="Calibri"/>
          <w:color w:val="000000"/>
          <w:szCs w:val="22"/>
        </w:rPr>
      </w:pPr>
      <w:r w:rsidRPr="00D93579">
        <w:t xml:space="preserve">International obligations / </w:t>
      </w:r>
      <w:r>
        <w:rPr>
          <w:rStyle w:val="normaltextrun"/>
          <w:rFonts w:ascii="Calibri" w:hAnsi="Calibri" w:cs="Calibri"/>
          <w:color w:val="000000"/>
          <w:szCs w:val="22"/>
        </w:rPr>
        <w:t>treaties (</w:t>
      </w:r>
      <w:r w:rsidRPr="00AE6264">
        <w:rPr>
          <w:rStyle w:val="normaltextrun"/>
          <w:rFonts w:ascii="Calibri" w:hAnsi="Calibri" w:cs="Calibri"/>
          <w:color w:val="000000"/>
          <w:szCs w:val="22"/>
        </w:rPr>
        <w:t>WMO</w:t>
      </w:r>
      <w:r>
        <w:rPr>
          <w:rStyle w:val="normaltextrun"/>
          <w:rFonts w:ascii="Calibri" w:hAnsi="Calibri" w:cs="Calibri"/>
          <w:color w:val="000000"/>
          <w:szCs w:val="22"/>
        </w:rPr>
        <w:t xml:space="preserve"> for weather)</w:t>
      </w:r>
      <w:r>
        <w:rPr>
          <w:rStyle w:val="eop"/>
          <w:rFonts w:ascii="Calibri" w:hAnsi="Calibri" w:cs="Calibri"/>
          <w:color w:val="000000"/>
          <w:szCs w:val="22"/>
        </w:rPr>
        <w:t> </w:t>
      </w:r>
    </w:p>
    <w:p w14:paraId="488E50D4" w14:textId="4C41152D" w:rsidR="001740B2" w:rsidRDefault="001740B2" w:rsidP="002C2C3F">
      <w:pPr>
        <w:pStyle w:val="ListBullet"/>
        <w:rPr>
          <w:rFonts w:ascii="Calibri" w:hAnsi="Calibri" w:cs="Calibri"/>
          <w:color w:val="000000"/>
          <w:szCs w:val="22"/>
        </w:rPr>
      </w:pPr>
      <w:r w:rsidRPr="00D93579">
        <w:t>Ad-hoc arrangements (including</w:t>
      </w:r>
      <w:r w:rsidR="002C2C3F">
        <w:t xml:space="preserve"> commercial purchases, research and development</w:t>
      </w:r>
      <w:r w:rsidRPr="00D93579">
        <w:t>)</w:t>
      </w:r>
      <w:r>
        <w:rPr>
          <w:rStyle w:val="eop"/>
          <w:rFonts w:ascii="Calibri" w:hAnsi="Calibri" w:cs="Calibri"/>
          <w:color w:val="000000"/>
          <w:szCs w:val="22"/>
        </w:rPr>
        <w:t> </w:t>
      </w:r>
    </w:p>
    <w:p w14:paraId="16BFA198" w14:textId="0DDA7469" w:rsidR="001740B2" w:rsidRDefault="2C23AACC" w:rsidP="002C2C3F">
      <w:pPr>
        <w:pStyle w:val="ListBullet"/>
        <w:rPr>
          <w:rFonts w:ascii="Calibri" w:hAnsi="Calibri" w:cs="Calibri"/>
          <w:color w:val="000000"/>
        </w:rPr>
      </w:pPr>
      <w:r>
        <w:t>Direct acquisition (</w:t>
      </w:r>
      <w:r w:rsidR="004D2F59">
        <w:t>NovaSAR</w:t>
      </w:r>
      <w:r>
        <w:t>-1 by CSIRO, MAXAR by Defence)</w:t>
      </w:r>
      <w:r w:rsidRPr="57B8948C">
        <w:rPr>
          <w:rStyle w:val="eop"/>
          <w:rFonts w:ascii="Calibri" w:hAnsi="Calibri" w:cs="Calibri"/>
        </w:rPr>
        <w:t> </w:t>
      </w:r>
    </w:p>
    <w:p w14:paraId="7C4C0AA1" w14:textId="5DF88C8F" w:rsidR="4A1705D6" w:rsidRDefault="4A1705D6" w:rsidP="002C2C3F">
      <w:pPr>
        <w:pStyle w:val="ListBullet"/>
        <w:rPr>
          <w:rStyle w:val="eop"/>
        </w:rPr>
      </w:pPr>
      <w:r w:rsidRPr="57B8948C">
        <w:rPr>
          <w:rStyle w:val="eop"/>
          <w:rFonts w:ascii="Calibri" w:hAnsi="Calibri" w:cs="Calibri"/>
        </w:rPr>
        <w:lastRenderedPageBreak/>
        <w:t>Direct broadcast – no agreements (</w:t>
      </w:r>
      <w:r w:rsidRPr="00AE6264">
        <w:rPr>
          <w:rStyle w:val="eop"/>
          <w:rFonts w:ascii="Calibri" w:hAnsi="Calibri" w:cs="Calibri"/>
        </w:rPr>
        <w:t xml:space="preserve">MODIS, AVHRR, </w:t>
      </w:r>
      <w:proofErr w:type="gramStart"/>
      <w:r w:rsidRPr="00AE6264">
        <w:rPr>
          <w:rStyle w:val="eop"/>
          <w:rFonts w:ascii="Calibri" w:hAnsi="Calibri" w:cs="Calibri"/>
        </w:rPr>
        <w:t>VIIRS</w:t>
      </w:r>
      <w:proofErr w:type="gramEnd"/>
      <w:r w:rsidRPr="00AE6264">
        <w:rPr>
          <w:rStyle w:val="eop"/>
          <w:rFonts w:ascii="Calibri" w:hAnsi="Calibri" w:cs="Calibri"/>
        </w:rPr>
        <w:t>)</w:t>
      </w:r>
      <w:r w:rsidR="003741ED">
        <w:rPr>
          <w:rStyle w:val="eop"/>
          <w:rFonts w:ascii="Calibri" w:hAnsi="Calibri" w:cs="Calibri"/>
        </w:rPr>
        <w:t>.</w:t>
      </w:r>
    </w:p>
    <w:p w14:paraId="7703B158" w14:textId="72F1DA5D" w:rsidR="257131CB" w:rsidRPr="003463A2" w:rsidRDefault="003463A2" w:rsidP="002C2C3F">
      <w:pPr>
        <w:rPr>
          <w:rStyle w:val="eop"/>
          <w:rFonts w:ascii="Calibri" w:hAnsi="Calibri" w:cs="Calibri"/>
        </w:rPr>
      </w:pPr>
      <w:r w:rsidRPr="003463A2">
        <w:rPr>
          <w:rStyle w:val="eop"/>
          <w:rFonts w:ascii="Calibri" w:hAnsi="Calibri" w:cs="Calibri"/>
        </w:rPr>
        <w:t xml:space="preserve">Since Australia is totally reliant on international satellite operators for data, the maintenance and development of these relationships is paramount. Increasingly, </w:t>
      </w:r>
      <w:r w:rsidR="00F009AE">
        <w:rPr>
          <w:rStyle w:val="eop"/>
          <w:rFonts w:ascii="Calibri" w:hAnsi="Calibri" w:cs="Calibri"/>
        </w:rPr>
        <w:t>d</w:t>
      </w:r>
      <w:r w:rsidR="00F009AE" w:rsidRPr="00386A70">
        <w:rPr>
          <w:rStyle w:val="eop"/>
          <w:rFonts w:ascii="Calibri" w:hAnsi="Calibri" w:cs="Calibri"/>
        </w:rPr>
        <w:t xml:space="preserve">ue to our technical expertise in </w:t>
      </w:r>
      <w:r w:rsidR="00F009AE">
        <w:rPr>
          <w:rStyle w:val="eop"/>
          <w:rFonts w:ascii="Calibri" w:hAnsi="Calibri" w:cs="Calibri"/>
        </w:rPr>
        <w:t xml:space="preserve">spatial </w:t>
      </w:r>
      <w:r w:rsidR="00F009AE" w:rsidRPr="00386A70">
        <w:rPr>
          <w:rStyle w:val="eop"/>
          <w:rFonts w:ascii="Calibri" w:hAnsi="Calibri" w:cs="Calibri"/>
        </w:rPr>
        <w:t>data analysis,</w:t>
      </w:r>
      <w:r w:rsidR="00F009AE">
        <w:rPr>
          <w:rStyle w:val="eop"/>
          <w:rFonts w:ascii="Calibri" w:hAnsi="Calibri" w:cs="Calibri"/>
        </w:rPr>
        <w:t xml:space="preserve"> </w:t>
      </w:r>
      <w:r w:rsidRPr="003463A2">
        <w:rPr>
          <w:rStyle w:val="eop"/>
          <w:rFonts w:ascii="Calibri" w:hAnsi="Calibri" w:cs="Calibri"/>
        </w:rPr>
        <w:t xml:space="preserve">Australian contributions to other nations’ satellite programs </w:t>
      </w:r>
      <w:r>
        <w:rPr>
          <w:rStyle w:val="eop"/>
          <w:rFonts w:ascii="Calibri" w:hAnsi="Calibri" w:cs="Calibri"/>
        </w:rPr>
        <w:t>(e</w:t>
      </w:r>
      <w:r w:rsidR="00A642B0">
        <w:rPr>
          <w:rStyle w:val="eop"/>
          <w:rFonts w:ascii="Calibri" w:hAnsi="Calibri" w:cs="Calibri"/>
        </w:rPr>
        <w:t>.</w:t>
      </w:r>
      <w:r>
        <w:rPr>
          <w:rStyle w:val="eop"/>
          <w:rFonts w:ascii="Calibri" w:hAnsi="Calibri" w:cs="Calibri"/>
        </w:rPr>
        <w:t xml:space="preserve">g. </w:t>
      </w:r>
      <w:r w:rsidR="002C2C3F">
        <w:rPr>
          <w:rStyle w:val="eop"/>
          <w:rFonts w:ascii="Calibri" w:hAnsi="Calibri" w:cs="Calibri"/>
        </w:rPr>
        <w:t>United States</w:t>
      </w:r>
      <w:r>
        <w:rPr>
          <w:rStyle w:val="eop"/>
          <w:rFonts w:ascii="Calibri" w:hAnsi="Calibri" w:cs="Calibri"/>
        </w:rPr>
        <w:t xml:space="preserve"> </w:t>
      </w:r>
      <w:r w:rsidR="00ED689A">
        <w:rPr>
          <w:rStyle w:val="eop"/>
          <w:rFonts w:ascii="Calibri" w:hAnsi="Calibri" w:cs="Calibri"/>
        </w:rPr>
        <w:t>land observation; Canadian fire satellite;</w:t>
      </w:r>
      <w:r>
        <w:rPr>
          <w:rStyle w:val="eop"/>
          <w:rFonts w:ascii="Calibri" w:hAnsi="Calibri" w:cs="Calibri"/>
        </w:rPr>
        <w:t xml:space="preserve"> and Japa</w:t>
      </w:r>
      <w:r w:rsidR="00E2268B">
        <w:rPr>
          <w:rStyle w:val="eop"/>
          <w:rFonts w:ascii="Calibri" w:hAnsi="Calibri" w:cs="Calibri"/>
        </w:rPr>
        <w:t>nese</w:t>
      </w:r>
      <w:r>
        <w:rPr>
          <w:rStyle w:val="eop"/>
          <w:rFonts w:ascii="Calibri" w:hAnsi="Calibri" w:cs="Calibri"/>
        </w:rPr>
        <w:t xml:space="preserve"> meteorological satellites) </w:t>
      </w:r>
      <w:r w:rsidRPr="003463A2">
        <w:rPr>
          <w:rStyle w:val="eop"/>
          <w:rFonts w:ascii="Calibri" w:hAnsi="Calibri" w:cs="Calibri"/>
        </w:rPr>
        <w:t>is being sought</w:t>
      </w:r>
      <w:r>
        <w:rPr>
          <w:rStyle w:val="eop"/>
          <w:rFonts w:ascii="Calibri" w:hAnsi="Calibri" w:cs="Calibri"/>
        </w:rPr>
        <w:t>.</w:t>
      </w:r>
    </w:p>
    <w:p w14:paraId="6D5034A4" w14:textId="28A05F9E" w:rsidR="00287B4E" w:rsidRPr="00FA6F63" w:rsidRDefault="000F5F22" w:rsidP="00FA6F63">
      <w:pPr>
        <w:pStyle w:val="Heading2"/>
        <w:rPr>
          <w:rStyle w:val="normaltextrun"/>
        </w:rPr>
      </w:pPr>
      <w:r w:rsidRPr="00FA6F63">
        <w:rPr>
          <w:rStyle w:val="normaltextrun"/>
        </w:rPr>
        <w:t xml:space="preserve">Aerial and </w:t>
      </w:r>
      <w:r w:rsidR="00585CA4" w:rsidRPr="00FA6F63">
        <w:rPr>
          <w:rStyle w:val="normaltextrun"/>
        </w:rPr>
        <w:t>ground-based</w:t>
      </w:r>
      <w:r w:rsidRPr="00FA6F63">
        <w:rPr>
          <w:rStyle w:val="normaltextrun"/>
        </w:rPr>
        <w:t xml:space="preserve"> fire monitoring systems </w:t>
      </w:r>
    </w:p>
    <w:p w14:paraId="6B2D7406" w14:textId="7E3EC274" w:rsidR="00BD1189" w:rsidRDefault="3504BA1C" w:rsidP="006747F5">
      <w:r>
        <w:t>The capability of aerial and ground systems is critical for operational support</w:t>
      </w:r>
      <w:r w:rsidR="00F009AE">
        <w:t xml:space="preserve"> of bushfires in progress</w:t>
      </w:r>
      <w:r>
        <w:t xml:space="preserve">, </w:t>
      </w:r>
      <w:r w:rsidR="5292E272">
        <w:t>and often the first source of information for emergency services</w:t>
      </w:r>
      <w:r w:rsidR="002C2C3F">
        <w:t xml:space="preserve">. Reviewing aerial and </w:t>
      </w:r>
      <w:r w:rsidR="00585CA4">
        <w:t>ground-based</w:t>
      </w:r>
      <w:r w:rsidR="002C2C3F">
        <w:t xml:space="preserve"> fire monitoring services is out of scope of this report and not analysed by the Taskforce. </w:t>
      </w:r>
    </w:p>
    <w:p w14:paraId="7379676D" w14:textId="6BD43D31" w:rsidR="00287B4E" w:rsidRPr="00CC0A3B" w:rsidRDefault="003C0452" w:rsidP="005C1133">
      <w:r>
        <w:rPr>
          <w:noProof/>
          <w:lang w:eastAsia="en-AU"/>
        </w:rPr>
        <w:drawing>
          <wp:inline distT="0" distB="0" distL="0" distR="0" wp14:anchorId="483C6BA6" wp14:editId="3B5D98E2">
            <wp:extent cx="5539609" cy="3425190"/>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9-9.jpg"/>
                    <pic:cNvPicPr/>
                  </pic:nvPicPr>
                  <pic:blipFill>
                    <a:blip r:embed="rId26" cstate="print">
                      <a:extLst>
                        <a:ext uri="{28A0092B-C50C-407E-A947-70E740481C1C}">
                          <a14:useLocalDpi xmlns:a14="http://schemas.microsoft.com/office/drawing/2010/main"/>
                        </a:ext>
                      </a:extLst>
                    </a:blip>
                    <a:stretch>
                      <a:fillRect/>
                    </a:stretch>
                  </pic:blipFill>
                  <pic:spPr>
                    <a:xfrm>
                      <a:off x="0" y="0"/>
                      <a:ext cx="5543365" cy="3427513"/>
                    </a:xfrm>
                    <a:prstGeom prst="rect">
                      <a:avLst/>
                    </a:prstGeom>
                  </pic:spPr>
                </pic:pic>
              </a:graphicData>
            </a:graphic>
          </wp:inline>
        </w:drawing>
      </w:r>
    </w:p>
    <w:p w14:paraId="42366C43" w14:textId="02FA8790" w:rsidR="002C2C3F" w:rsidRDefault="002C2C3F" w:rsidP="002C2C3F">
      <w:pPr>
        <w:pStyle w:val="Caption"/>
        <w:rPr>
          <w:noProof/>
          <w:lang w:eastAsia="en-AU"/>
        </w:rPr>
      </w:pPr>
      <w:bookmarkStart w:id="18" w:name="_Toc42193365"/>
      <w:r>
        <w:t xml:space="preserve">Figure </w:t>
      </w:r>
      <w:r>
        <w:fldChar w:fldCharType="begin"/>
      </w:r>
      <w:r>
        <w:instrText xml:space="preserve"> SEQ Figure \* ARABIC </w:instrText>
      </w:r>
      <w:r>
        <w:fldChar w:fldCharType="separate"/>
      </w:r>
      <w:r w:rsidR="000E60BC">
        <w:rPr>
          <w:noProof/>
        </w:rPr>
        <w:t>9</w:t>
      </w:r>
      <w:r>
        <w:fldChar w:fldCharType="end"/>
      </w:r>
      <w:r>
        <w:t xml:space="preserve"> </w:t>
      </w:r>
      <w:r>
        <w:rPr>
          <w:noProof/>
          <w:lang w:eastAsia="en-AU"/>
        </w:rPr>
        <w:t>– Aerial and ground based fire monitoring</w:t>
      </w:r>
      <w:bookmarkEnd w:id="18"/>
    </w:p>
    <w:p w14:paraId="193B24FB" w14:textId="77777777" w:rsidR="00FA6F63" w:rsidRPr="00FA6F63" w:rsidRDefault="00FA6F63" w:rsidP="00FA6F63">
      <w:pPr>
        <w:rPr>
          <w:lang w:eastAsia="en-AU"/>
        </w:rPr>
      </w:pPr>
    </w:p>
    <w:p w14:paraId="0D3EC982" w14:textId="332BF27D" w:rsidR="004474F3" w:rsidRDefault="00AC0E09" w:rsidP="004474F3">
      <w:pPr>
        <w:pStyle w:val="Heading2"/>
      </w:pPr>
      <w:r w:rsidRPr="00FA6F63">
        <w:rPr>
          <w:rStyle w:val="normaltextrun"/>
        </w:rPr>
        <w:t xml:space="preserve">Existing and planned </w:t>
      </w:r>
      <w:r w:rsidR="00F72254" w:rsidRPr="00FA6F63">
        <w:rPr>
          <w:rStyle w:val="normaltextrun"/>
        </w:rPr>
        <w:t>EO</w:t>
      </w:r>
      <w:r w:rsidRPr="00FA6F63">
        <w:rPr>
          <w:rStyle w:val="normaltextrun"/>
        </w:rPr>
        <w:t xml:space="preserve"> satellite capabilities</w:t>
      </w:r>
    </w:p>
    <w:p w14:paraId="3395FAB8" w14:textId="6875E0D2" w:rsidR="00E71F0B" w:rsidRDefault="00674E43" w:rsidP="00FA6F63">
      <w:r>
        <w:t xml:space="preserve">At the </w:t>
      </w:r>
      <w:r w:rsidR="00823935">
        <w:t>Commonwealth</w:t>
      </w:r>
      <w:r>
        <w:t xml:space="preserve"> agency level, o</w:t>
      </w:r>
      <w:r w:rsidR="00292D79">
        <w:t xml:space="preserve">nly </w:t>
      </w:r>
      <w:r w:rsidR="00026C94">
        <w:t xml:space="preserve">GA </w:t>
      </w:r>
      <w:r w:rsidR="008B6A18">
        <w:t xml:space="preserve">and </w:t>
      </w:r>
      <w:r w:rsidR="00053D19">
        <w:t>the Bureau</w:t>
      </w:r>
      <w:r w:rsidR="00026C94">
        <w:t xml:space="preserve"> </w:t>
      </w:r>
      <w:r w:rsidR="00A642B0">
        <w:t>have operational capability for the use of satellite-based systems to support bushfire activities</w:t>
      </w:r>
      <w:r w:rsidR="00707A3F">
        <w:t>.</w:t>
      </w:r>
      <w:r w:rsidR="00292D79">
        <w:t xml:space="preserve"> </w:t>
      </w:r>
      <w:r w:rsidR="00707A3F">
        <w:t>M</w:t>
      </w:r>
      <w:r w:rsidR="00292D79">
        <w:t xml:space="preserve">ost </w:t>
      </w:r>
      <w:r w:rsidR="00707A3F">
        <w:t>capabilities (e</w:t>
      </w:r>
      <w:r w:rsidR="00BB18C6">
        <w:t>.</w:t>
      </w:r>
      <w:r w:rsidR="00707A3F">
        <w:t xml:space="preserve">g. </w:t>
      </w:r>
      <w:r w:rsidR="00BB18C6">
        <w:t xml:space="preserve">through </w:t>
      </w:r>
      <w:r w:rsidR="00707A3F">
        <w:t xml:space="preserve">CSIRO) </w:t>
      </w:r>
      <w:r w:rsidR="00292D79">
        <w:t>are research-based</w:t>
      </w:r>
      <w:r w:rsidR="00707A3F">
        <w:t>,</w:t>
      </w:r>
      <w:r w:rsidR="00292D79">
        <w:t xml:space="preserve"> </w:t>
      </w:r>
      <w:r w:rsidR="00A642B0">
        <w:t>however this R&amp;D provides an important input to improve functionality and capability of the systems in the future</w:t>
      </w:r>
      <w:r w:rsidR="00292D79">
        <w:t xml:space="preserve">. </w:t>
      </w:r>
    </w:p>
    <w:p w14:paraId="6A68AE95" w14:textId="4BBD3CD4" w:rsidR="005E4C76" w:rsidRPr="00EC085A" w:rsidRDefault="005E4C76" w:rsidP="005E4C76">
      <w:pPr>
        <w:rPr>
          <w:rFonts w:ascii="Calibri" w:eastAsiaTheme="minorHAnsi" w:hAnsi="Calibri"/>
          <w:color w:val="auto"/>
        </w:rPr>
      </w:pPr>
      <w:bookmarkStart w:id="19" w:name="_Hlk41621989"/>
      <w:r w:rsidRPr="00EC085A">
        <w:rPr>
          <w:color w:val="auto"/>
        </w:rPr>
        <w:t xml:space="preserve">States and territory agencies, including local government, comprise the most significant satellite data application capabilities in Australia, by using satellite data directly, and/or transforming it to decision critical information used by multiple agencies, </w:t>
      </w:r>
      <w:r w:rsidR="00EC085A" w:rsidRPr="00EC085A">
        <w:rPr>
          <w:color w:val="auto"/>
        </w:rPr>
        <w:t>industries,</w:t>
      </w:r>
      <w:r w:rsidRPr="00EC085A">
        <w:rPr>
          <w:color w:val="auto"/>
        </w:rPr>
        <w:t xml:space="preserve"> and the public.  Parts of these activities are delivered directly and indirectly through the relationships they establish with industry. Their responsibilities for operational response to fires give them </w:t>
      </w:r>
      <w:r w:rsidR="00EC085A" w:rsidRPr="00EC085A">
        <w:rPr>
          <w:color w:val="auto"/>
        </w:rPr>
        <w:t>insight</w:t>
      </w:r>
      <w:r w:rsidRPr="00EC085A">
        <w:rPr>
          <w:color w:val="auto"/>
        </w:rPr>
        <w:t xml:space="preserve"> into the EO information demands of bushfire risk management from planning, to active fire management to post fire impact and recovery assessment. </w:t>
      </w:r>
    </w:p>
    <w:p w14:paraId="6660D959" w14:textId="75C84D92" w:rsidR="00585CA4" w:rsidRPr="00EC085A" w:rsidRDefault="005E4C76" w:rsidP="00FA6F63">
      <w:pPr>
        <w:rPr>
          <w:color w:val="auto"/>
        </w:rPr>
      </w:pPr>
      <w:r w:rsidRPr="00EC085A">
        <w:rPr>
          <w:color w:val="auto"/>
        </w:rPr>
        <w:t xml:space="preserve">Industry, both large and small, that transforms satellite data to use-able information optimised for specific environments and applications, plays an essential, but not fully realised role  for the provision and transformation of satellite imagery (from multiple </w:t>
      </w:r>
      <w:r w:rsidR="00EC085A" w:rsidRPr="00EC085A">
        <w:rPr>
          <w:color w:val="auto"/>
        </w:rPr>
        <w:t>commercial</w:t>
      </w:r>
      <w:r w:rsidRPr="00EC085A">
        <w:rPr>
          <w:color w:val="auto"/>
        </w:rPr>
        <w:t xml:space="preserve"> and government sources), data storage, processing, analysis and dissemination systems.</w:t>
      </w:r>
      <w:bookmarkEnd w:id="19"/>
    </w:p>
    <w:p w14:paraId="3E70B410" w14:textId="66EB27C0" w:rsidR="00674E43" w:rsidRDefault="00674E43" w:rsidP="00FA6F63">
      <w:r>
        <w:lastRenderedPageBreak/>
        <w:t>The diagram below provides a</w:t>
      </w:r>
      <w:r w:rsidR="00282827">
        <w:t xml:space="preserve">n </w:t>
      </w:r>
      <w:r>
        <w:t>overview of the various satellite imagery and related capabilities available or in development in Australia</w:t>
      </w:r>
      <w:r w:rsidR="0036083D">
        <w:t>. Those that are operational or readily able to be made operational are toward the top; those more for R&amp;D or in earlier stages of development are toward the bottom.</w:t>
      </w:r>
    </w:p>
    <w:p w14:paraId="429C739F" w14:textId="485B0330" w:rsidR="001D7FD3" w:rsidRDefault="00DD0394" w:rsidP="005C1133">
      <w:r>
        <w:rPr>
          <w:noProof/>
          <w:lang w:eastAsia="en-AU"/>
        </w:rPr>
        <w:drawing>
          <wp:inline distT="0" distB="0" distL="0" distR="0" wp14:anchorId="66962951" wp14:editId="3639FEA2">
            <wp:extent cx="5835641" cy="73348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0.png"/>
                    <pic:cNvPicPr/>
                  </pic:nvPicPr>
                  <pic:blipFill>
                    <a:blip r:embed="rId27" cstate="print">
                      <a:extLst>
                        <a:ext uri="{28A0092B-C50C-407E-A947-70E740481C1C}">
                          <a14:useLocalDpi xmlns:a14="http://schemas.microsoft.com/office/drawing/2010/main"/>
                        </a:ext>
                      </a:extLst>
                    </a:blip>
                    <a:stretch>
                      <a:fillRect/>
                    </a:stretch>
                  </pic:blipFill>
                  <pic:spPr>
                    <a:xfrm>
                      <a:off x="0" y="0"/>
                      <a:ext cx="5835641" cy="7334896"/>
                    </a:xfrm>
                    <a:prstGeom prst="rect">
                      <a:avLst/>
                    </a:prstGeom>
                  </pic:spPr>
                </pic:pic>
              </a:graphicData>
            </a:graphic>
          </wp:inline>
        </w:drawing>
      </w:r>
    </w:p>
    <w:p w14:paraId="5A10E057" w14:textId="69EA55E8" w:rsidR="001D7FD3" w:rsidRDefault="00FA6F63" w:rsidP="00FA6F63">
      <w:pPr>
        <w:pStyle w:val="Caption"/>
        <w:rPr>
          <w:noProof/>
          <w:lang w:eastAsia="en-AU"/>
        </w:rPr>
      </w:pPr>
      <w:bookmarkStart w:id="20" w:name="_Toc42193366"/>
      <w:r>
        <w:t xml:space="preserve">Figure </w:t>
      </w:r>
      <w:r>
        <w:fldChar w:fldCharType="begin"/>
      </w:r>
      <w:r>
        <w:instrText xml:space="preserve"> SEQ Figure \* ARABIC </w:instrText>
      </w:r>
      <w:r>
        <w:fldChar w:fldCharType="separate"/>
      </w:r>
      <w:r w:rsidR="000E60BC">
        <w:rPr>
          <w:noProof/>
        </w:rPr>
        <w:t>10</w:t>
      </w:r>
      <w:r>
        <w:fldChar w:fldCharType="end"/>
      </w:r>
      <w:r>
        <w:t xml:space="preserve"> </w:t>
      </w:r>
      <w:r>
        <w:rPr>
          <w:noProof/>
          <w:lang w:eastAsia="en-AU"/>
        </w:rPr>
        <w:t xml:space="preserve">– Australian </w:t>
      </w:r>
      <w:r w:rsidR="00B60C32">
        <w:rPr>
          <w:noProof/>
          <w:lang w:eastAsia="en-AU"/>
        </w:rPr>
        <w:t>capabilities</w:t>
      </w:r>
      <w:r>
        <w:rPr>
          <w:noProof/>
          <w:lang w:eastAsia="en-AU"/>
        </w:rPr>
        <w:t xml:space="preserve"> that support EO</w:t>
      </w:r>
      <w:r w:rsidR="00145DAF">
        <w:rPr>
          <w:noProof/>
          <w:lang w:eastAsia="en-AU"/>
        </w:rPr>
        <w:t xml:space="preserve"> for bushfires</w:t>
      </w:r>
      <w:bookmarkEnd w:id="20"/>
    </w:p>
    <w:p w14:paraId="749584C6" w14:textId="77777777" w:rsidR="00C70DA0" w:rsidRPr="00C70DA0" w:rsidRDefault="00C70DA0" w:rsidP="00C70DA0">
      <w:pPr>
        <w:rPr>
          <w:lang w:eastAsia="en-AU"/>
        </w:rPr>
      </w:pPr>
    </w:p>
    <w:p w14:paraId="4487AD9D" w14:textId="7F34119F" w:rsidR="001D7FD3" w:rsidRPr="00FA6F63" w:rsidRDefault="001D7FD3" w:rsidP="00FA6F63">
      <w:pPr>
        <w:pStyle w:val="Heading2"/>
        <w:rPr>
          <w:rStyle w:val="normaltextrun"/>
        </w:rPr>
      </w:pPr>
      <w:r w:rsidRPr="00FA6F63">
        <w:rPr>
          <w:rStyle w:val="normaltextrun"/>
        </w:rPr>
        <w:lastRenderedPageBreak/>
        <w:t>NovaSAR-1</w:t>
      </w:r>
    </w:p>
    <w:p w14:paraId="241C4A49" w14:textId="2157F4B2" w:rsidR="001D7FD3" w:rsidRDefault="001D7FD3" w:rsidP="006747F5">
      <w:pPr>
        <w:rPr>
          <w:lang w:val="en"/>
        </w:rPr>
      </w:pPr>
      <w:r w:rsidRPr="001D7FD3">
        <w:rPr>
          <w:lang w:val="en"/>
        </w:rPr>
        <w:t xml:space="preserve">The NovaSAR-1 satellite, developed by Surrey Satellite Technology Limited (SSTL) in the </w:t>
      </w:r>
      <w:r w:rsidR="00A97E89">
        <w:rPr>
          <w:lang w:val="en"/>
        </w:rPr>
        <w:t>United Kingdom</w:t>
      </w:r>
      <w:r w:rsidRPr="001D7FD3">
        <w:rPr>
          <w:lang w:val="en"/>
        </w:rPr>
        <w:t xml:space="preserve">, </w:t>
      </w:r>
      <w:r w:rsidRPr="004F0CD4">
        <w:t>utilises</w:t>
      </w:r>
      <w:r w:rsidRPr="001D7FD3">
        <w:rPr>
          <w:lang w:val="en"/>
        </w:rPr>
        <w:t xml:space="preserve"> synthetic aperture radar (or SAR) which is an advanced form of radar technology providing extremely high</w:t>
      </w:r>
      <w:r>
        <w:rPr>
          <w:lang w:val="en"/>
        </w:rPr>
        <w:t>-</w:t>
      </w:r>
      <w:r w:rsidRPr="001D7FD3">
        <w:rPr>
          <w:lang w:val="en"/>
        </w:rPr>
        <w:t>resolution images of Earth from space. CSIRO has purchased a 10 per cent share of time on one of the world's most sophisticated new satellites, called NovaSAR-1.</w:t>
      </w:r>
    </w:p>
    <w:p w14:paraId="6C5A9BB9" w14:textId="77777777" w:rsidR="001D7FD3" w:rsidRPr="001D7FD3" w:rsidRDefault="001D7FD3" w:rsidP="006747F5">
      <w:r w:rsidRPr="001D7FD3">
        <w:rPr>
          <w:lang w:val="en"/>
        </w:rPr>
        <w:t>The key advantage of SAR technology is that it operates effectively in 'all-weather' conditions. This overcomes the main drawback of traditional optical imaging satellites as it can take images of Earth through clouds, and even at night.</w:t>
      </w:r>
    </w:p>
    <w:p w14:paraId="6B14F3CD" w14:textId="77777777" w:rsidR="001D7FD3" w:rsidRDefault="001D7FD3" w:rsidP="006747F5">
      <w:r>
        <w:t>With regard to NovaSAR-1 and bushfire activities:</w:t>
      </w:r>
    </w:p>
    <w:p w14:paraId="1DD9F962" w14:textId="04BA2E9F" w:rsidR="001D7FD3" w:rsidRDefault="001D7FD3" w:rsidP="00C70DA0">
      <w:pPr>
        <w:pStyle w:val="ListBullet"/>
      </w:pPr>
      <w:r>
        <w:t>CSIRO operates NovaSAR-1 as a national facility</w:t>
      </w:r>
    </w:p>
    <w:p w14:paraId="4E40EC75" w14:textId="1878DA86" w:rsidR="001D7FD3" w:rsidRDefault="001D7FD3" w:rsidP="00C70DA0">
      <w:pPr>
        <w:pStyle w:val="ListBullet"/>
      </w:pPr>
      <w:r>
        <w:t>NovaSAR-1 can observe through smoke and cloud, day and night</w:t>
      </w:r>
    </w:p>
    <w:p w14:paraId="2BBC25C3" w14:textId="6B22FF7F" w:rsidR="001D7FD3" w:rsidRDefault="001D7FD3" w:rsidP="00C70DA0">
      <w:pPr>
        <w:pStyle w:val="ListBullet"/>
      </w:pPr>
      <w:r>
        <w:t>SAR is not routinely used for bushfire, but the application has been demonstrated with other SAR satellites</w:t>
      </w:r>
    </w:p>
    <w:p w14:paraId="4420C117" w14:textId="28174FC3" w:rsidR="00634FBE" w:rsidRDefault="001D7FD3" w:rsidP="00634FBE">
      <w:pPr>
        <w:pStyle w:val="ListBullet"/>
      </w:pPr>
      <w:r>
        <w:t>NovaSAR-1 cannot provide regular operational support to bushfires but would be useful for Australian fire services to develop their use of SAR.</w:t>
      </w:r>
    </w:p>
    <w:p w14:paraId="70D3973F" w14:textId="6A3E1939" w:rsidR="001D7FD3" w:rsidRDefault="001D7FD3" w:rsidP="006747F5"/>
    <w:p w14:paraId="6B5A80A9" w14:textId="432FA37C" w:rsidR="00874E66" w:rsidRDefault="00874E66" w:rsidP="003474C3">
      <w:r>
        <w:rPr>
          <w:noProof/>
          <w:lang w:eastAsia="en-AU"/>
        </w:rPr>
        <w:drawing>
          <wp:inline distT="0" distB="0" distL="0" distR="0" wp14:anchorId="159F9E79" wp14:editId="3FC139A0">
            <wp:extent cx="4216485" cy="383989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vasar.png"/>
                    <pic:cNvPicPr/>
                  </pic:nvPicPr>
                  <pic:blipFill>
                    <a:blip r:embed="rId28" cstate="print">
                      <a:extLst>
                        <a:ext uri="{28A0092B-C50C-407E-A947-70E740481C1C}">
                          <a14:useLocalDpi xmlns:a14="http://schemas.microsoft.com/office/drawing/2010/main"/>
                        </a:ext>
                      </a:extLst>
                    </a:blip>
                    <a:stretch>
                      <a:fillRect/>
                    </a:stretch>
                  </pic:blipFill>
                  <pic:spPr>
                    <a:xfrm>
                      <a:off x="0" y="0"/>
                      <a:ext cx="4223003" cy="3845826"/>
                    </a:xfrm>
                    <a:prstGeom prst="rect">
                      <a:avLst/>
                    </a:prstGeom>
                  </pic:spPr>
                </pic:pic>
              </a:graphicData>
            </a:graphic>
          </wp:inline>
        </w:drawing>
      </w:r>
    </w:p>
    <w:p w14:paraId="549B5234" w14:textId="0CF673CB" w:rsidR="0017333F" w:rsidRPr="00282827" w:rsidRDefault="00B421BE" w:rsidP="003474C3">
      <w:pPr>
        <w:pStyle w:val="Caption"/>
      </w:pPr>
      <w:bookmarkStart w:id="21" w:name="_Toc42193367"/>
      <w:r>
        <w:t xml:space="preserve">Figure </w:t>
      </w:r>
      <w:r>
        <w:fldChar w:fldCharType="begin"/>
      </w:r>
      <w:r>
        <w:instrText xml:space="preserve"> SEQ Figure \* ARABIC </w:instrText>
      </w:r>
      <w:r>
        <w:fldChar w:fldCharType="separate"/>
      </w:r>
      <w:r w:rsidR="000E60BC">
        <w:rPr>
          <w:noProof/>
        </w:rPr>
        <w:t>11</w:t>
      </w:r>
      <w:r>
        <w:fldChar w:fldCharType="end"/>
      </w:r>
      <w:r>
        <w:t xml:space="preserve"> – NovaSAR-1</w:t>
      </w:r>
      <w:bookmarkEnd w:id="21"/>
      <w:r>
        <w:t xml:space="preserve"> </w:t>
      </w:r>
      <w:r w:rsidR="002922A4">
        <w:br w:type="page"/>
      </w:r>
    </w:p>
    <w:p w14:paraId="2C09E9C3" w14:textId="7BBC611D" w:rsidR="006A5D3D" w:rsidRPr="006F6809" w:rsidRDefault="006B598F" w:rsidP="006F6809">
      <w:pPr>
        <w:pStyle w:val="Heading1"/>
      </w:pPr>
      <w:bookmarkStart w:id="22" w:name="_Toc42065130"/>
      <w:r w:rsidRPr="006F6809">
        <w:lastRenderedPageBreak/>
        <w:t xml:space="preserve">Applying </w:t>
      </w:r>
      <w:r w:rsidR="006F6809">
        <w:t>EO</w:t>
      </w:r>
      <w:r w:rsidR="0084779C" w:rsidRPr="006F6809">
        <w:t xml:space="preserve"> </w:t>
      </w:r>
      <w:r w:rsidRPr="006F6809">
        <w:t xml:space="preserve">to </w:t>
      </w:r>
      <w:r w:rsidR="006F6809">
        <w:t>bushfire d</w:t>
      </w:r>
      <w:r w:rsidR="0084779C" w:rsidRPr="006F6809">
        <w:t xml:space="preserve">ecision </w:t>
      </w:r>
      <w:r w:rsidR="006F6809">
        <w:t>m</w:t>
      </w:r>
      <w:r w:rsidRPr="006F6809">
        <w:t>aking</w:t>
      </w:r>
      <w:bookmarkEnd w:id="22"/>
    </w:p>
    <w:p w14:paraId="16F17A54" w14:textId="67A58B4A" w:rsidR="006B7A50" w:rsidRDefault="00444BCD" w:rsidP="006747F5">
      <w:r w:rsidRPr="00E2765C">
        <w:t xml:space="preserve">In the earlier sections of this report, </w:t>
      </w:r>
      <w:r w:rsidR="006F6809" w:rsidRPr="00E2765C">
        <w:t>the</w:t>
      </w:r>
      <w:r w:rsidR="006F6809">
        <w:t xml:space="preserve"> T</w:t>
      </w:r>
      <w:r w:rsidR="006B598F">
        <w:t xml:space="preserve">askforce framed the </w:t>
      </w:r>
      <w:r w:rsidR="003C2103">
        <w:t xml:space="preserve">subject </w:t>
      </w:r>
      <w:r w:rsidR="006B598F">
        <w:t>into pre-fire, during-fire and post-fire epochs</w:t>
      </w:r>
      <w:r w:rsidR="00AD6ABE">
        <w:t xml:space="preserve"> and the nature of the decisions being</w:t>
      </w:r>
      <w:r w:rsidR="00F707CC">
        <w:t xml:space="preserve"> supported</w:t>
      </w:r>
      <w:r w:rsidR="00CE3B31">
        <w:t xml:space="preserve">. </w:t>
      </w:r>
      <w:r w:rsidR="003C2103">
        <w:t xml:space="preserve">Subsequent sections </w:t>
      </w:r>
      <w:r>
        <w:t>included a description of</w:t>
      </w:r>
      <w:r w:rsidR="006B598F">
        <w:t xml:space="preserve"> </w:t>
      </w:r>
      <w:r w:rsidR="00CE3B31">
        <w:t>EO</w:t>
      </w:r>
      <w:r w:rsidR="006B598F">
        <w:t xml:space="preserve"> systems in general and what </w:t>
      </w:r>
      <w:r w:rsidR="000746F7">
        <w:t>EO</w:t>
      </w:r>
      <w:r w:rsidR="006B598F">
        <w:t xml:space="preserve"> capabilities Australia has for bushfire support. </w:t>
      </w:r>
    </w:p>
    <w:p w14:paraId="5949615B" w14:textId="7C65ED0B" w:rsidR="00D75C6A" w:rsidRPr="00D0484F" w:rsidRDefault="006B598F" w:rsidP="006747F5">
      <w:r>
        <w:t>Th</w:t>
      </w:r>
      <w:r w:rsidR="006B7A50">
        <w:t>e</w:t>
      </w:r>
      <w:r>
        <w:t xml:space="preserve"> </w:t>
      </w:r>
      <w:r w:rsidR="006B7A50">
        <w:t>info-graphic below</w:t>
      </w:r>
      <w:r>
        <w:t xml:space="preserve"> brin</w:t>
      </w:r>
      <w:r w:rsidR="00AD6ABE">
        <w:t xml:space="preserve">gs those previous </w:t>
      </w:r>
      <w:r w:rsidR="00444BCD">
        <w:t>sections</w:t>
      </w:r>
      <w:r w:rsidR="00AD6ABE">
        <w:t xml:space="preserve"> </w:t>
      </w:r>
      <w:r>
        <w:t>together</w:t>
      </w:r>
      <w:r w:rsidR="00F707CC">
        <w:t>: it</w:t>
      </w:r>
      <w:r>
        <w:t xml:space="preserve"> describe</w:t>
      </w:r>
      <w:r w:rsidR="00F707CC">
        <w:t>s</w:t>
      </w:r>
      <w:r>
        <w:t xml:space="preserve"> </w:t>
      </w:r>
      <w:r w:rsidR="00F707CC">
        <w:t xml:space="preserve">the information required to support decision making for each epoch and the types of </w:t>
      </w:r>
      <w:r w:rsidR="00CE3B31">
        <w:t>EO</w:t>
      </w:r>
      <w:r w:rsidR="0036083D">
        <w:t xml:space="preserve"> system types </w:t>
      </w:r>
      <w:r w:rsidR="00AD6ABE">
        <w:t xml:space="preserve">currently </w:t>
      </w:r>
      <w:r w:rsidR="0036083D">
        <w:t xml:space="preserve">used to </w:t>
      </w:r>
      <w:r w:rsidR="00F707CC">
        <w:t>observe it</w:t>
      </w:r>
      <w:r w:rsidR="003C2103">
        <w:t xml:space="preserve"> in Australia</w:t>
      </w:r>
      <w:r w:rsidR="0036083D">
        <w:t xml:space="preserve">. </w:t>
      </w:r>
      <w:r w:rsidR="00D75C6A">
        <w:t>Decision making during-fire encompasses all the factors relevant during the pre-fire and post-fire periods, albeit with the urgency and uncertainty associated with a bushfire.</w:t>
      </w:r>
    </w:p>
    <w:p w14:paraId="6F497CFC" w14:textId="404225A1" w:rsidR="00CE3B31" w:rsidRDefault="00CE3B31" w:rsidP="00CE3B31">
      <w:r>
        <w:t xml:space="preserve">The colour of each box in </w:t>
      </w:r>
      <w:r>
        <w:fldChar w:fldCharType="begin"/>
      </w:r>
      <w:r>
        <w:instrText xml:space="preserve"> REF _Ref40533302 \h </w:instrText>
      </w:r>
      <w:r>
        <w:fldChar w:fldCharType="separate"/>
      </w:r>
      <w:r w:rsidR="000E60BC">
        <w:t xml:space="preserve">Figure </w:t>
      </w:r>
      <w:r w:rsidR="000E60BC">
        <w:rPr>
          <w:noProof/>
        </w:rPr>
        <w:t>12</w:t>
      </w:r>
      <w:r>
        <w:fldChar w:fldCharType="end"/>
      </w:r>
      <w:r>
        <w:t xml:space="preserve"> links the information needed to the </w:t>
      </w:r>
      <w:r w:rsidR="000746F7">
        <w:t>EO</w:t>
      </w:r>
      <w:r>
        <w:t xml:space="preserve"> system type used to collect the information. </w:t>
      </w:r>
    </w:p>
    <w:p w14:paraId="14AC1C47" w14:textId="229318A0" w:rsidR="00CE3B31" w:rsidRDefault="00DD0394" w:rsidP="00CE3B31">
      <w:r>
        <w:rPr>
          <w:noProof/>
          <w:lang w:eastAsia="en-AU"/>
        </w:rPr>
        <w:drawing>
          <wp:inline distT="0" distB="0" distL="0" distR="0" wp14:anchorId="0024683A" wp14:editId="4CC0F705">
            <wp:extent cx="6170661"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1.png"/>
                    <pic:cNvPicPr/>
                  </pic:nvPicPr>
                  <pic:blipFill>
                    <a:blip r:embed="rId29" cstate="print">
                      <a:extLst>
                        <a:ext uri="{28A0092B-C50C-407E-A947-70E740481C1C}">
                          <a14:useLocalDpi xmlns:a14="http://schemas.microsoft.com/office/drawing/2010/main"/>
                        </a:ext>
                      </a:extLst>
                    </a:blip>
                    <a:stretch>
                      <a:fillRect/>
                    </a:stretch>
                  </pic:blipFill>
                  <pic:spPr>
                    <a:xfrm>
                      <a:off x="0" y="0"/>
                      <a:ext cx="6180303" cy="4006751"/>
                    </a:xfrm>
                    <a:prstGeom prst="rect">
                      <a:avLst/>
                    </a:prstGeom>
                  </pic:spPr>
                </pic:pic>
              </a:graphicData>
            </a:graphic>
          </wp:inline>
        </w:drawing>
      </w:r>
    </w:p>
    <w:p w14:paraId="4CD124B3" w14:textId="12FBBDF4" w:rsidR="00CE3B31" w:rsidRDefault="00CE3B31" w:rsidP="00CE3B31">
      <w:pPr>
        <w:pStyle w:val="Caption"/>
        <w:rPr>
          <w:noProof/>
          <w:lang w:eastAsia="en-AU"/>
        </w:rPr>
      </w:pPr>
      <w:bookmarkStart w:id="23" w:name="_Ref40533302"/>
      <w:bookmarkStart w:id="24" w:name="_Toc42193368"/>
      <w:r>
        <w:t xml:space="preserve">Figure </w:t>
      </w:r>
      <w:r>
        <w:fldChar w:fldCharType="begin"/>
      </w:r>
      <w:r>
        <w:instrText xml:space="preserve"> SEQ Figure \* ARABIC </w:instrText>
      </w:r>
      <w:r>
        <w:fldChar w:fldCharType="separate"/>
      </w:r>
      <w:r w:rsidR="000E60BC">
        <w:rPr>
          <w:noProof/>
        </w:rPr>
        <w:t>12</w:t>
      </w:r>
      <w:r>
        <w:fldChar w:fldCharType="end"/>
      </w:r>
      <w:bookmarkEnd w:id="23"/>
      <w:r>
        <w:t xml:space="preserve"> </w:t>
      </w:r>
      <w:r>
        <w:rPr>
          <w:noProof/>
          <w:lang w:eastAsia="en-AU"/>
        </w:rPr>
        <w:t>– Applying EO</w:t>
      </w:r>
      <w:r w:rsidR="00D056A1">
        <w:rPr>
          <w:noProof/>
          <w:lang w:eastAsia="en-AU"/>
        </w:rPr>
        <w:t xml:space="preserve"> capabilities</w:t>
      </w:r>
      <w:r>
        <w:rPr>
          <w:noProof/>
          <w:lang w:eastAsia="en-AU"/>
        </w:rPr>
        <w:t xml:space="preserve"> to the three stages of bushfire decision making</w:t>
      </w:r>
      <w:bookmarkEnd w:id="24"/>
    </w:p>
    <w:p w14:paraId="28AF82F1" w14:textId="77777777" w:rsidR="00F707CC" w:rsidRDefault="00F707CC" w:rsidP="006747F5"/>
    <w:p w14:paraId="4E707976" w14:textId="7A2E0AA8" w:rsidR="00AD6ABE" w:rsidRDefault="00AD6ABE" w:rsidP="006747F5"/>
    <w:p w14:paraId="471E8F05" w14:textId="65BD3B66" w:rsidR="006B598F" w:rsidRDefault="006B598F" w:rsidP="006747F5">
      <w:pPr>
        <w:rPr>
          <w:rFonts w:asciiTheme="majorHAnsi" w:hAnsiTheme="majorHAnsi" w:cstheme="majorHAnsi"/>
          <w:color w:val="004976" w:themeColor="background2"/>
          <w:sz w:val="44"/>
          <w:szCs w:val="28"/>
        </w:rPr>
      </w:pPr>
      <w:r>
        <w:br w:type="page"/>
      </w:r>
    </w:p>
    <w:p w14:paraId="03AB5071" w14:textId="5B8637FB" w:rsidR="00A76F6F" w:rsidRPr="00CE3B31" w:rsidRDefault="00A76F6F" w:rsidP="00CE3B31">
      <w:pPr>
        <w:pStyle w:val="Heading2"/>
      </w:pPr>
      <w:r w:rsidRPr="00CE3B31">
        <w:lastRenderedPageBreak/>
        <w:t xml:space="preserve">Satellite-based sensors </w:t>
      </w:r>
      <w:r w:rsidR="00451A8E" w:rsidRPr="00CE3B31">
        <w:t xml:space="preserve">used by Australia </w:t>
      </w:r>
      <w:r w:rsidRPr="00CE3B31">
        <w:t>for bushfire management</w:t>
      </w:r>
    </w:p>
    <w:p w14:paraId="1E6A152A" w14:textId="089D3B80" w:rsidR="00F057DD" w:rsidRPr="00F057DD" w:rsidRDefault="003C0452" w:rsidP="006747F5">
      <w:r>
        <w:rPr>
          <w:noProof/>
          <w:lang w:eastAsia="en-AU"/>
        </w:rPr>
        <w:drawing>
          <wp:inline distT="0" distB="0" distL="0" distR="0" wp14:anchorId="1300606A" wp14:editId="5C92B5D5">
            <wp:extent cx="6263638" cy="4772374"/>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12.jpg"/>
                    <pic:cNvPicPr/>
                  </pic:nvPicPr>
                  <pic:blipFill>
                    <a:blip r:embed="rId30" cstate="print">
                      <a:extLst>
                        <a:ext uri="{28A0092B-C50C-407E-A947-70E740481C1C}">
                          <a14:useLocalDpi xmlns:a14="http://schemas.microsoft.com/office/drawing/2010/main"/>
                        </a:ext>
                      </a:extLst>
                    </a:blip>
                    <a:stretch>
                      <a:fillRect/>
                    </a:stretch>
                  </pic:blipFill>
                  <pic:spPr>
                    <a:xfrm>
                      <a:off x="0" y="0"/>
                      <a:ext cx="6263638" cy="4772374"/>
                    </a:xfrm>
                    <a:prstGeom prst="rect">
                      <a:avLst/>
                    </a:prstGeom>
                  </pic:spPr>
                </pic:pic>
              </a:graphicData>
            </a:graphic>
          </wp:inline>
        </w:drawing>
      </w:r>
    </w:p>
    <w:p w14:paraId="4CF49BA6" w14:textId="68D0B5C1" w:rsidR="00CE3B31" w:rsidRDefault="00CE3B31" w:rsidP="00CE3B31">
      <w:pPr>
        <w:pStyle w:val="Caption"/>
        <w:rPr>
          <w:noProof/>
          <w:lang w:eastAsia="en-AU"/>
        </w:rPr>
      </w:pPr>
      <w:bookmarkStart w:id="25" w:name="_Toc42193369"/>
      <w:r>
        <w:t xml:space="preserve">Figure </w:t>
      </w:r>
      <w:r>
        <w:fldChar w:fldCharType="begin"/>
      </w:r>
      <w:r>
        <w:instrText xml:space="preserve"> SEQ Figure \* ARABIC </w:instrText>
      </w:r>
      <w:r>
        <w:fldChar w:fldCharType="separate"/>
      </w:r>
      <w:r w:rsidR="000E60BC">
        <w:rPr>
          <w:noProof/>
        </w:rPr>
        <w:t>13</w:t>
      </w:r>
      <w:r>
        <w:fldChar w:fldCharType="end"/>
      </w:r>
      <w:r>
        <w:t xml:space="preserve"> </w:t>
      </w:r>
      <w:r>
        <w:rPr>
          <w:noProof/>
          <w:lang w:eastAsia="en-AU"/>
        </w:rPr>
        <w:t>– Satellite based sensors used by Australia for bushfire management</w:t>
      </w:r>
      <w:bookmarkEnd w:id="25"/>
    </w:p>
    <w:p w14:paraId="7E870FE2" w14:textId="77777777" w:rsidR="00D85DF0" w:rsidRDefault="00D85DF0" w:rsidP="006747F5"/>
    <w:p w14:paraId="2C27BF3C" w14:textId="3F68A23A" w:rsidR="00477383" w:rsidRPr="006B57CC" w:rsidRDefault="0076726C" w:rsidP="006B57CC">
      <w:pPr>
        <w:pStyle w:val="Heading2"/>
        <w:rPr>
          <w:rStyle w:val="eop"/>
        </w:rPr>
      </w:pPr>
      <w:r w:rsidRPr="006B57CC">
        <w:t xml:space="preserve">Expanding </w:t>
      </w:r>
      <w:r w:rsidR="00546262" w:rsidRPr="006B57CC">
        <w:t>Australia’s satellite</w:t>
      </w:r>
      <w:r w:rsidR="0040319C" w:rsidRPr="006B57CC">
        <w:t xml:space="preserve"> </w:t>
      </w:r>
      <w:r w:rsidR="00546262" w:rsidRPr="006B57CC">
        <w:t xml:space="preserve">imagery </w:t>
      </w:r>
      <w:r w:rsidRPr="006B57CC">
        <w:t xml:space="preserve">sources </w:t>
      </w:r>
      <w:r w:rsidR="00546262" w:rsidRPr="006B57CC">
        <w:t>during times of crisis</w:t>
      </w:r>
      <w:r w:rsidR="00546262" w:rsidRPr="006B57CC">
        <w:rPr>
          <w:rStyle w:val="eop"/>
        </w:rPr>
        <w:t> </w:t>
      </w:r>
    </w:p>
    <w:p w14:paraId="57D040C5" w14:textId="750DF11F" w:rsidR="0076726C" w:rsidRPr="0076726C" w:rsidRDefault="0076726C" w:rsidP="006B57CC">
      <w:r w:rsidRPr="0076726C">
        <w:t xml:space="preserve">During a crisis it is common to assist by providing more information to decision makers. </w:t>
      </w:r>
      <w:r w:rsidR="00477383" w:rsidRPr="0076726C">
        <w:t xml:space="preserve">One </w:t>
      </w:r>
      <w:r w:rsidR="00660085">
        <w:t xml:space="preserve">option is </w:t>
      </w:r>
      <w:r w:rsidR="00477383" w:rsidRPr="0076726C">
        <w:t xml:space="preserve">to </w:t>
      </w:r>
      <w:r w:rsidR="00660085">
        <w:t xml:space="preserve">activate further international support from the </w:t>
      </w:r>
      <w:r w:rsidR="00546262" w:rsidRPr="0076726C">
        <w:t>International Charter for Space and Major Disasters</w:t>
      </w:r>
      <w:r w:rsidR="00660085">
        <w:t xml:space="preserve"> and the Copernicus Emergency Management Service</w:t>
      </w:r>
      <w:r w:rsidR="00477383" w:rsidRPr="0076726C">
        <w:t xml:space="preserve">. </w:t>
      </w:r>
      <w:r w:rsidR="00660085">
        <w:t xml:space="preserve">They can </w:t>
      </w:r>
      <w:r w:rsidR="00477383" w:rsidRPr="0076726C">
        <w:t>provide</w:t>
      </w:r>
      <w:r w:rsidR="00546262" w:rsidRPr="0076726C">
        <w:t xml:space="preserve"> Australia with access to a range of </w:t>
      </w:r>
      <w:r w:rsidRPr="0076726C">
        <w:t xml:space="preserve">additional imagery and </w:t>
      </w:r>
      <w:r w:rsidR="00546262" w:rsidRPr="0076726C">
        <w:t xml:space="preserve">data products during a </w:t>
      </w:r>
      <w:r w:rsidRPr="0076726C">
        <w:t>disaster</w:t>
      </w:r>
      <w:r w:rsidR="00546262" w:rsidRPr="0076726C">
        <w:t>. </w:t>
      </w:r>
    </w:p>
    <w:p w14:paraId="7C511920" w14:textId="77777777" w:rsidR="00444962" w:rsidRDefault="00546262" w:rsidP="006747F5">
      <w:r w:rsidRPr="0076726C">
        <w:t xml:space="preserve">However, to make use of this data, significant research, development and investment would be required to ensure that national systems can translate </w:t>
      </w:r>
      <w:r w:rsidR="0076726C" w:rsidRPr="0076726C">
        <w:t xml:space="preserve">supplied </w:t>
      </w:r>
      <w:r w:rsidRPr="0076726C">
        <w:t>data into reliable, predictable services for the emergency management community</w:t>
      </w:r>
      <w:r w:rsidR="00451A8E" w:rsidRPr="0076726C">
        <w:t>; they also need the time to integrate the data into their data services and products</w:t>
      </w:r>
      <w:r w:rsidRPr="0076726C">
        <w:t>.</w:t>
      </w:r>
    </w:p>
    <w:p w14:paraId="01F0CDDD" w14:textId="7F12AEBD" w:rsidR="006B57CC" w:rsidRDefault="00F84D5A" w:rsidP="006747F5">
      <w:pPr>
        <w:sectPr w:rsidR="006B57CC" w:rsidSect="00282827">
          <w:headerReference w:type="default" r:id="rId31"/>
          <w:footerReference w:type="default" r:id="rId32"/>
          <w:headerReference w:type="first" r:id="rId33"/>
          <w:footerReference w:type="first" r:id="rId34"/>
          <w:pgSz w:w="11906" w:h="16838" w:code="9"/>
          <w:pgMar w:top="1077" w:right="1021" w:bottom="1276" w:left="1021" w:header="454" w:footer="539" w:gutter="0"/>
          <w:cols w:space="708"/>
          <w:docGrid w:linePitch="360"/>
        </w:sectPr>
      </w:pPr>
      <w:r w:rsidRPr="00612382">
        <w:t xml:space="preserve">During the recent bushfire crisis, additional international satellite imagery support was </w:t>
      </w:r>
      <w:r w:rsidR="003F119D" w:rsidRPr="00612382">
        <w:t xml:space="preserve">also </w:t>
      </w:r>
      <w:r w:rsidRPr="00612382">
        <w:t xml:space="preserve">delivered by the Japan and Korean meteorological agencies by providing Australia with temporary access to </w:t>
      </w:r>
      <w:r w:rsidR="003F119D" w:rsidRPr="00612382">
        <w:t xml:space="preserve">expanded capabilities of their </w:t>
      </w:r>
      <w:r w:rsidRPr="00612382">
        <w:t>satellites, including rapid-scanning imagery that provides much improved ability to detect fires over selected areas and improved forecasting capabilities.</w:t>
      </w:r>
      <w:r>
        <w:t xml:space="preserve">  </w:t>
      </w:r>
    </w:p>
    <w:p w14:paraId="17AD6ADF" w14:textId="50B8E8BB" w:rsidR="00551895" w:rsidRPr="00757D9C" w:rsidRDefault="00F01019" w:rsidP="00757D9C">
      <w:pPr>
        <w:pStyle w:val="Heading1"/>
      </w:pPr>
      <w:bookmarkStart w:id="26" w:name="_Toc42065131"/>
      <w:r w:rsidRPr="00757D9C">
        <w:lastRenderedPageBreak/>
        <w:t xml:space="preserve">Successes and </w:t>
      </w:r>
      <w:r w:rsidR="00757D9C">
        <w:t>l</w:t>
      </w:r>
      <w:r w:rsidR="00022FB1" w:rsidRPr="00757D9C">
        <w:t>imitations</w:t>
      </w:r>
      <w:bookmarkEnd w:id="26"/>
    </w:p>
    <w:p w14:paraId="3B94294D" w14:textId="77777777" w:rsidR="001B3D33" w:rsidRDefault="000821F9" w:rsidP="006747F5">
      <w:r>
        <w:t xml:space="preserve">Australia makes good use of available </w:t>
      </w:r>
      <w:r w:rsidR="00757D9C">
        <w:t>EO</w:t>
      </w:r>
      <w:r>
        <w:t xml:space="preserve"> systems for </w:t>
      </w:r>
      <w:r w:rsidR="00326247">
        <w:t>bushfire risk management</w:t>
      </w:r>
      <w:r>
        <w:t xml:space="preserve">. </w:t>
      </w:r>
      <w:r w:rsidR="00326247">
        <w:t xml:space="preserve">However, in preparation for an upcoming fire season, during a fire and during recovery, there are </w:t>
      </w:r>
      <w:r w:rsidR="003C7FB2">
        <w:t>limitation</w:t>
      </w:r>
      <w:r>
        <w:t>s</w:t>
      </w:r>
      <w:r w:rsidR="003C7FB2">
        <w:t xml:space="preserve">. </w:t>
      </w:r>
      <w:r w:rsidR="00757D9C" w:rsidRPr="00757D9C">
        <w:rPr>
          <w:i/>
        </w:rPr>
        <w:fldChar w:fldCharType="begin"/>
      </w:r>
      <w:r w:rsidR="00757D9C" w:rsidRPr="00757D9C">
        <w:rPr>
          <w:i/>
        </w:rPr>
        <w:instrText xml:space="preserve"> REF _Ref40541406 \h </w:instrText>
      </w:r>
      <w:r w:rsidR="00757D9C">
        <w:rPr>
          <w:i/>
        </w:rPr>
        <w:instrText xml:space="preserve"> \* MERGEFORMAT </w:instrText>
      </w:r>
      <w:r w:rsidR="00757D9C" w:rsidRPr="00757D9C">
        <w:rPr>
          <w:i/>
        </w:rPr>
      </w:r>
      <w:r w:rsidR="00757D9C" w:rsidRPr="00757D9C">
        <w:rPr>
          <w:i/>
        </w:rPr>
        <w:fldChar w:fldCharType="separate"/>
      </w:r>
      <w:r w:rsidR="000E60BC" w:rsidRPr="000E60BC">
        <w:rPr>
          <w:i/>
        </w:rPr>
        <w:t>Annexure A – Summary of feedback from stakeholders</w:t>
      </w:r>
      <w:r w:rsidR="00757D9C" w:rsidRPr="00757D9C">
        <w:rPr>
          <w:i/>
        </w:rPr>
        <w:fldChar w:fldCharType="end"/>
      </w:r>
      <w:r w:rsidR="003C7FB2">
        <w:t xml:space="preserve"> </w:t>
      </w:r>
      <w:r w:rsidR="00FA6BD0">
        <w:t xml:space="preserve">explores </w:t>
      </w:r>
      <w:r w:rsidR="006679C9">
        <w:t xml:space="preserve">key decision points </w:t>
      </w:r>
      <w:r w:rsidR="00FA6BD0">
        <w:t>and provides</w:t>
      </w:r>
      <w:r w:rsidR="003C7FB2">
        <w:t xml:space="preserve"> capability </w:t>
      </w:r>
      <w:r w:rsidR="00FC5865">
        <w:t xml:space="preserve">suggestions to </w:t>
      </w:r>
      <w:r w:rsidR="006679C9">
        <w:t>remedy the limitations</w:t>
      </w:r>
      <w:r w:rsidR="00FA6BD0">
        <w:t xml:space="preserve">. They </w:t>
      </w:r>
      <w:r w:rsidR="00BE7529">
        <w:t xml:space="preserve">cover </w:t>
      </w:r>
      <w:r w:rsidR="00326247">
        <w:t>five broad themes:</w:t>
      </w:r>
      <w:r w:rsidR="00757D9C">
        <w:t xml:space="preserve"> </w:t>
      </w:r>
    </w:p>
    <w:p w14:paraId="66C93684" w14:textId="77777777" w:rsidR="001B3D33" w:rsidRDefault="00757D9C" w:rsidP="001B3D33">
      <w:pPr>
        <w:pStyle w:val="ListParagraph"/>
        <w:numPr>
          <w:ilvl w:val="0"/>
          <w:numId w:val="44"/>
        </w:numPr>
      </w:pPr>
      <w:r>
        <w:t xml:space="preserve">resolution; </w:t>
      </w:r>
    </w:p>
    <w:p w14:paraId="59B6958E" w14:textId="77777777" w:rsidR="001B3D33" w:rsidRDefault="7D0C129B" w:rsidP="001B3D33">
      <w:pPr>
        <w:pStyle w:val="ListParagraph"/>
        <w:numPr>
          <w:ilvl w:val="0"/>
          <w:numId w:val="44"/>
        </w:numPr>
      </w:pPr>
      <w:r>
        <w:t xml:space="preserve">revisit time, </w:t>
      </w:r>
    </w:p>
    <w:p w14:paraId="6E916398" w14:textId="77777777" w:rsidR="001B3D33" w:rsidRDefault="00757D9C" w:rsidP="001B3D33">
      <w:pPr>
        <w:pStyle w:val="ListParagraph"/>
        <w:numPr>
          <w:ilvl w:val="0"/>
          <w:numId w:val="44"/>
        </w:numPr>
      </w:pPr>
      <w:r>
        <w:t xml:space="preserve">ICT Infrastructure; </w:t>
      </w:r>
    </w:p>
    <w:p w14:paraId="10EC1FEB" w14:textId="0C179D86" w:rsidR="001B3D33" w:rsidRDefault="00757D9C" w:rsidP="001B3D33">
      <w:pPr>
        <w:pStyle w:val="ListParagraph"/>
        <w:numPr>
          <w:ilvl w:val="0"/>
          <w:numId w:val="44"/>
        </w:numPr>
      </w:pPr>
      <w:r>
        <w:t>analysis and v</w:t>
      </w:r>
      <w:r w:rsidR="7D0C129B">
        <w:t>alidation</w:t>
      </w:r>
      <w:r>
        <w:t>;</w:t>
      </w:r>
      <w:r w:rsidR="7D0C129B">
        <w:t xml:space="preserve"> </w:t>
      </w:r>
      <w:r w:rsidR="001B3D33">
        <w:t>and</w:t>
      </w:r>
    </w:p>
    <w:p w14:paraId="1EF93145" w14:textId="77777777" w:rsidR="001B3D33" w:rsidRDefault="00757D9C" w:rsidP="001B3D33">
      <w:pPr>
        <w:pStyle w:val="ListParagraph"/>
        <w:numPr>
          <w:ilvl w:val="0"/>
          <w:numId w:val="44"/>
        </w:numPr>
      </w:pPr>
      <w:proofErr w:type="gramStart"/>
      <w:r>
        <w:t>data</w:t>
      </w:r>
      <w:proofErr w:type="gramEnd"/>
      <w:r>
        <w:t xml:space="preserve"> p</w:t>
      </w:r>
      <w:r w:rsidR="7D0C129B">
        <w:t>rovision.</w:t>
      </w:r>
      <w:r w:rsidR="00535FEC">
        <w:t xml:space="preserve"> </w:t>
      </w:r>
    </w:p>
    <w:p w14:paraId="542A9899" w14:textId="23340D91" w:rsidR="00230C63" w:rsidRDefault="00535FEC" w:rsidP="001B3D33">
      <w:r>
        <w:t>When addressing these limitations, a</w:t>
      </w:r>
      <w:r w:rsidR="00B03571" w:rsidRPr="001B3D33">
        <w:rPr>
          <w:szCs w:val="22"/>
        </w:rPr>
        <w:t xml:space="preserve"> key finding of the T</w:t>
      </w:r>
      <w:r w:rsidRPr="001B3D33">
        <w:rPr>
          <w:szCs w:val="22"/>
        </w:rPr>
        <w:t xml:space="preserve">askforce is that </w:t>
      </w:r>
      <w:r w:rsidR="00831C65" w:rsidRPr="001B3D33">
        <w:rPr>
          <w:szCs w:val="22"/>
        </w:rPr>
        <w:t xml:space="preserve">new </w:t>
      </w:r>
      <w:r w:rsidR="00757D9C" w:rsidRPr="001B3D33">
        <w:rPr>
          <w:szCs w:val="22"/>
        </w:rPr>
        <w:t>EO</w:t>
      </w:r>
      <w:r w:rsidRPr="001B3D33">
        <w:rPr>
          <w:szCs w:val="22"/>
        </w:rPr>
        <w:t xml:space="preserve"> sources </w:t>
      </w:r>
      <w:r w:rsidRPr="001B3D33">
        <w:rPr>
          <w:i/>
          <w:iCs/>
          <w:szCs w:val="22"/>
        </w:rPr>
        <w:t>are useful only when provided on a regular and assured basis</w:t>
      </w:r>
      <w:r w:rsidRPr="001B3D33">
        <w:rPr>
          <w:szCs w:val="22"/>
        </w:rPr>
        <w:t>.</w:t>
      </w:r>
    </w:p>
    <w:p w14:paraId="4F5BD07C" w14:textId="6190CACD" w:rsidR="004A362F" w:rsidRDefault="00DD0394" w:rsidP="006747F5">
      <w:pPr>
        <w:rPr>
          <w:noProof/>
          <w:lang w:eastAsia="en-AU"/>
        </w:rPr>
      </w:pPr>
      <w:r>
        <w:rPr>
          <w:noProof/>
          <w:lang w:eastAsia="en-AU"/>
        </w:rPr>
        <w:drawing>
          <wp:inline distT="0" distB="0" distL="0" distR="0" wp14:anchorId="0AC1070C" wp14:editId="23769A97">
            <wp:extent cx="6192520" cy="313867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3.png"/>
                    <pic:cNvPicPr/>
                  </pic:nvPicPr>
                  <pic:blipFill>
                    <a:blip r:embed="rId35" cstate="print">
                      <a:extLst>
                        <a:ext uri="{28A0092B-C50C-407E-A947-70E740481C1C}">
                          <a14:useLocalDpi xmlns:a14="http://schemas.microsoft.com/office/drawing/2010/main"/>
                        </a:ext>
                      </a:extLst>
                    </a:blip>
                    <a:stretch>
                      <a:fillRect/>
                    </a:stretch>
                  </pic:blipFill>
                  <pic:spPr>
                    <a:xfrm>
                      <a:off x="0" y="0"/>
                      <a:ext cx="6192520" cy="3138674"/>
                    </a:xfrm>
                    <a:prstGeom prst="rect">
                      <a:avLst/>
                    </a:prstGeom>
                  </pic:spPr>
                </pic:pic>
              </a:graphicData>
            </a:graphic>
          </wp:inline>
        </w:drawing>
      </w:r>
    </w:p>
    <w:p w14:paraId="70E1F559" w14:textId="042BA89F" w:rsidR="00865B55" w:rsidRDefault="00757D9C" w:rsidP="000F0338">
      <w:pPr>
        <w:pStyle w:val="Caption"/>
        <w:rPr>
          <w:noProof/>
          <w:lang w:eastAsia="en-AU"/>
        </w:rPr>
        <w:sectPr w:rsidR="00865B55" w:rsidSect="006679C9">
          <w:type w:val="continuous"/>
          <w:pgSz w:w="11906" w:h="16838" w:code="9"/>
          <w:pgMar w:top="1021" w:right="1077" w:bottom="1077" w:left="1077" w:header="454" w:footer="539" w:gutter="0"/>
          <w:cols w:space="708"/>
          <w:docGrid w:linePitch="360"/>
        </w:sectPr>
      </w:pPr>
      <w:bookmarkStart w:id="27" w:name="_Toc42193370"/>
      <w:r>
        <w:rPr>
          <w:noProof/>
          <w:lang w:eastAsia="en-AU"/>
        </w:rPr>
        <w:t xml:space="preserve">Figure </w:t>
      </w:r>
      <w:r>
        <w:rPr>
          <w:noProof/>
          <w:lang w:eastAsia="en-AU"/>
        </w:rPr>
        <w:fldChar w:fldCharType="begin"/>
      </w:r>
      <w:r>
        <w:rPr>
          <w:noProof/>
          <w:lang w:eastAsia="en-AU"/>
        </w:rPr>
        <w:instrText xml:space="preserve"> SEQ Figure \* ARABIC </w:instrText>
      </w:r>
      <w:r>
        <w:rPr>
          <w:noProof/>
          <w:lang w:eastAsia="en-AU"/>
        </w:rPr>
        <w:fldChar w:fldCharType="separate"/>
      </w:r>
      <w:r w:rsidR="000E60BC">
        <w:rPr>
          <w:noProof/>
          <w:lang w:eastAsia="en-AU"/>
        </w:rPr>
        <w:t>14</w:t>
      </w:r>
      <w:r>
        <w:rPr>
          <w:noProof/>
          <w:lang w:eastAsia="en-AU"/>
        </w:rPr>
        <w:fldChar w:fldCharType="end"/>
      </w:r>
      <w:r>
        <w:rPr>
          <w:noProof/>
          <w:lang w:eastAsia="en-AU"/>
        </w:rPr>
        <w:t xml:space="preserve"> – Summary of the successes and limitations</w:t>
      </w:r>
      <w:bookmarkEnd w:id="27"/>
    </w:p>
    <w:p w14:paraId="3A5EA922" w14:textId="6D384E01" w:rsidR="00FF52C1" w:rsidRPr="00757D9C" w:rsidRDefault="005A1238" w:rsidP="00757D9C">
      <w:pPr>
        <w:pStyle w:val="Heading1"/>
      </w:pPr>
      <w:bookmarkStart w:id="28" w:name="_Toc42065132"/>
      <w:r w:rsidRPr="00757D9C">
        <w:lastRenderedPageBreak/>
        <w:t>Opportunities</w:t>
      </w:r>
      <w:bookmarkEnd w:id="28"/>
      <w:r w:rsidR="41CF7FA1" w:rsidRPr="00757D9C">
        <w:t xml:space="preserve"> </w:t>
      </w:r>
    </w:p>
    <w:p w14:paraId="44411C7A" w14:textId="62438BBA" w:rsidR="00246132" w:rsidRPr="00053D19" w:rsidRDefault="00757D9C" w:rsidP="00246132">
      <w:r>
        <w:t>I</w:t>
      </w:r>
      <w:r w:rsidR="004A463B">
        <w:t xml:space="preserve">mprovements in </w:t>
      </w:r>
      <w:r>
        <w:t>the five themes (resolution; revisit time;</w:t>
      </w:r>
      <w:r w:rsidR="004A463B">
        <w:t xml:space="preserve"> ICT </w:t>
      </w:r>
      <w:r w:rsidR="00545EA6">
        <w:t>i</w:t>
      </w:r>
      <w:r>
        <w:t>nfrastructure;</w:t>
      </w:r>
      <w:r w:rsidR="004A463B">
        <w:t xml:space="preserve"> </w:t>
      </w:r>
      <w:r w:rsidR="00545EA6">
        <w:t>a</w:t>
      </w:r>
      <w:r>
        <w:t>nalysis and</w:t>
      </w:r>
      <w:r w:rsidR="004A463B">
        <w:t xml:space="preserve"> </w:t>
      </w:r>
      <w:r w:rsidR="00545EA6">
        <w:t>v</w:t>
      </w:r>
      <w:r w:rsidR="004A463B">
        <w:t>alidation</w:t>
      </w:r>
      <w:r>
        <w:t>;</w:t>
      </w:r>
      <w:r w:rsidR="004A463B">
        <w:t xml:space="preserve"> and </w:t>
      </w:r>
      <w:r w:rsidR="00545EA6">
        <w:t>d</w:t>
      </w:r>
      <w:r w:rsidR="004A463B">
        <w:t xml:space="preserve">ata </w:t>
      </w:r>
      <w:r w:rsidR="00545EA6">
        <w:t>p</w:t>
      </w:r>
      <w:r w:rsidR="004A463B">
        <w:t>rovision</w:t>
      </w:r>
      <w:r w:rsidR="003474C3">
        <w:t>)</w:t>
      </w:r>
      <w:r w:rsidR="004A463B">
        <w:t xml:space="preserve"> will benefit decision making for bushfire risk management. </w:t>
      </w:r>
      <w:r w:rsidR="00246132">
        <w:t>The T</w:t>
      </w:r>
      <w:r w:rsidR="00246132" w:rsidRPr="00053D19">
        <w:t xml:space="preserve">askforce </w:t>
      </w:r>
      <w:r w:rsidR="00246132">
        <w:t xml:space="preserve">identified </w:t>
      </w:r>
      <w:r w:rsidR="00246132" w:rsidRPr="00053D19">
        <w:t xml:space="preserve">four </w:t>
      </w:r>
      <w:r w:rsidR="00246132">
        <w:t>pathways to provide regular, assured satellite imagery and its derived products and services</w:t>
      </w:r>
      <w:r w:rsidR="00246132" w:rsidRPr="00053D19">
        <w:t xml:space="preserve">: </w:t>
      </w:r>
    </w:p>
    <w:p w14:paraId="10EE5342" w14:textId="77777777" w:rsidR="00246132" w:rsidRPr="00BA7B6F" w:rsidRDefault="00246132" w:rsidP="00246132">
      <w:pPr>
        <w:pStyle w:val="ListBullet"/>
      </w:pPr>
      <w:r w:rsidRPr="006747F5">
        <w:rPr>
          <w:b/>
        </w:rPr>
        <w:t>Partnerships:</w:t>
      </w:r>
      <w:r w:rsidRPr="006747F5">
        <w:t xml:space="preserve"> Ensuring access to satellite </w:t>
      </w:r>
      <w:r>
        <w:t>EO</w:t>
      </w:r>
      <w:r w:rsidRPr="006747F5">
        <w:t xml:space="preserve"> data by building on existing partnerships with international </w:t>
      </w:r>
      <w:r w:rsidRPr="00BA7B6F">
        <w:t>satellite operators and reviewing Australia’s use of the International Charter on Space and Major Disasters;</w:t>
      </w:r>
    </w:p>
    <w:p w14:paraId="21FCC3C6" w14:textId="78ABFCD8" w:rsidR="00246132" w:rsidRPr="00BA7B6F" w:rsidRDefault="00246132" w:rsidP="00246132">
      <w:pPr>
        <w:pStyle w:val="ListBullet"/>
      </w:pPr>
      <w:r w:rsidRPr="00BA7B6F">
        <w:rPr>
          <w:b/>
        </w:rPr>
        <w:t xml:space="preserve">Data </w:t>
      </w:r>
      <w:r w:rsidR="00BA7B6F" w:rsidRPr="00BA7B6F">
        <w:rPr>
          <w:b/>
        </w:rPr>
        <w:t>Systems</w:t>
      </w:r>
      <w:r w:rsidRPr="00BA7B6F">
        <w:rPr>
          <w:b/>
        </w:rPr>
        <w:t>:</w:t>
      </w:r>
      <w:r w:rsidRPr="00BA7B6F">
        <w:t xml:space="preserve"> Guaranteeing satellite data is reliably and consistently provided to users by streamlining data systems;</w:t>
      </w:r>
    </w:p>
    <w:p w14:paraId="163333DB" w14:textId="6EF0452A" w:rsidR="00246132" w:rsidRDefault="00246132" w:rsidP="00246132">
      <w:pPr>
        <w:pStyle w:val="ListBullet"/>
      </w:pPr>
      <w:r w:rsidRPr="00BA7B6F">
        <w:rPr>
          <w:b/>
        </w:rPr>
        <w:t>Tools:</w:t>
      </w:r>
      <w:r w:rsidRPr="00BA7B6F">
        <w:t xml:space="preserve"> Helping the private sector a</w:t>
      </w:r>
      <w:r w:rsidRPr="006747F5">
        <w:t xml:space="preserve">nd community to easily </w:t>
      </w:r>
      <w:r>
        <w:t xml:space="preserve">access and </w:t>
      </w:r>
      <w:r w:rsidRPr="006747F5">
        <w:t>tailor products</w:t>
      </w:r>
      <w:r>
        <w:t xml:space="preserve"> and services</w:t>
      </w:r>
      <w:r w:rsidRPr="006747F5">
        <w:t>; and</w:t>
      </w:r>
    </w:p>
    <w:p w14:paraId="651775C6" w14:textId="238DE913" w:rsidR="00246132" w:rsidRDefault="00246132" w:rsidP="00246132">
      <w:pPr>
        <w:pStyle w:val="ListBullet"/>
      </w:pPr>
      <w:r w:rsidRPr="00246132">
        <w:rPr>
          <w:b/>
        </w:rPr>
        <w:t>New satellite imagery:</w:t>
      </w:r>
      <w:r w:rsidRPr="006747F5">
        <w:t xml:space="preserve"> Exploring opportunities to leverage and develop Australia’s space industry to provide new satellite imagery capabilities, including collaboration on future platforms and the role of private industry, to secure access to key data, address data gaps (revisit and resolution) and support the global observing system.</w:t>
      </w:r>
    </w:p>
    <w:p w14:paraId="00635818" w14:textId="649FFC18" w:rsidR="00E97F2B" w:rsidRDefault="004A463B" w:rsidP="006747F5">
      <w:r>
        <w:t xml:space="preserve">Within these </w:t>
      </w:r>
      <w:r w:rsidR="00E97F2B">
        <w:t>pathways</w:t>
      </w:r>
      <w:r>
        <w:t xml:space="preserve">, the </w:t>
      </w:r>
      <w:r w:rsidR="00EB5855">
        <w:t>T</w:t>
      </w:r>
      <w:r>
        <w:t xml:space="preserve">askforce </w:t>
      </w:r>
      <w:r w:rsidR="00E97F2B">
        <w:t xml:space="preserve">proposes </w:t>
      </w:r>
      <w:r w:rsidR="00233F22">
        <w:t>immediate actions for next fire season and</w:t>
      </w:r>
      <w:r w:rsidR="00831C65">
        <w:t xml:space="preserve"> future</w:t>
      </w:r>
      <w:r w:rsidR="00233F22">
        <w:t xml:space="preserve"> opportunities. </w:t>
      </w:r>
      <w:r w:rsidR="008A2D0C">
        <w:t>Key actions are highlighted below, with detailed actions outlined</w:t>
      </w:r>
      <w:r w:rsidR="00E97F2B">
        <w:t xml:space="preserve"> in </w:t>
      </w:r>
      <w:r w:rsidR="00796C7F">
        <w:fldChar w:fldCharType="begin"/>
      </w:r>
      <w:r w:rsidR="00796C7F">
        <w:instrText xml:space="preserve"> REF _Ref40543491 \h </w:instrText>
      </w:r>
      <w:r w:rsidR="00796C7F">
        <w:fldChar w:fldCharType="separate"/>
      </w:r>
      <w:r w:rsidR="000E60BC">
        <w:t xml:space="preserve">Table </w:t>
      </w:r>
      <w:r w:rsidR="000E60BC">
        <w:rPr>
          <w:noProof/>
        </w:rPr>
        <w:t>1</w:t>
      </w:r>
      <w:r w:rsidR="00796C7F">
        <w:fldChar w:fldCharType="end"/>
      </w:r>
      <w:r w:rsidR="00796C7F">
        <w:t xml:space="preserve"> and </w:t>
      </w:r>
      <w:r w:rsidR="00796C7F">
        <w:fldChar w:fldCharType="begin"/>
      </w:r>
      <w:r w:rsidR="00796C7F">
        <w:instrText xml:space="preserve"> REF _Ref40543494 \h </w:instrText>
      </w:r>
      <w:r w:rsidR="00796C7F">
        <w:fldChar w:fldCharType="separate"/>
      </w:r>
      <w:r w:rsidR="000E60BC">
        <w:t xml:space="preserve">Table </w:t>
      </w:r>
      <w:r w:rsidR="000E60BC">
        <w:rPr>
          <w:noProof/>
        </w:rPr>
        <w:t>2</w:t>
      </w:r>
      <w:r w:rsidR="00796C7F">
        <w:fldChar w:fldCharType="end"/>
      </w:r>
      <w:r w:rsidR="00796C7F">
        <w:t xml:space="preserve"> respectively.</w:t>
      </w:r>
    </w:p>
    <w:p w14:paraId="36CF10C4" w14:textId="40C29427" w:rsidR="009B7ABD" w:rsidRDefault="008A2D0C" w:rsidP="006747F5">
      <w:pPr>
        <w:pStyle w:val="paragraph"/>
      </w:pPr>
      <w:r>
        <w:rPr>
          <w:rStyle w:val="normaltextrun"/>
          <w:rFonts w:ascii="Calibri" w:hAnsi="Calibri" w:cs="Calibri"/>
          <w:color w:val="000000"/>
          <w:sz w:val="22"/>
          <w:szCs w:val="22"/>
        </w:rPr>
        <w:t>It is also noted that r</w:t>
      </w:r>
      <w:r w:rsidR="009B7ABD" w:rsidRPr="00535FEC">
        <w:rPr>
          <w:rStyle w:val="normaltextrun"/>
          <w:rFonts w:ascii="Calibri" w:hAnsi="Calibri" w:cs="Calibri"/>
          <w:color w:val="000000"/>
          <w:sz w:val="22"/>
          <w:szCs w:val="22"/>
        </w:rPr>
        <w:t xml:space="preserve">esearch institutions, academia and emergency management agencies </w:t>
      </w:r>
      <w:r w:rsidR="009B7ABD">
        <w:rPr>
          <w:rStyle w:val="normaltextrun"/>
          <w:rFonts w:ascii="Calibri" w:hAnsi="Calibri" w:cs="Calibri"/>
          <w:color w:val="000000"/>
          <w:sz w:val="22"/>
          <w:szCs w:val="22"/>
        </w:rPr>
        <w:t xml:space="preserve">also </w:t>
      </w:r>
      <w:r w:rsidR="009B7ABD" w:rsidRPr="00535FEC">
        <w:rPr>
          <w:rStyle w:val="normaltextrun"/>
          <w:rFonts w:ascii="Calibri" w:hAnsi="Calibri" w:cs="Calibri"/>
          <w:color w:val="000000"/>
          <w:sz w:val="22"/>
          <w:szCs w:val="22"/>
        </w:rPr>
        <w:t>have an extensive suite of projects that are addressing many issues, focussed on the exploitation</w:t>
      </w:r>
      <w:r w:rsidR="00BA7B6F">
        <w:rPr>
          <w:rStyle w:val="normaltextrun"/>
          <w:rFonts w:ascii="Calibri" w:hAnsi="Calibri" w:cs="Calibri"/>
          <w:color w:val="000000"/>
          <w:sz w:val="22"/>
          <w:szCs w:val="22"/>
        </w:rPr>
        <w:t xml:space="preserve"> and integration</w:t>
      </w:r>
      <w:r w:rsidR="009B7ABD" w:rsidRPr="00535FEC">
        <w:rPr>
          <w:rStyle w:val="normaltextrun"/>
          <w:rFonts w:ascii="Calibri" w:hAnsi="Calibri" w:cs="Calibri"/>
          <w:color w:val="000000"/>
          <w:sz w:val="22"/>
          <w:szCs w:val="22"/>
        </w:rPr>
        <w:t xml:space="preserve"> of c</w:t>
      </w:r>
      <w:r w:rsidR="00EB5855">
        <w:rPr>
          <w:rStyle w:val="normaltextrun"/>
          <w:rFonts w:ascii="Calibri" w:hAnsi="Calibri" w:cs="Calibri"/>
          <w:color w:val="000000"/>
          <w:sz w:val="22"/>
          <w:szCs w:val="22"/>
        </w:rPr>
        <w:t xml:space="preserve">urrently available data sources. </w:t>
      </w:r>
      <w:r w:rsidR="00EB5855" w:rsidRPr="00EB5855">
        <w:rPr>
          <w:rStyle w:val="normaltextrun"/>
          <w:rFonts w:asciiTheme="minorHAnsi" w:hAnsiTheme="minorHAnsi" w:cstheme="minorHAnsi"/>
          <w:i/>
          <w:color w:val="000000"/>
          <w:sz w:val="22"/>
          <w:szCs w:val="22"/>
        </w:rPr>
        <w:fldChar w:fldCharType="begin"/>
      </w:r>
      <w:r w:rsidR="00EB5855" w:rsidRPr="00EB5855">
        <w:rPr>
          <w:rStyle w:val="normaltextrun"/>
          <w:rFonts w:asciiTheme="minorHAnsi" w:hAnsiTheme="minorHAnsi" w:cstheme="minorHAnsi"/>
          <w:i/>
          <w:color w:val="000000"/>
          <w:sz w:val="22"/>
          <w:szCs w:val="22"/>
        </w:rPr>
        <w:instrText xml:space="preserve"> REF _Ref40541996 \h  \* MERGEFORMAT </w:instrText>
      </w:r>
      <w:r w:rsidR="00EB5855" w:rsidRPr="00EB5855">
        <w:rPr>
          <w:rStyle w:val="normaltextrun"/>
          <w:rFonts w:asciiTheme="minorHAnsi" w:hAnsiTheme="minorHAnsi" w:cstheme="minorHAnsi"/>
          <w:i/>
          <w:color w:val="000000"/>
          <w:sz w:val="22"/>
          <w:szCs w:val="22"/>
        </w:rPr>
      </w:r>
      <w:r w:rsidR="00EB5855" w:rsidRPr="00EB5855">
        <w:rPr>
          <w:rStyle w:val="normaltextrun"/>
          <w:rFonts w:asciiTheme="minorHAnsi" w:hAnsiTheme="minorHAnsi" w:cstheme="minorHAnsi"/>
          <w:i/>
          <w:color w:val="000000"/>
          <w:sz w:val="22"/>
          <w:szCs w:val="22"/>
        </w:rPr>
        <w:fldChar w:fldCharType="separate"/>
      </w:r>
      <w:r w:rsidR="000E60BC" w:rsidRPr="000E60BC">
        <w:rPr>
          <w:rFonts w:asciiTheme="minorHAnsi" w:hAnsiTheme="minorHAnsi" w:cstheme="minorHAnsi"/>
          <w:i/>
          <w:sz w:val="22"/>
          <w:szCs w:val="22"/>
        </w:rPr>
        <w:t xml:space="preserve">Annexure B – </w:t>
      </w:r>
      <w:r w:rsidR="000E60BC" w:rsidRPr="000E60BC">
        <w:rPr>
          <w:rFonts w:asciiTheme="minorHAnsi" w:hAnsiTheme="minorHAnsi" w:cstheme="minorHAnsi"/>
          <w:i/>
          <w:sz w:val="22"/>
          <w:szCs w:val="22"/>
          <w:lang w:val="en-US"/>
        </w:rPr>
        <w:t>Bushfire and Natural Hazards CRC EO projects</w:t>
      </w:r>
      <w:r w:rsidR="00EB5855" w:rsidRPr="00EB5855">
        <w:rPr>
          <w:rStyle w:val="normaltextrun"/>
          <w:rFonts w:asciiTheme="minorHAnsi" w:hAnsiTheme="minorHAnsi" w:cstheme="minorHAnsi"/>
          <w:i/>
          <w:color w:val="000000"/>
          <w:sz w:val="22"/>
          <w:szCs w:val="22"/>
        </w:rPr>
        <w:fldChar w:fldCharType="end"/>
      </w:r>
      <w:r w:rsidR="009B7ABD" w:rsidRPr="00535FEC">
        <w:rPr>
          <w:rStyle w:val="normaltextrun"/>
          <w:rFonts w:ascii="Calibri" w:hAnsi="Calibri" w:cs="Calibri"/>
          <w:color w:val="000000"/>
          <w:sz w:val="22"/>
          <w:szCs w:val="22"/>
        </w:rPr>
        <w:t xml:space="preserve"> </w:t>
      </w:r>
      <w:r w:rsidR="00EB5855">
        <w:rPr>
          <w:rStyle w:val="normaltextrun"/>
          <w:rFonts w:ascii="Calibri" w:hAnsi="Calibri" w:cs="Calibri"/>
          <w:color w:val="000000"/>
          <w:sz w:val="22"/>
          <w:szCs w:val="22"/>
        </w:rPr>
        <w:t>outlines further examples</w:t>
      </w:r>
      <w:r w:rsidR="009B7ABD" w:rsidRPr="00535FEC">
        <w:rPr>
          <w:rStyle w:val="normaltextrun"/>
          <w:rFonts w:ascii="Calibri" w:hAnsi="Calibri" w:cs="Calibri"/>
          <w:color w:val="000000"/>
          <w:sz w:val="22"/>
          <w:szCs w:val="22"/>
        </w:rPr>
        <w:t xml:space="preserve">. </w:t>
      </w:r>
    </w:p>
    <w:p w14:paraId="03BC4E6C" w14:textId="01E8043F" w:rsidR="009F62DB" w:rsidRPr="00EB5855" w:rsidRDefault="007F641B" w:rsidP="00EB5855">
      <w:pPr>
        <w:pStyle w:val="Heading2"/>
      </w:pPr>
      <w:r w:rsidRPr="00EB5855">
        <w:t>Actions for next fire season</w:t>
      </w:r>
    </w:p>
    <w:p w14:paraId="53A0D78B" w14:textId="77777777" w:rsidR="008D5416" w:rsidRDefault="008D5416" w:rsidP="00EB5855">
      <w:r>
        <w:t xml:space="preserve">GA, CSIRO, the Bureau and the Agency </w:t>
      </w:r>
      <w:r w:rsidRPr="0032442E">
        <w:t xml:space="preserve">will continue to work closely with peak fire and emergency management groups and research institutions to understand requirements and priorities, and coordinate rollout of new capabilities for operational emergency management uses. </w:t>
      </w:r>
    </w:p>
    <w:p w14:paraId="4F91A1AB" w14:textId="1F3CAEC3" w:rsidR="00EB5855" w:rsidRPr="0032442E" w:rsidRDefault="00EB5855" w:rsidP="00EB5855">
      <w:r w:rsidRPr="0032442E">
        <w:t xml:space="preserve">For the 2020-2021 </w:t>
      </w:r>
      <w:r w:rsidR="00C4769B">
        <w:t xml:space="preserve">summer </w:t>
      </w:r>
      <w:r w:rsidRPr="0032442E">
        <w:t xml:space="preserve">fire season, Commonwealth agencies including GA, CSIRO, </w:t>
      </w:r>
      <w:r>
        <w:t>the Bureau</w:t>
      </w:r>
      <w:r w:rsidRPr="0032442E">
        <w:t xml:space="preserve"> and the Agency have reviewed their products and services and are planning significant increases in capability with</w:t>
      </w:r>
      <w:r>
        <w:t>in</w:t>
      </w:r>
      <w:r w:rsidRPr="0032442E">
        <w:t xml:space="preserve"> existing funding</w:t>
      </w:r>
      <w:r>
        <w:t xml:space="preserve"> (subject to the impacts of COVID-19)</w:t>
      </w:r>
      <w:r w:rsidRPr="0032442E">
        <w:t>, including:</w:t>
      </w:r>
    </w:p>
    <w:p w14:paraId="20F3F983" w14:textId="77777777" w:rsidR="00EB5855" w:rsidRPr="0032442E" w:rsidRDefault="00EB5855" w:rsidP="00EB5855">
      <w:pPr>
        <w:pStyle w:val="ListBullet"/>
      </w:pPr>
      <w:r w:rsidRPr="0032442E">
        <w:t>The Agency will consider developing an easy-to-use directory of the satellite imagery (and related products and services) for use by all stakeholders.</w:t>
      </w:r>
    </w:p>
    <w:p w14:paraId="4AB7C8A4" w14:textId="58F6896B" w:rsidR="00EB5855" w:rsidRPr="004F6397" w:rsidRDefault="0092161D" w:rsidP="0092161D">
      <w:pPr>
        <w:pStyle w:val="ListBullet"/>
      </w:pPr>
      <w:r>
        <w:t>The Bureau</w:t>
      </w:r>
      <w:r w:rsidRPr="00053D19">
        <w:t xml:space="preserve"> will continue to increase and improve the use of satellite imagery in its weather </w:t>
      </w:r>
      <w:r>
        <w:t xml:space="preserve">and environmental </w:t>
      </w:r>
      <w:r w:rsidRPr="00053D19">
        <w:t xml:space="preserve">prediction models to </w:t>
      </w:r>
      <w:r w:rsidR="008C2AB5">
        <w:t>improve forecast accuracy</w:t>
      </w:r>
      <w:r>
        <w:t xml:space="preserve"> and provide operational weather intelligence</w:t>
      </w:r>
      <w:r w:rsidRPr="00053D19">
        <w:t>. This will be achieved by adding new satellite data sources such as winds from the European METOP satellite and ingesting higher resolution data from existing sources such as the Japanese Himawari</w:t>
      </w:r>
      <w:r>
        <w:t>-8</w:t>
      </w:r>
      <w:r w:rsidRPr="00053D19">
        <w:t xml:space="preserve"> </w:t>
      </w:r>
      <w:r>
        <w:t>m</w:t>
      </w:r>
      <w:r w:rsidRPr="004F6397">
        <w:rPr>
          <w:lang w:eastAsia="en-AU"/>
        </w:rPr>
        <w:t>eteorological</w:t>
      </w:r>
      <w:r w:rsidRPr="00053D19">
        <w:t xml:space="preserve"> satellite. </w:t>
      </w:r>
    </w:p>
    <w:p w14:paraId="0799224F" w14:textId="77777777" w:rsidR="00EB5855" w:rsidRPr="00827159" w:rsidRDefault="00EB5855" w:rsidP="00EB5855">
      <w:pPr>
        <w:pStyle w:val="ListBullet"/>
      </w:pPr>
      <w:r>
        <w:t xml:space="preserve">CSIRO will consider </w:t>
      </w:r>
      <w:r w:rsidRPr="00992585">
        <w:t>streamlin</w:t>
      </w:r>
      <w:r>
        <w:t>ing</w:t>
      </w:r>
      <w:r w:rsidRPr="00992585">
        <w:t xml:space="preserve"> tasking and delivery of data from the </w:t>
      </w:r>
      <w:r>
        <w:t>United Kingdom’s</w:t>
      </w:r>
      <w:r w:rsidRPr="00992585">
        <w:t xml:space="preserve"> NovaSAR-1 satellite </w:t>
      </w:r>
      <w:r>
        <w:t xml:space="preserve">to develop the use of SAR for </w:t>
      </w:r>
      <w:r w:rsidRPr="00992585">
        <w:t>fire burnt area mapping during smoky and cloudy conditions.  </w:t>
      </w:r>
      <w:r>
        <w:t xml:space="preserve"> </w:t>
      </w:r>
    </w:p>
    <w:p w14:paraId="18C5E54D" w14:textId="77777777" w:rsidR="00EB5855" w:rsidRDefault="00EB5855" w:rsidP="00EB5855">
      <w:pPr>
        <w:pStyle w:val="ListBullet"/>
      </w:pPr>
      <w:r>
        <w:t>GA</w:t>
      </w:r>
      <w:r w:rsidRPr="004F6397">
        <w:t xml:space="preserve"> will</w:t>
      </w:r>
      <w:r>
        <w:t>:</w:t>
      </w:r>
    </w:p>
    <w:p w14:paraId="7AFA8214" w14:textId="77777777" w:rsidR="00EB5855" w:rsidRDefault="00EB5855" w:rsidP="00EB5855">
      <w:pPr>
        <w:pStyle w:val="ListBullet2"/>
        <w:numPr>
          <w:ilvl w:val="1"/>
          <w:numId w:val="21"/>
        </w:numPr>
        <w:spacing w:after="120"/>
      </w:pPr>
      <w:r w:rsidRPr="004F6397">
        <w:t>enhance the Digital Earth Australia (DEA) system, including:</w:t>
      </w:r>
    </w:p>
    <w:p w14:paraId="775D2190" w14:textId="77777777" w:rsidR="00EB5855" w:rsidRDefault="00EB5855" w:rsidP="00EB5855">
      <w:pPr>
        <w:pStyle w:val="ListBullet3"/>
        <w:ind w:left="595"/>
        <w:contextualSpacing w:val="0"/>
      </w:pPr>
      <w:proofErr w:type="gramStart"/>
      <w:r w:rsidRPr="004F6397">
        <w:rPr>
          <w:szCs w:val="22"/>
        </w:rPr>
        <w:t>working</w:t>
      </w:r>
      <w:proofErr w:type="gramEnd"/>
      <w:r w:rsidRPr="004F6397">
        <w:rPr>
          <w:szCs w:val="22"/>
        </w:rPr>
        <w:t xml:space="preserve"> with governments to provide a national burn scar product to deliver</w:t>
      </w:r>
      <w:r>
        <w:rPr>
          <w:lang w:eastAsia="en-AU"/>
        </w:rPr>
        <w:t xml:space="preserve"> consistent, national information of the area burnt with the associated burn severity, for post-fire impact analysis. Early demonstrator products will be available for expert user review by the 2020-2021 summer fire season;</w:t>
      </w:r>
    </w:p>
    <w:p w14:paraId="4ADD8B85" w14:textId="77777777" w:rsidR="00EB5855" w:rsidRDefault="00EB5855" w:rsidP="00EB5855">
      <w:pPr>
        <w:pStyle w:val="ListBullet3"/>
        <w:ind w:left="595"/>
        <w:contextualSpacing w:val="0"/>
      </w:pPr>
      <w:proofErr w:type="gramStart"/>
      <w:r>
        <w:rPr>
          <w:lang w:eastAsia="en-AU"/>
        </w:rPr>
        <w:lastRenderedPageBreak/>
        <w:t>enhanced</w:t>
      </w:r>
      <w:proofErr w:type="gramEnd"/>
      <w:r>
        <w:rPr>
          <w:lang w:eastAsia="en-AU"/>
        </w:rPr>
        <w:t xml:space="preserve"> access to its Waterbodies product, which shows the water last observed by satellite in water bodies greater than half a hectare in area.</w:t>
      </w:r>
    </w:p>
    <w:p w14:paraId="303E510C" w14:textId="77777777" w:rsidR="00EB5855" w:rsidRDefault="00EB5855" w:rsidP="00EB5855">
      <w:pPr>
        <w:pStyle w:val="ListBullet2"/>
        <w:numPr>
          <w:ilvl w:val="1"/>
          <w:numId w:val="21"/>
        </w:numPr>
        <w:spacing w:after="120"/>
      </w:pPr>
      <w:r>
        <w:t>update the DEA Hotspots system to:</w:t>
      </w:r>
    </w:p>
    <w:p w14:paraId="61B80A21" w14:textId="77777777" w:rsidR="00EB5855" w:rsidRDefault="00EB5855" w:rsidP="00EB5855">
      <w:pPr>
        <w:pStyle w:val="ListBullet3"/>
        <w:ind w:left="595"/>
        <w:contextualSpacing w:val="0"/>
        <w:rPr>
          <w:lang w:eastAsia="en-AU"/>
        </w:rPr>
      </w:pPr>
      <w:r w:rsidRPr="004F6397">
        <w:rPr>
          <w:lang w:eastAsia="en-AU"/>
        </w:rPr>
        <w:t xml:space="preserve">Add Himawari-8 derived hotspots to the public view; </w:t>
      </w:r>
    </w:p>
    <w:p w14:paraId="6C698CD8" w14:textId="77777777" w:rsidR="00EB5855" w:rsidRPr="004F6397" w:rsidRDefault="00EB5855" w:rsidP="00EB5855">
      <w:pPr>
        <w:pStyle w:val="ListBullet3"/>
        <w:ind w:left="595"/>
        <w:contextualSpacing w:val="0"/>
        <w:rPr>
          <w:lang w:eastAsia="en-AU"/>
        </w:rPr>
      </w:pPr>
      <w:r w:rsidRPr="004F6397">
        <w:rPr>
          <w:lang w:eastAsia="en-AU"/>
        </w:rPr>
        <w:t>Harden the DEA Hotspots ICT infrastructure; and</w:t>
      </w:r>
    </w:p>
    <w:p w14:paraId="284D3A26" w14:textId="305E1BEE" w:rsidR="00EB5855" w:rsidRPr="004F6397" w:rsidRDefault="00EB5855" w:rsidP="00EB5855">
      <w:pPr>
        <w:pStyle w:val="ListBullet3"/>
        <w:ind w:left="595"/>
        <w:contextualSpacing w:val="0"/>
        <w:rPr>
          <w:lang w:eastAsia="en-AU"/>
        </w:rPr>
      </w:pPr>
      <w:r w:rsidRPr="004F6397">
        <w:rPr>
          <w:lang w:eastAsia="en-AU"/>
        </w:rPr>
        <w:t>T</w:t>
      </w:r>
      <w:r>
        <w:rPr>
          <w:lang w:eastAsia="en-AU"/>
        </w:rPr>
        <w:t xml:space="preserve">est Sentinel-3 (European Union </w:t>
      </w:r>
      <w:r w:rsidR="000746F7">
        <w:rPr>
          <w:lang w:eastAsia="en-AU"/>
        </w:rPr>
        <w:t>EO</w:t>
      </w:r>
      <w:r w:rsidRPr="004F6397">
        <w:rPr>
          <w:lang w:eastAsia="en-AU"/>
        </w:rPr>
        <w:t xml:space="preserve"> satellites) inputs</w:t>
      </w:r>
      <w:r>
        <w:rPr>
          <w:lang w:eastAsia="en-AU"/>
        </w:rPr>
        <w:t>,</w:t>
      </w:r>
      <w:r w:rsidRPr="004F6397">
        <w:rPr>
          <w:lang w:eastAsia="en-AU"/>
        </w:rPr>
        <w:t xml:space="preserve"> make them available to trial users.</w:t>
      </w:r>
    </w:p>
    <w:p w14:paraId="35BC8B10" w14:textId="77777777" w:rsidR="00EB5855" w:rsidRPr="004F6397" w:rsidRDefault="00EB5855" w:rsidP="00EB5855">
      <w:pPr>
        <w:pStyle w:val="ListBullet2"/>
        <w:numPr>
          <w:ilvl w:val="1"/>
          <w:numId w:val="21"/>
        </w:numPr>
        <w:spacing w:after="120"/>
      </w:pPr>
      <w:proofErr w:type="gramStart"/>
      <w:r>
        <w:t>in</w:t>
      </w:r>
      <w:proofErr w:type="gramEnd"/>
      <w:r>
        <w:t xml:space="preserve"> partnership with the Agency, liaise with the International Charter on Space and Major Disasters to identify opportunities to better use their data for Australian purposes.</w:t>
      </w:r>
    </w:p>
    <w:p w14:paraId="1D2FB4B0" w14:textId="714885CD" w:rsidR="00EB5855" w:rsidRPr="0032442E" w:rsidRDefault="00EB5855" w:rsidP="00EB5855"/>
    <w:p w14:paraId="7D3B4394" w14:textId="31CD402F" w:rsidR="009F62DB" w:rsidRDefault="009F62DB" w:rsidP="006747F5">
      <w:pPr>
        <w:pStyle w:val="Heading2"/>
      </w:pPr>
      <w:r>
        <w:t xml:space="preserve">Future opportunities </w:t>
      </w:r>
    </w:p>
    <w:p w14:paraId="46B4DE8D" w14:textId="78F578E7" w:rsidR="009315D6" w:rsidRDefault="009315D6" w:rsidP="006747F5">
      <w:r>
        <w:t xml:space="preserve">Longer-term opportunities are identified </w:t>
      </w:r>
      <w:r w:rsidR="00346B19">
        <w:t xml:space="preserve">across the four pathways </w:t>
      </w:r>
      <w:r>
        <w:t xml:space="preserve">to inform future thinking. Four specific areas </w:t>
      </w:r>
      <w:r w:rsidR="00346B19">
        <w:t xml:space="preserve">from across the four pathways </w:t>
      </w:r>
      <w:r>
        <w:t xml:space="preserve">are identified </w:t>
      </w:r>
      <w:r w:rsidR="00346B19">
        <w:t xml:space="preserve">below, </w:t>
      </w:r>
      <w:r>
        <w:t>based on having the greatest impact:</w:t>
      </w:r>
    </w:p>
    <w:p w14:paraId="671AD6E2" w14:textId="77777777" w:rsidR="00EB5855" w:rsidRDefault="00EB5855" w:rsidP="00EB5855">
      <w:pPr>
        <w:pStyle w:val="ListNumber"/>
        <w:numPr>
          <w:ilvl w:val="0"/>
          <w:numId w:val="24"/>
        </w:numPr>
        <w:contextualSpacing w:val="0"/>
      </w:pPr>
      <w:r>
        <w:t xml:space="preserve">New satellite imagery missions specific to bushfire risk management can deliver more data bands, improved resolution, and revisit times. </w:t>
      </w:r>
    </w:p>
    <w:p w14:paraId="0BB29989" w14:textId="77777777" w:rsidR="00EB5855" w:rsidRPr="00925492" w:rsidRDefault="00EB5855" w:rsidP="00EB5855">
      <w:pPr>
        <w:pStyle w:val="ListNumber"/>
        <w:numPr>
          <w:ilvl w:val="0"/>
          <w:numId w:val="0"/>
        </w:numPr>
        <w:ind w:left="720"/>
        <w:contextualSpacing w:val="0"/>
      </w:pPr>
      <w:r w:rsidRPr="00925492">
        <w:t xml:space="preserve">As part of this, Australia could consider the development of its own capability and/or contribute to international missions focused on supporting bushfire activities. Consideration could also include the feasibility of Synthetic Aperture Radar (SAR) for bushfire support (drawing on the experience with NovaSAR-1). </w:t>
      </w:r>
    </w:p>
    <w:p w14:paraId="5DB8D2CB" w14:textId="0FA55F52" w:rsidR="00EB5855" w:rsidRDefault="00EB5855" w:rsidP="00EB5855">
      <w:pPr>
        <w:pStyle w:val="ListNumber"/>
        <w:numPr>
          <w:ilvl w:val="0"/>
          <w:numId w:val="0"/>
        </w:numPr>
        <w:ind w:left="720"/>
        <w:contextualSpacing w:val="0"/>
      </w:pPr>
      <w:r w:rsidRPr="00925492">
        <w:t xml:space="preserve">This opportunity would require the development of a detailed feasibility study/business case outlining the options and opportunities available, and ultimately be </w:t>
      </w:r>
      <w:r w:rsidR="00A545D6" w:rsidRPr="00925492">
        <w:t xml:space="preserve">the subject </w:t>
      </w:r>
      <w:r w:rsidR="00A545D6">
        <w:t xml:space="preserve">to consideration by government and </w:t>
      </w:r>
      <w:r w:rsidR="00A545D6" w:rsidRPr="00925492">
        <w:t>availability</w:t>
      </w:r>
      <w:r w:rsidR="00A545D6">
        <w:t xml:space="preserve"> of funding</w:t>
      </w:r>
      <w:r w:rsidR="00A545D6" w:rsidRPr="00925492">
        <w:t>.</w:t>
      </w:r>
    </w:p>
    <w:p w14:paraId="167B8E2A" w14:textId="77777777" w:rsidR="00EB5855" w:rsidRDefault="00EB5855" w:rsidP="00796C7F">
      <w:pPr>
        <w:pStyle w:val="ListNumber"/>
        <w:numPr>
          <w:ilvl w:val="0"/>
          <w:numId w:val="24"/>
        </w:numPr>
        <w:contextualSpacing w:val="0"/>
      </w:pPr>
      <w:r>
        <w:t>Assure current satellite imagery data supply through making meaningful contributions to other, non-bushfire specific mission with international partners. These might include, for example, Landsat Next with the United States and Himawari-10 with Japan.</w:t>
      </w:r>
    </w:p>
    <w:p w14:paraId="1D09A1A0" w14:textId="52D1E9C6" w:rsidR="00EB5855" w:rsidRDefault="00EB5855" w:rsidP="00796C7F">
      <w:pPr>
        <w:pStyle w:val="ListNumber"/>
        <w:numPr>
          <w:ilvl w:val="0"/>
          <w:numId w:val="24"/>
        </w:numPr>
        <w:contextualSpacing w:val="0"/>
      </w:pPr>
      <w:r>
        <w:t xml:space="preserve">Explore the utility of highly responsive satellite imagery systems to support </w:t>
      </w:r>
      <w:r w:rsidR="00A97E89">
        <w:t>Commonwealth, State and T</w:t>
      </w:r>
      <w:r>
        <w:t xml:space="preserve">erritory bushfire risk management through engagement with the Department of Defence’s DEF-799 Phase 1 system.   </w:t>
      </w:r>
    </w:p>
    <w:p w14:paraId="158A2BBA" w14:textId="274C03F8" w:rsidR="00EB5855" w:rsidRDefault="00EB5855" w:rsidP="00796C7F">
      <w:pPr>
        <w:pStyle w:val="ListNumber"/>
        <w:numPr>
          <w:ilvl w:val="0"/>
          <w:numId w:val="24"/>
        </w:numPr>
        <w:contextualSpacing w:val="0"/>
      </w:pPr>
      <w:r>
        <w:t>Building the capability and capacity of Australia’s workforce to support future</w:t>
      </w:r>
      <w:r w:rsidRPr="0032442E">
        <w:t xml:space="preserve"> </w:t>
      </w:r>
      <w:r w:rsidR="000746F7">
        <w:t>EO</w:t>
      </w:r>
      <w:r>
        <w:t xml:space="preserve"> missions and activities</w:t>
      </w:r>
      <w:r w:rsidR="008D5416">
        <w:t xml:space="preserve"> in partnership with national coordination bodies, state and territory agencies, universities and industry. </w:t>
      </w:r>
    </w:p>
    <w:p w14:paraId="2CEC7346" w14:textId="0C2E4BB3" w:rsidR="009315D6" w:rsidRDefault="009315D6" w:rsidP="00EB5855">
      <w:r w:rsidRPr="0032442E">
        <w:t xml:space="preserve"> </w:t>
      </w:r>
    </w:p>
    <w:p w14:paraId="51E85FC1" w14:textId="77777777" w:rsidR="006679C9" w:rsidRDefault="006679C9" w:rsidP="006747F5">
      <w:pPr>
        <w:pStyle w:val="paragraph"/>
        <w:rPr>
          <w:rStyle w:val="normaltextrun"/>
          <w:rFonts w:ascii="Calibri" w:hAnsi="Calibri" w:cs="Calibri"/>
          <w:color w:val="000000"/>
          <w:sz w:val="22"/>
          <w:szCs w:val="22"/>
        </w:rPr>
      </w:pPr>
    </w:p>
    <w:p w14:paraId="616A7248" w14:textId="77777777" w:rsidR="002E2516" w:rsidRDefault="002E2516" w:rsidP="006747F5">
      <w:pPr>
        <w:pStyle w:val="paragraph"/>
        <w:rPr>
          <w:rStyle w:val="normaltextrun"/>
          <w:rFonts w:ascii="Calibri" w:hAnsi="Calibri" w:cs="Calibri"/>
          <w:color w:val="000000"/>
          <w:sz w:val="22"/>
          <w:szCs w:val="22"/>
        </w:rPr>
        <w:sectPr w:rsidR="002E2516" w:rsidSect="006679C9">
          <w:type w:val="continuous"/>
          <w:pgSz w:w="11907" w:h="16839" w:code="9"/>
          <w:pgMar w:top="1021" w:right="1077" w:bottom="1077" w:left="1077" w:header="454" w:footer="539" w:gutter="0"/>
          <w:cols w:space="708"/>
          <w:docGrid w:linePitch="360"/>
        </w:sectPr>
      </w:pPr>
    </w:p>
    <w:p w14:paraId="747EC03C" w14:textId="7B69E09C" w:rsidR="002E2516" w:rsidRDefault="00990B8D" w:rsidP="00990B8D">
      <w:pPr>
        <w:pStyle w:val="Caption"/>
        <w:keepNext/>
      </w:pPr>
      <w:bookmarkStart w:id="29" w:name="_Ref40543491"/>
      <w:bookmarkStart w:id="30" w:name="_Toc42193371"/>
      <w:r>
        <w:lastRenderedPageBreak/>
        <w:t xml:space="preserve">Table </w:t>
      </w:r>
      <w:r>
        <w:fldChar w:fldCharType="begin"/>
      </w:r>
      <w:r>
        <w:instrText xml:space="preserve"> SEQ Table \* ARABIC </w:instrText>
      </w:r>
      <w:r>
        <w:fldChar w:fldCharType="separate"/>
      </w:r>
      <w:r w:rsidR="000E60BC">
        <w:rPr>
          <w:noProof/>
        </w:rPr>
        <w:t>1</w:t>
      </w:r>
      <w:r>
        <w:fldChar w:fldCharType="end"/>
      </w:r>
      <w:bookmarkEnd w:id="29"/>
      <w:r>
        <w:t xml:space="preserve"> </w:t>
      </w:r>
      <w:r w:rsidR="002E510A">
        <w:t>–</w:t>
      </w:r>
      <w:r>
        <w:t xml:space="preserve"> </w:t>
      </w:r>
      <w:r w:rsidR="002E2516">
        <w:t>Immediate</w:t>
      </w:r>
      <w:r w:rsidR="002E510A">
        <w:t xml:space="preserve"> </w:t>
      </w:r>
      <w:r w:rsidR="002E2516">
        <w:t>capability development options</w:t>
      </w:r>
      <w:bookmarkEnd w:id="30"/>
      <w:r w:rsidR="002E2516">
        <w:tab/>
      </w:r>
      <w:r w:rsidR="002E2516">
        <w:tab/>
      </w:r>
    </w:p>
    <w:tbl>
      <w:tblPr>
        <w:tblStyle w:val="ASATable"/>
        <w:tblW w:w="5068" w:type="pct"/>
        <w:tblInd w:w="1" w:type="dxa"/>
        <w:tblLayout w:type="fixed"/>
        <w:tblLook w:val="04A0" w:firstRow="1" w:lastRow="0" w:firstColumn="1" w:lastColumn="0" w:noHBand="0" w:noVBand="1"/>
      </w:tblPr>
      <w:tblGrid>
        <w:gridCol w:w="1556"/>
        <w:gridCol w:w="12049"/>
        <w:gridCol w:w="1274"/>
      </w:tblGrid>
      <w:tr w:rsidR="00497CB8" w:rsidRPr="009256B6" w14:paraId="758785C8" w14:textId="13AF65D8" w:rsidTr="002E25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3" w:type="pct"/>
            <w:shd w:val="clear" w:color="auto" w:fill="FFE199" w:themeFill="accent2" w:themeFillTint="66"/>
            <w:vAlign w:val="center"/>
          </w:tcPr>
          <w:p w14:paraId="50590248" w14:textId="23D9F41E" w:rsidR="00497CB8" w:rsidRPr="009256B6" w:rsidRDefault="00E97F2B" w:rsidP="006747F5">
            <w:pPr>
              <w:pStyle w:val="TableHeading"/>
              <w:rPr>
                <w:b/>
                <w:color w:val="FFFFFF"/>
              </w:rPr>
            </w:pPr>
            <w:r>
              <w:rPr>
                <w:b/>
              </w:rPr>
              <w:t>Pathway</w:t>
            </w:r>
            <w:r w:rsidR="00497CB8" w:rsidRPr="002774CA">
              <w:rPr>
                <w:b/>
              </w:rPr>
              <w:t xml:space="preserve"> </w:t>
            </w:r>
            <w:r w:rsidR="00223C01">
              <w:rPr>
                <w:b/>
              </w:rPr>
              <w:t xml:space="preserve">to </w:t>
            </w:r>
            <w:r w:rsidR="00497CB8">
              <w:rPr>
                <w:b/>
              </w:rPr>
              <w:t xml:space="preserve"> opportunities</w:t>
            </w:r>
          </w:p>
        </w:tc>
        <w:tc>
          <w:tcPr>
            <w:tcW w:w="4049" w:type="pct"/>
            <w:shd w:val="clear" w:color="auto" w:fill="FFE199" w:themeFill="accent2" w:themeFillTint="66"/>
            <w:vAlign w:val="center"/>
          </w:tcPr>
          <w:p w14:paraId="40EA3F34" w14:textId="5098FF6E" w:rsidR="00497CB8" w:rsidRPr="009256B6" w:rsidRDefault="00E97F2B" w:rsidP="00990B8D">
            <w:pPr>
              <w:pStyle w:val="TableHeading"/>
              <w:jc w:val="left"/>
              <w:cnfStyle w:val="100000000000" w:firstRow="1" w:lastRow="0" w:firstColumn="0" w:lastColumn="0" w:oddVBand="0" w:evenVBand="0" w:oddHBand="0" w:evenHBand="0" w:firstRowFirstColumn="0" w:firstRowLastColumn="0" w:lastRowFirstColumn="0" w:lastRowLastColumn="0"/>
            </w:pPr>
            <w:r>
              <w:t>Immediate</w:t>
            </w:r>
            <w:r w:rsidR="00497CB8">
              <w:t xml:space="preserve"> Capabili</w:t>
            </w:r>
            <w:r w:rsidR="00990B8D">
              <w:t>ty Development Actions for 2020-</w:t>
            </w:r>
            <w:r w:rsidR="00497CB8">
              <w:t xml:space="preserve">2021 </w:t>
            </w:r>
            <w:r w:rsidR="00C4769B">
              <w:t xml:space="preserve">Summer </w:t>
            </w:r>
            <w:r w:rsidR="00990B8D">
              <w:t>Bushf</w:t>
            </w:r>
            <w:r w:rsidR="00497CB8">
              <w:t>ire Season</w:t>
            </w:r>
          </w:p>
        </w:tc>
        <w:tc>
          <w:tcPr>
            <w:tcW w:w="428" w:type="pct"/>
            <w:shd w:val="clear" w:color="auto" w:fill="FFE199" w:themeFill="accent2" w:themeFillTint="66"/>
            <w:vAlign w:val="center"/>
          </w:tcPr>
          <w:p w14:paraId="4AE2CEB5" w14:textId="0A52F402" w:rsidR="00497CB8" w:rsidRDefault="00497CB8" w:rsidP="002E2516">
            <w:pPr>
              <w:pStyle w:val="TableHeading"/>
              <w:jc w:val="left"/>
              <w:cnfStyle w:val="100000000000" w:firstRow="1" w:lastRow="0" w:firstColumn="0" w:lastColumn="0" w:oddVBand="0" w:evenVBand="0" w:oddHBand="0" w:evenHBand="0" w:firstRowFirstColumn="0" w:firstRowLastColumn="0" w:lastRowFirstColumn="0" w:lastRowLastColumn="0"/>
            </w:pPr>
            <w:r>
              <w:t>Lead Agency</w:t>
            </w:r>
          </w:p>
        </w:tc>
      </w:tr>
      <w:tr w:rsidR="00497CB8" w:rsidRPr="009256B6" w14:paraId="5EF303F2" w14:textId="7A20DB47" w:rsidTr="002E2516">
        <w:tc>
          <w:tcPr>
            <w:cnfStyle w:val="001000000000" w:firstRow="0" w:lastRow="0" w:firstColumn="1" w:lastColumn="0" w:oddVBand="0" w:evenVBand="0" w:oddHBand="0" w:evenHBand="0" w:firstRowFirstColumn="0" w:firstRowLastColumn="0" w:lastRowFirstColumn="0" w:lastRowLastColumn="0"/>
            <w:tcW w:w="523" w:type="pct"/>
            <w:vAlign w:val="center"/>
          </w:tcPr>
          <w:p w14:paraId="6B243CF8" w14:textId="0E4498A1" w:rsidR="00497CB8" w:rsidRPr="00395D98" w:rsidRDefault="00223C01" w:rsidP="006747F5">
            <w:pPr>
              <w:pStyle w:val="TableText"/>
              <w:rPr>
                <w:color w:val="FFFFFF" w:themeColor="background1"/>
              </w:rPr>
            </w:pPr>
            <w:r w:rsidRPr="00395D98">
              <w:rPr>
                <w:color w:val="FFFFFF" w:themeColor="background1"/>
              </w:rPr>
              <w:t>P</w:t>
            </w:r>
            <w:r w:rsidR="00497CB8" w:rsidRPr="00395D98">
              <w:rPr>
                <w:color w:val="FFFFFF" w:themeColor="background1"/>
              </w:rPr>
              <w:t>artnerships</w:t>
            </w:r>
          </w:p>
        </w:tc>
        <w:tc>
          <w:tcPr>
            <w:tcW w:w="4049" w:type="pct"/>
          </w:tcPr>
          <w:p w14:paraId="67785C43" w14:textId="04AAFA4A" w:rsidR="00497CB8" w:rsidRPr="002E2516"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Strengthen relationships between agencies and emergency services</w:t>
            </w:r>
            <w:r w:rsidR="00D75C6A">
              <w:t xml:space="preserve"> through AFAC collaboration model.</w:t>
            </w:r>
          </w:p>
          <w:p w14:paraId="1935B698" w14:textId="5C8A0C7B" w:rsidR="00497CB8" w:rsidRPr="002E2516"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 xml:space="preserve">Further streamline CSIRO tasking and delivery of data from the </w:t>
            </w:r>
            <w:r w:rsidR="00A97E89">
              <w:t>United Kingdom’s</w:t>
            </w:r>
            <w:r w:rsidRPr="002E2516">
              <w:t> NovaSAR-1 satellite for use in fire burnt area mapping during smoky and cloudy conditions.  NovaSAR-1 has limited coverage but informs satellite systems design thinking for bushfire support.</w:t>
            </w:r>
          </w:p>
          <w:p w14:paraId="5222D613" w14:textId="06524309" w:rsidR="00497CB8" w:rsidRPr="002E2516" w:rsidRDefault="00BB6055"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GA</w:t>
            </w:r>
            <w:r w:rsidR="004F6397" w:rsidRPr="002E2516">
              <w:t>, in partnership with the Agency, will liaise with the International Charter on Space and Major Disasters to identify opportunities to better use their data for Australian purposes.</w:t>
            </w:r>
          </w:p>
          <w:p w14:paraId="63E4360C" w14:textId="7D811BEF" w:rsidR="00497CB8"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Engage with the Japan Meteorological Agency</w:t>
            </w:r>
            <w:r w:rsidR="00AE6264">
              <w:t xml:space="preserve"> (JMA)</w:t>
            </w:r>
            <w:r w:rsidRPr="002E2516">
              <w:t xml:space="preserve"> to progress opportunities for Australia to contribute to the Himawari-10</w:t>
            </w:r>
            <w:r w:rsidR="00121E05">
              <w:t xml:space="preserve"> (</w:t>
            </w:r>
            <w:r w:rsidR="00121E05">
              <w:rPr>
                <w:lang w:eastAsia="en-AU"/>
              </w:rPr>
              <w:t xml:space="preserve">future </w:t>
            </w:r>
            <w:r w:rsidR="00121E05" w:rsidRPr="004F6397">
              <w:rPr>
                <w:lang w:eastAsia="en-AU"/>
              </w:rPr>
              <w:t>Japanese meteorological satellite</w:t>
            </w:r>
            <w:r w:rsidR="00121E05">
              <w:rPr>
                <w:lang w:eastAsia="en-AU"/>
              </w:rPr>
              <w:t>)</w:t>
            </w:r>
            <w:r w:rsidRPr="002E2516">
              <w:t xml:space="preserve"> geostationary meteorological satellite program, with </w:t>
            </w:r>
            <w:r w:rsidR="001D7FD3" w:rsidRPr="002E2516">
              <w:t>attention</w:t>
            </w:r>
            <w:r w:rsidRPr="002E2516">
              <w:t xml:space="preserve"> to capabilities that would support Australia’s unique needs while also contributing to JMA’s program.  </w:t>
            </w:r>
          </w:p>
          <w:p w14:paraId="5D19AA5D" w14:textId="168EA09F" w:rsidR="000236C2" w:rsidRPr="002E2516" w:rsidRDefault="000236C2"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t xml:space="preserve">Engage with NASA and the United States Geological Survey to progress opportunities for Australia to contribute to the </w:t>
            </w:r>
            <w:proofErr w:type="spellStart"/>
            <w:r>
              <w:t>LandsatNext</w:t>
            </w:r>
            <w:proofErr w:type="spellEnd"/>
            <w:r>
              <w:t xml:space="preserve"> program, supporting Australia’s future access to medium-resolution optical imagery.  </w:t>
            </w:r>
          </w:p>
          <w:p w14:paraId="0924A0E9" w14:textId="72CC6B8A" w:rsidR="00497CB8" w:rsidRPr="002E2516"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 xml:space="preserve">Develop and publish a roadmap of new satellite </w:t>
            </w:r>
            <w:r w:rsidR="000746F7">
              <w:t>EO</w:t>
            </w:r>
            <w:r w:rsidRPr="002E2516">
              <w:t xml:space="preserve"> sensors and capabilities being operationalised, and the bushfire risk management applications they could support. This work should contribute to the Agency’s broader satellite </w:t>
            </w:r>
            <w:r w:rsidR="000746F7">
              <w:t>EO</w:t>
            </w:r>
            <w:r w:rsidRPr="002E2516">
              <w:t xml:space="preserve"> roadmap (under development).  </w:t>
            </w:r>
          </w:p>
          <w:p w14:paraId="367FC69B" w14:textId="2784DEF4" w:rsidR="00497CB8" w:rsidRPr="009256B6"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Release Sentinel 5P data through the Copernicus Australasia Regional Hub for air quality mapping.</w:t>
            </w:r>
          </w:p>
        </w:tc>
        <w:tc>
          <w:tcPr>
            <w:tcW w:w="428" w:type="pct"/>
          </w:tcPr>
          <w:p w14:paraId="589B43F7" w14:textId="77777777" w:rsidR="00497CB8" w:rsidRDefault="00497CB8"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All</w:t>
            </w:r>
          </w:p>
          <w:p w14:paraId="72EFC700" w14:textId="67DC0C86" w:rsidR="00497CB8" w:rsidRDefault="00497CB8"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CSIRO</w:t>
            </w:r>
          </w:p>
          <w:p w14:paraId="40D004EB" w14:textId="34199F92" w:rsidR="00497CB8" w:rsidRDefault="00497CB8"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GA</w:t>
            </w:r>
          </w:p>
          <w:p w14:paraId="4C80AED9" w14:textId="1BE1799D" w:rsidR="00497CB8" w:rsidRDefault="002E2516"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Bureau</w:t>
            </w:r>
          </w:p>
          <w:p w14:paraId="34032E8A" w14:textId="6E923126" w:rsidR="000236C2" w:rsidRDefault="000236C2"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GA</w:t>
            </w:r>
          </w:p>
          <w:p w14:paraId="2FE710D0" w14:textId="1DDC10D1" w:rsidR="00497CB8" w:rsidRDefault="002E2516"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Agency</w:t>
            </w:r>
          </w:p>
          <w:p w14:paraId="598937B7" w14:textId="262AA10F" w:rsidR="00497CB8" w:rsidRDefault="00497CB8"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GA</w:t>
            </w:r>
          </w:p>
        </w:tc>
      </w:tr>
      <w:tr w:rsidR="00497CB8" w:rsidRPr="009256B6" w14:paraId="766BCAFB" w14:textId="002B4A51" w:rsidTr="002E25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pct"/>
            <w:vAlign w:val="center"/>
          </w:tcPr>
          <w:p w14:paraId="2BEB3A60" w14:textId="2B90D618" w:rsidR="00497CB8" w:rsidRPr="00395D98" w:rsidRDefault="00223C01" w:rsidP="006747F5">
            <w:pPr>
              <w:pStyle w:val="TableText"/>
              <w:rPr>
                <w:color w:val="FFFFFF" w:themeColor="background1"/>
              </w:rPr>
            </w:pPr>
            <w:r w:rsidRPr="00395D98">
              <w:rPr>
                <w:color w:val="FFFFFF" w:themeColor="background1"/>
              </w:rPr>
              <w:t>D</w:t>
            </w:r>
            <w:r w:rsidR="00497CB8" w:rsidRPr="00395D98">
              <w:rPr>
                <w:color w:val="FFFFFF" w:themeColor="background1"/>
              </w:rPr>
              <w:t>ata systems</w:t>
            </w:r>
          </w:p>
        </w:tc>
        <w:tc>
          <w:tcPr>
            <w:tcW w:w="4049" w:type="pct"/>
          </w:tcPr>
          <w:p w14:paraId="50E98E52" w14:textId="23D14B55" w:rsidR="00497CB8" w:rsidRPr="007E6B33" w:rsidRDefault="00497CB8" w:rsidP="002E2516">
            <w:pPr>
              <w:pStyle w:val="ListNumber"/>
              <w:numPr>
                <w:ilvl w:val="0"/>
                <w:numId w:val="31"/>
              </w:numPr>
              <w:jc w:val="left"/>
              <w:cnfStyle w:val="000000010000" w:firstRow="0" w:lastRow="0" w:firstColumn="0" w:lastColumn="0" w:oddVBand="0" w:evenVBand="0" w:oddHBand="0" w:evenHBand="1" w:firstRowFirstColumn="0" w:firstRowLastColumn="0" w:lastRowFirstColumn="0" w:lastRowLastColumn="0"/>
            </w:pPr>
            <w:r>
              <w:t>Enhance national data storage and sharing capabilities for emergency services</w:t>
            </w:r>
            <w:r w:rsidR="00C12EF5">
              <w:t>, including through the National Bushfire Intelligence Capability project (EMA).</w:t>
            </w:r>
          </w:p>
          <w:p w14:paraId="78D32916" w14:textId="1832135D" w:rsidR="00497CB8" w:rsidRDefault="00497CB8" w:rsidP="002E2516">
            <w:pPr>
              <w:pStyle w:val="ListNumber"/>
              <w:numPr>
                <w:ilvl w:val="0"/>
                <w:numId w:val="27"/>
              </w:numPr>
              <w:jc w:val="left"/>
              <w:cnfStyle w:val="000000010000" w:firstRow="0" w:lastRow="0" w:firstColumn="0" w:lastColumn="0" w:oddVBand="0" w:evenVBand="0" w:oddHBand="0" w:evenHBand="1" w:firstRowFirstColumn="0" w:firstRowLastColumn="0" w:lastRowFirstColumn="0" w:lastRowLastColumn="0"/>
            </w:pPr>
            <w:r>
              <w:t xml:space="preserve">Increase and improve the use of satellite imagery in the Bureau’s Numeral Weather Prediction systems and weather forecasts, including: </w:t>
            </w:r>
          </w:p>
          <w:p w14:paraId="3E4BF37C" w14:textId="57F0EBAD" w:rsidR="00497CB8" w:rsidRPr="004F6397" w:rsidRDefault="00497CB8" w:rsidP="002E2516">
            <w:pPr>
              <w:pStyle w:val="ListNumber"/>
              <w:numPr>
                <w:ilvl w:val="0"/>
                <w:numId w:val="28"/>
              </w:numPr>
              <w:jc w:val="left"/>
              <w:cnfStyle w:val="000000010000" w:firstRow="0" w:lastRow="0" w:firstColumn="0" w:lastColumn="0" w:oddVBand="0" w:evenVBand="0" w:oddHBand="0" w:evenHBand="1" w:firstRowFirstColumn="0" w:firstRowLastColumn="0" w:lastRowFirstColumn="0" w:lastRowLastColumn="0"/>
              <w:rPr>
                <w:lang w:eastAsia="en-AU"/>
              </w:rPr>
            </w:pPr>
            <w:proofErr w:type="gramStart"/>
            <w:r w:rsidRPr="004F6397">
              <w:rPr>
                <w:lang w:eastAsia="en-AU"/>
              </w:rPr>
              <w:t>testing</w:t>
            </w:r>
            <w:proofErr w:type="gramEnd"/>
            <w:r w:rsidRPr="004F6397">
              <w:rPr>
                <w:lang w:eastAsia="en-AU"/>
              </w:rPr>
              <w:t xml:space="preserve"> an updated version of the Numerical Weather Prediction model, which includes some new satellite data sources including higher resolution sea surface winds from METOP/ASCAT</w:t>
            </w:r>
            <w:r w:rsidR="000F2A48">
              <w:rPr>
                <w:lang w:eastAsia="en-AU"/>
              </w:rPr>
              <w:t>.</w:t>
            </w:r>
          </w:p>
          <w:p w14:paraId="720CF6FA" w14:textId="0502C024" w:rsidR="00497CB8" w:rsidRPr="004F6397" w:rsidRDefault="00D228E9" w:rsidP="002E2516">
            <w:pPr>
              <w:pStyle w:val="ListNumber"/>
              <w:numPr>
                <w:ilvl w:val="0"/>
                <w:numId w:val="28"/>
              </w:numPr>
              <w:jc w:val="left"/>
              <w:cnfStyle w:val="000000010000" w:firstRow="0" w:lastRow="0" w:firstColumn="0" w:lastColumn="0" w:oddVBand="0" w:evenVBand="0" w:oddHBand="0" w:evenHBand="1" w:firstRowFirstColumn="0" w:firstRowLastColumn="0" w:lastRowFirstColumn="0" w:lastRowLastColumn="0"/>
              <w:rPr>
                <w:lang w:eastAsia="en-AU"/>
              </w:rPr>
            </w:pPr>
            <w:proofErr w:type="gramStart"/>
            <w:r>
              <w:rPr>
                <w:rFonts w:ascii="Segoe UI" w:eastAsia="SimSun" w:hAnsi="Segoe UI" w:cs="Segoe UI"/>
                <w:color w:val="000000"/>
                <w:sz w:val="20"/>
                <w:lang w:eastAsia="en-GB"/>
              </w:rPr>
              <w:t>operationalising</w:t>
            </w:r>
            <w:proofErr w:type="gramEnd"/>
            <w:r>
              <w:rPr>
                <w:rFonts w:ascii="Segoe UI" w:eastAsia="SimSun" w:hAnsi="Segoe UI" w:cs="Segoe UI"/>
                <w:color w:val="000000"/>
                <w:sz w:val="20"/>
                <w:lang w:eastAsia="en-GB"/>
              </w:rPr>
              <w:t xml:space="preserve"> high resolution deterministic and ensemble weather models for capital city areas that directly assimilate satellite data</w:t>
            </w:r>
            <w:r w:rsidR="00497CB8" w:rsidRPr="004F6397">
              <w:rPr>
                <w:lang w:eastAsia="en-AU"/>
              </w:rPr>
              <w:t>. Making better use of Himawari</w:t>
            </w:r>
            <w:r w:rsidR="00121E05">
              <w:rPr>
                <w:lang w:eastAsia="en-AU"/>
              </w:rPr>
              <w:t>-8</w:t>
            </w:r>
            <w:r w:rsidR="00497CB8" w:rsidRPr="004F6397">
              <w:rPr>
                <w:lang w:eastAsia="en-AU"/>
              </w:rPr>
              <w:t xml:space="preserve"> data (radiances and cloud information) to have significant impact on </w:t>
            </w:r>
            <w:r w:rsidR="008C2AB5">
              <w:rPr>
                <w:lang w:eastAsia="en-AU"/>
              </w:rPr>
              <w:t>improving forecast accuracy</w:t>
            </w:r>
            <w:r w:rsidR="00497CB8" w:rsidRPr="004F6397">
              <w:rPr>
                <w:lang w:eastAsia="en-AU"/>
              </w:rPr>
              <w:t>.</w:t>
            </w:r>
          </w:p>
        </w:tc>
        <w:tc>
          <w:tcPr>
            <w:tcW w:w="428" w:type="pct"/>
          </w:tcPr>
          <w:p w14:paraId="290AC2E5" w14:textId="77777777" w:rsidR="00497CB8" w:rsidRDefault="00AC5ABC" w:rsidP="002E2516">
            <w:pPr>
              <w:pStyle w:val="ListNumber"/>
              <w:numPr>
                <w:ilvl w:val="0"/>
                <w:numId w:val="30"/>
              </w:numPr>
              <w:jc w:val="left"/>
              <w:cnfStyle w:val="000000010000" w:firstRow="0" w:lastRow="0" w:firstColumn="0" w:lastColumn="0" w:oddVBand="0" w:evenVBand="0" w:oddHBand="0" w:evenHBand="1" w:firstRowFirstColumn="0" w:firstRowLastColumn="0" w:lastRowFirstColumn="0" w:lastRowLastColumn="0"/>
            </w:pPr>
            <w:r>
              <w:t>GA</w:t>
            </w:r>
          </w:p>
          <w:p w14:paraId="17CEA8F2" w14:textId="107CB6D6" w:rsidR="00AC5ABC" w:rsidRDefault="002E2516" w:rsidP="002E2516">
            <w:pPr>
              <w:pStyle w:val="ListNumber"/>
              <w:numPr>
                <w:ilvl w:val="0"/>
                <w:numId w:val="27"/>
              </w:numPr>
              <w:jc w:val="left"/>
              <w:cnfStyle w:val="000000010000" w:firstRow="0" w:lastRow="0" w:firstColumn="0" w:lastColumn="0" w:oddVBand="0" w:evenVBand="0" w:oddHBand="0" w:evenHBand="1" w:firstRowFirstColumn="0" w:firstRowLastColumn="0" w:lastRowFirstColumn="0" w:lastRowLastColumn="0"/>
            </w:pPr>
            <w:r>
              <w:t>Bureau</w:t>
            </w:r>
          </w:p>
        </w:tc>
      </w:tr>
      <w:tr w:rsidR="00497CB8" w:rsidRPr="009256B6" w14:paraId="357F4192" w14:textId="6E340323" w:rsidTr="002E2516">
        <w:tc>
          <w:tcPr>
            <w:cnfStyle w:val="001000000000" w:firstRow="0" w:lastRow="0" w:firstColumn="1" w:lastColumn="0" w:oddVBand="0" w:evenVBand="0" w:oddHBand="0" w:evenHBand="0" w:firstRowFirstColumn="0" w:firstRowLastColumn="0" w:lastRowFirstColumn="0" w:lastRowLastColumn="0"/>
            <w:tcW w:w="523" w:type="pct"/>
            <w:vAlign w:val="center"/>
          </w:tcPr>
          <w:p w14:paraId="2056EA42" w14:textId="3D85FB28" w:rsidR="00497CB8" w:rsidRPr="00395D98" w:rsidRDefault="00223C01" w:rsidP="006747F5">
            <w:pPr>
              <w:pStyle w:val="TableText"/>
              <w:rPr>
                <w:color w:val="FFFFFF" w:themeColor="background1"/>
              </w:rPr>
            </w:pPr>
            <w:r w:rsidRPr="00395D98">
              <w:rPr>
                <w:color w:val="FFFFFF" w:themeColor="background1"/>
              </w:rPr>
              <w:t>Tools</w:t>
            </w:r>
          </w:p>
        </w:tc>
        <w:tc>
          <w:tcPr>
            <w:tcW w:w="4049" w:type="pct"/>
          </w:tcPr>
          <w:p w14:paraId="3A47A967" w14:textId="03D5E127" w:rsidR="004F6397" w:rsidRDefault="00A04634" w:rsidP="002E2516">
            <w:pPr>
              <w:pStyle w:val="ListNumber"/>
              <w:numPr>
                <w:ilvl w:val="0"/>
                <w:numId w:val="32"/>
              </w:numPr>
              <w:jc w:val="left"/>
              <w:cnfStyle w:val="000000000000" w:firstRow="0" w:lastRow="0" w:firstColumn="0" w:lastColumn="0" w:oddVBand="0" w:evenVBand="0" w:oddHBand="0" w:evenHBand="0" w:firstRowFirstColumn="0" w:firstRowLastColumn="0" w:lastRowFirstColumn="0" w:lastRowLastColumn="0"/>
            </w:pPr>
            <w:r>
              <w:t>GA</w:t>
            </w:r>
            <w:r w:rsidR="004F6397">
              <w:t xml:space="preserve"> will enhance the Digital Earth Australia (DEA) system, including:</w:t>
            </w:r>
          </w:p>
          <w:p w14:paraId="6A3AA6C4" w14:textId="77777777" w:rsidR="004F6397" w:rsidRDefault="004F6397" w:rsidP="002E2516">
            <w:pPr>
              <w:pStyle w:val="ListNumber"/>
              <w:numPr>
                <w:ilvl w:val="0"/>
                <w:numId w:val="33"/>
              </w:numPr>
              <w:jc w:val="left"/>
              <w:cnfStyle w:val="000000000000" w:firstRow="0" w:lastRow="0" w:firstColumn="0" w:lastColumn="0" w:oddVBand="0" w:evenVBand="0" w:oddHBand="0" w:evenHBand="0" w:firstRowFirstColumn="0" w:firstRowLastColumn="0" w:lastRowFirstColumn="0" w:lastRowLastColumn="0"/>
              <w:rPr>
                <w:lang w:eastAsia="en-AU"/>
              </w:rPr>
            </w:pPr>
            <w:proofErr w:type="gramStart"/>
            <w:r w:rsidRPr="004F6397">
              <w:rPr>
                <w:lang w:eastAsia="en-AU"/>
              </w:rPr>
              <w:t>working</w:t>
            </w:r>
            <w:proofErr w:type="gramEnd"/>
            <w:r w:rsidRPr="004F6397">
              <w:rPr>
                <w:lang w:eastAsia="en-AU"/>
              </w:rPr>
              <w:t xml:space="preserve"> with Australian governments to provide a national burn scar product to deliver consistent, national information of the area burnt with the associated burn severity, for post-fire impact analysis.  Early demonstrator products will be available for expert user review by the 2020-2021 summer fire season;</w:t>
            </w:r>
          </w:p>
          <w:p w14:paraId="4D8B0638" w14:textId="0628F435" w:rsidR="00497CB8" w:rsidRDefault="004F6397" w:rsidP="002E2516">
            <w:pPr>
              <w:pStyle w:val="ListNumber"/>
              <w:numPr>
                <w:ilvl w:val="0"/>
                <w:numId w:val="33"/>
              </w:numPr>
              <w:jc w:val="left"/>
              <w:cnfStyle w:val="000000000000" w:firstRow="0" w:lastRow="0" w:firstColumn="0" w:lastColumn="0" w:oddVBand="0" w:evenVBand="0" w:oddHBand="0" w:evenHBand="0" w:firstRowFirstColumn="0" w:firstRowLastColumn="0" w:lastRowFirstColumn="0" w:lastRowLastColumn="0"/>
            </w:pPr>
            <w:proofErr w:type="gramStart"/>
            <w:r w:rsidRPr="004F6397">
              <w:rPr>
                <w:lang w:eastAsia="en-AU"/>
              </w:rPr>
              <w:lastRenderedPageBreak/>
              <w:t>enhanced</w:t>
            </w:r>
            <w:proofErr w:type="gramEnd"/>
            <w:r w:rsidRPr="004F6397">
              <w:rPr>
                <w:lang w:eastAsia="en-AU"/>
              </w:rPr>
              <w:t xml:space="preserve"> access to its Waterbodies product, which shows the water last observed by satellite in water bodies greater than half a hectare in area.</w:t>
            </w:r>
            <w:r w:rsidR="00497CB8" w:rsidRPr="004F6397">
              <w:rPr>
                <w:lang w:eastAsia="en-AU"/>
              </w:rPr>
              <w:t xml:space="preserve"> </w:t>
            </w:r>
          </w:p>
          <w:p w14:paraId="6C2D3BD7" w14:textId="77777777" w:rsidR="00117011" w:rsidRDefault="00117011" w:rsidP="00117011">
            <w:pPr>
              <w:pStyle w:val="ListNumber"/>
              <w:numPr>
                <w:ilvl w:val="0"/>
                <w:numId w:val="0"/>
              </w:numPr>
              <w:ind w:left="340" w:hanging="340"/>
              <w:jc w:val="left"/>
              <w:cnfStyle w:val="000000000000" w:firstRow="0" w:lastRow="0" w:firstColumn="0" w:lastColumn="0" w:oddVBand="0" w:evenVBand="0" w:oddHBand="0" w:evenHBand="0" w:firstRowFirstColumn="0" w:firstRowLastColumn="0" w:lastRowFirstColumn="0" w:lastRowLastColumn="0"/>
            </w:pPr>
          </w:p>
          <w:p w14:paraId="47558D17" w14:textId="1CE2568F" w:rsidR="004F6397" w:rsidRDefault="00976599" w:rsidP="002E2516">
            <w:pPr>
              <w:pStyle w:val="ListNumber"/>
              <w:numPr>
                <w:ilvl w:val="0"/>
                <w:numId w:val="32"/>
              </w:numPr>
              <w:jc w:val="left"/>
              <w:cnfStyle w:val="000000000000" w:firstRow="0" w:lastRow="0" w:firstColumn="0" w:lastColumn="0" w:oddVBand="0" w:evenVBand="0" w:oddHBand="0" w:evenHBand="0" w:firstRowFirstColumn="0" w:firstRowLastColumn="0" w:lastRowFirstColumn="0" w:lastRowLastColumn="0"/>
            </w:pPr>
            <w:r>
              <w:t>GA</w:t>
            </w:r>
            <w:r w:rsidR="004F6397">
              <w:t xml:space="preserve"> will also update the DEA Hotspots system to:</w:t>
            </w:r>
          </w:p>
          <w:p w14:paraId="381297B4" w14:textId="173CB217" w:rsidR="004F6397" w:rsidRDefault="004F6397" w:rsidP="002E2516">
            <w:pPr>
              <w:pStyle w:val="ListNumber"/>
              <w:numPr>
                <w:ilvl w:val="0"/>
                <w:numId w:val="34"/>
              </w:numPr>
              <w:jc w:val="left"/>
              <w:cnfStyle w:val="000000000000" w:firstRow="0" w:lastRow="0" w:firstColumn="0" w:lastColumn="0" w:oddVBand="0" w:evenVBand="0" w:oddHBand="0" w:evenHBand="0" w:firstRowFirstColumn="0" w:firstRowLastColumn="0" w:lastRowFirstColumn="0" w:lastRowLastColumn="0"/>
              <w:rPr>
                <w:lang w:eastAsia="en-AU"/>
              </w:rPr>
            </w:pPr>
            <w:r w:rsidRPr="004F6397">
              <w:rPr>
                <w:lang w:eastAsia="en-AU"/>
              </w:rPr>
              <w:t>Add Himawari-8 (</w:t>
            </w:r>
            <w:r w:rsidR="00121E05">
              <w:rPr>
                <w:lang w:eastAsia="en-AU"/>
              </w:rPr>
              <w:t xml:space="preserve">current </w:t>
            </w:r>
            <w:r w:rsidRPr="004F6397">
              <w:rPr>
                <w:lang w:eastAsia="en-AU"/>
              </w:rPr>
              <w:t xml:space="preserve">Japanese </w:t>
            </w:r>
            <w:r w:rsidR="00121E05" w:rsidRPr="004F6397">
              <w:rPr>
                <w:lang w:eastAsia="en-AU"/>
              </w:rPr>
              <w:t>meteorological satellite</w:t>
            </w:r>
            <w:r w:rsidRPr="004F6397">
              <w:rPr>
                <w:lang w:eastAsia="en-AU"/>
              </w:rPr>
              <w:t xml:space="preserve">) derived hotspots to the public view; </w:t>
            </w:r>
          </w:p>
          <w:p w14:paraId="3C52A0E5" w14:textId="77777777" w:rsidR="004F6397" w:rsidRPr="004F6397" w:rsidRDefault="004F6397" w:rsidP="002E2516">
            <w:pPr>
              <w:pStyle w:val="ListNumber"/>
              <w:numPr>
                <w:ilvl w:val="0"/>
                <w:numId w:val="34"/>
              </w:numPr>
              <w:jc w:val="left"/>
              <w:cnfStyle w:val="000000000000" w:firstRow="0" w:lastRow="0" w:firstColumn="0" w:lastColumn="0" w:oddVBand="0" w:evenVBand="0" w:oddHBand="0" w:evenHBand="0" w:firstRowFirstColumn="0" w:firstRowLastColumn="0" w:lastRowFirstColumn="0" w:lastRowLastColumn="0"/>
              <w:rPr>
                <w:lang w:eastAsia="en-AU"/>
              </w:rPr>
            </w:pPr>
            <w:r w:rsidRPr="004F6397">
              <w:rPr>
                <w:lang w:eastAsia="en-AU"/>
              </w:rPr>
              <w:t>Harden the DEA Hotspots ICT infrastructure; and</w:t>
            </w:r>
          </w:p>
          <w:p w14:paraId="496A43C2" w14:textId="244CEC6E" w:rsidR="004F6397" w:rsidRDefault="004F6397" w:rsidP="002E2516">
            <w:pPr>
              <w:pStyle w:val="ListNumber"/>
              <w:numPr>
                <w:ilvl w:val="0"/>
                <w:numId w:val="34"/>
              </w:numPr>
              <w:jc w:val="left"/>
              <w:cnfStyle w:val="000000000000" w:firstRow="0" w:lastRow="0" w:firstColumn="0" w:lastColumn="0" w:oddVBand="0" w:evenVBand="0" w:oddHBand="0" w:evenHBand="0" w:firstRowFirstColumn="0" w:firstRowLastColumn="0" w:lastRowFirstColumn="0" w:lastRowLastColumn="0"/>
            </w:pPr>
            <w:r w:rsidRPr="004F6397">
              <w:rPr>
                <w:lang w:eastAsia="en-AU"/>
              </w:rPr>
              <w:t xml:space="preserve">Test Sentinel-3 (European Union </w:t>
            </w:r>
            <w:r w:rsidR="000746F7">
              <w:rPr>
                <w:lang w:eastAsia="en-AU"/>
              </w:rPr>
              <w:t>EO</w:t>
            </w:r>
            <w:r w:rsidRPr="004F6397">
              <w:rPr>
                <w:lang w:eastAsia="en-AU"/>
              </w:rPr>
              <w:t xml:space="preserve"> satellites) inputs and make them available to trial users.</w:t>
            </w:r>
          </w:p>
          <w:p w14:paraId="38126A28" w14:textId="38AC69F9" w:rsidR="00497CB8" w:rsidRPr="009256B6" w:rsidRDefault="00497CB8" w:rsidP="002E2516">
            <w:pPr>
              <w:pStyle w:val="ListNumber"/>
              <w:numPr>
                <w:ilvl w:val="0"/>
                <w:numId w:val="32"/>
              </w:numPr>
              <w:jc w:val="left"/>
              <w:cnfStyle w:val="000000000000" w:firstRow="0" w:lastRow="0" w:firstColumn="0" w:lastColumn="0" w:oddVBand="0" w:evenVBand="0" w:oddHBand="0" w:evenHBand="0" w:firstRowFirstColumn="0" w:firstRowLastColumn="0" w:lastRowFirstColumn="0" w:lastRowLastColumn="0"/>
            </w:pPr>
            <w:r>
              <w:t xml:space="preserve">Improve private sector and community access to systems such as DEA and CSIRO’s Earth Analytics Science and Innovation platform (EASI) Hub that make satellite imagery easier to use, including through increased use of commercial cloud providers, and training tools created by Frontier SI.  </w:t>
            </w:r>
          </w:p>
        </w:tc>
        <w:tc>
          <w:tcPr>
            <w:tcW w:w="428" w:type="pct"/>
          </w:tcPr>
          <w:p w14:paraId="78C20FF2" w14:textId="42363637" w:rsidR="004F6397" w:rsidRDefault="00AC5ABC" w:rsidP="002E2516">
            <w:pPr>
              <w:pStyle w:val="ListNumber"/>
              <w:numPr>
                <w:ilvl w:val="0"/>
                <w:numId w:val="35"/>
              </w:numPr>
              <w:jc w:val="left"/>
              <w:cnfStyle w:val="000000000000" w:firstRow="0" w:lastRow="0" w:firstColumn="0" w:lastColumn="0" w:oddVBand="0" w:evenVBand="0" w:oddHBand="0" w:evenHBand="0" w:firstRowFirstColumn="0" w:firstRowLastColumn="0" w:lastRowFirstColumn="0" w:lastRowLastColumn="0"/>
            </w:pPr>
            <w:r>
              <w:lastRenderedPageBreak/>
              <w:t>GA</w:t>
            </w:r>
          </w:p>
          <w:p w14:paraId="1FCB0AB9" w14:textId="3D14D6F7" w:rsidR="004F6397" w:rsidRDefault="00AC5ABC" w:rsidP="002E2516">
            <w:pPr>
              <w:pStyle w:val="ListNumber"/>
              <w:numPr>
                <w:ilvl w:val="0"/>
                <w:numId w:val="35"/>
              </w:numPr>
              <w:jc w:val="left"/>
              <w:cnfStyle w:val="000000000000" w:firstRow="0" w:lastRow="0" w:firstColumn="0" w:lastColumn="0" w:oddVBand="0" w:evenVBand="0" w:oddHBand="0" w:evenHBand="0" w:firstRowFirstColumn="0" w:firstRowLastColumn="0" w:lastRowFirstColumn="0" w:lastRowLastColumn="0"/>
            </w:pPr>
            <w:r>
              <w:t>GA</w:t>
            </w:r>
          </w:p>
          <w:p w14:paraId="152B9430" w14:textId="1D77C247" w:rsidR="004F6397" w:rsidRDefault="004F6397" w:rsidP="002E2516">
            <w:pPr>
              <w:pStyle w:val="ListNumber"/>
              <w:numPr>
                <w:ilvl w:val="0"/>
                <w:numId w:val="35"/>
              </w:numPr>
              <w:jc w:val="left"/>
              <w:cnfStyle w:val="000000000000" w:firstRow="0" w:lastRow="0" w:firstColumn="0" w:lastColumn="0" w:oddVBand="0" w:evenVBand="0" w:oddHBand="0" w:evenHBand="0" w:firstRowFirstColumn="0" w:firstRowLastColumn="0" w:lastRowFirstColumn="0" w:lastRowLastColumn="0"/>
            </w:pPr>
            <w:r>
              <w:t>CSIRO</w:t>
            </w:r>
          </w:p>
          <w:p w14:paraId="5C6938E6" w14:textId="38A7EC21" w:rsidR="00AC5ABC" w:rsidRDefault="00AC5ABC" w:rsidP="002E2516">
            <w:pPr>
              <w:pStyle w:val="TableBullet"/>
              <w:numPr>
                <w:ilvl w:val="0"/>
                <w:numId w:val="0"/>
              </w:numPr>
              <w:jc w:val="left"/>
              <w:cnfStyle w:val="000000000000" w:firstRow="0" w:lastRow="0" w:firstColumn="0" w:lastColumn="0" w:oddVBand="0" w:evenVBand="0" w:oddHBand="0" w:evenHBand="0" w:firstRowFirstColumn="0" w:firstRowLastColumn="0" w:lastRowFirstColumn="0" w:lastRowLastColumn="0"/>
            </w:pPr>
          </w:p>
        </w:tc>
      </w:tr>
      <w:tr w:rsidR="00497CB8" w:rsidRPr="009256B6" w14:paraId="4B003723" w14:textId="4BB8C438" w:rsidTr="002E25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pct"/>
            <w:vAlign w:val="center"/>
          </w:tcPr>
          <w:p w14:paraId="6E034AFD" w14:textId="21F91AD1" w:rsidR="00497CB8" w:rsidRPr="00395D98" w:rsidRDefault="00223C01" w:rsidP="006747F5">
            <w:pPr>
              <w:pStyle w:val="TableText"/>
              <w:rPr>
                <w:color w:val="FFFFFF" w:themeColor="background1"/>
              </w:rPr>
            </w:pPr>
            <w:r w:rsidRPr="00395D98">
              <w:rPr>
                <w:color w:val="FFFFFF" w:themeColor="background1"/>
              </w:rPr>
              <w:t>New satellite imagery</w:t>
            </w:r>
          </w:p>
        </w:tc>
        <w:tc>
          <w:tcPr>
            <w:tcW w:w="4049" w:type="pct"/>
          </w:tcPr>
          <w:p w14:paraId="506B9A03" w14:textId="0751A6E3" w:rsidR="00497CB8" w:rsidRPr="002E2516" w:rsidRDefault="00497CB8" w:rsidP="002E2516">
            <w:pPr>
              <w:pStyle w:val="ListNumber"/>
              <w:numPr>
                <w:ilvl w:val="0"/>
                <w:numId w:val="36"/>
              </w:numPr>
              <w:jc w:val="left"/>
              <w:cnfStyle w:val="000000010000" w:firstRow="0" w:lastRow="0" w:firstColumn="0" w:lastColumn="0" w:oddVBand="0" w:evenVBand="0" w:oddHBand="0" w:evenHBand="1" w:firstRowFirstColumn="0" w:firstRowLastColumn="0" w:lastRowFirstColumn="0" w:lastRowLastColumn="0"/>
            </w:pPr>
            <w:r w:rsidRPr="002E2516">
              <w:t>Streamline tasking and data distribution from the NovaSAR-1 satellite in support of bushfire impact assessment, and conduct research to integrate new satellite data such as synthetic aperture data into more routine fire impact map products.</w:t>
            </w:r>
          </w:p>
        </w:tc>
        <w:tc>
          <w:tcPr>
            <w:tcW w:w="428" w:type="pct"/>
          </w:tcPr>
          <w:p w14:paraId="0A4C6B11" w14:textId="3060FE10" w:rsidR="00497CB8" w:rsidRDefault="0057481B" w:rsidP="002E2516">
            <w:pPr>
              <w:pStyle w:val="ListNumber"/>
              <w:numPr>
                <w:ilvl w:val="0"/>
                <w:numId w:val="37"/>
              </w:numPr>
              <w:jc w:val="left"/>
              <w:cnfStyle w:val="000000010000" w:firstRow="0" w:lastRow="0" w:firstColumn="0" w:lastColumn="0" w:oddVBand="0" w:evenVBand="0" w:oddHBand="0" w:evenHBand="1" w:firstRowFirstColumn="0" w:firstRowLastColumn="0" w:lastRowFirstColumn="0" w:lastRowLastColumn="0"/>
            </w:pPr>
            <w:r>
              <w:t>CSIRO</w:t>
            </w:r>
          </w:p>
        </w:tc>
      </w:tr>
    </w:tbl>
    <w:p w14:paraId="6D73284A" w14:textId="77777777" w:rsidR="00361496" w:rsidRDefault="00361496" w:rsidP="00361496">
      <w:pPr>
        <w:pStyle w:val="Caption"/>
        <w:keepNext/>
      </w:pPr>
    </w:p>
    <w:p w14:paraId="58559354" w14:textId="3B6478D0" w:rsidR="00ED7114" w:rsidRPr="007A42ED" w:rsidRDefault="00361496" w:rsidP="00361496">
      <w:pPr>
        <w:pStyle w:val="Caption"/>
        <w:keepNext/>
      </w:pPr>
      <w:bookmarkStart w:id="31" w:name="_Ref40543494"/>
      <w:bookmarkStart w:id="32" w:name="_Toc42193372"/>
      <w:r>
        <w:t xml:space="preserve">Table </w:t>
      </w:r>
      <w:r>
        <w:fldChar w:fldCharType="begin"/>
      </w:r>
      <w:r>
        <w:instrText xml:space="preserve"> SEQ Table \* ARABIC </w:instrText>
      </w:r>
      <w:r>
        <w:fldChar w:fldCharType="separate"/>
      </w:r>
      <w:r w:rsidR="000E60BC">
        <w:rPr>
          <w:noProof/>
        </w:rPr>
        <w:t>2</w:t>
      </w:r>
      <w:r>
        <w:fldChar w:fldCharType="end"/>
      </w:r>
      <w:bookmarkEnd w:id="31"/>
      <w:r>
        <w:t xml:space="preserve"> </w:t>
      </w:r>
      <w:r w:rsidR="002E510A">
        <w:t>–</w:t>
      </w:r>
      <w:r>
        <w:t xml:space="preserve"> Future</w:t>
      </w:r>
      <w:r w:rsidR="002E510A">
        <w:t xml:space="preserve"> </w:t>
      </w:r>
      <w:r>
        <w:t>capability development options</w:t>
      </w:r>
      <w:bookmarkEnd w:id="32"/>
    </w:p>
    <w:tbl>
      <w:tblPr>
        <w:tblStyle w:val="ASATable"/>
        <w:tblW w:w="5069" w:type="pct"/>
        <w:tblInd w:w="-1" w:type="dxa"/>
        <w:tblLayout w:type="fixed"/>
        <w:tblLook w:val="04A0" w:firstRow="1" w:lastRow="0" w:firstColumn="1" w:lastColumn="0" w:noHBand="0" w:noVBand="1"/>
      </w:tblPr>
      <w:tblGrid>
        <w:gridCol w:w="1494"/>
        <w:gridCol w:w="13388"/>
      </w:tblGrid>
      <w:tr w:rsidR="00FC6174" w:rsidRPr="009256B6" w14:paraId="4452D203" w14:textId="77777777" w:rsidTr="003614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2" w:type="pct"/>
            <w:shd w:val="clear" w:color="auto" w:fill="D7DFDD" w:themeFill="accent6" w:themeFillTint="66"/>
            <w:vAlign w:val="center"/>
          </w:tcPr>
          <w:p w14:paraId="1ADBC63D" w14:textId="31153826" w:rsidR="00FC6174" w:rsidRPr="009256B6" w:rsidRDefault="00E97F2B" w:rsidP="006747F5">
            <w:pPr>
              <w:pStyle w:val="TableHeading"/>
              <w:rPr>
                <w:b/>
                <w:color w:val="FFFFFF"/>
              </w:rPr>
            </w:pPr>
            <w:r w:rsidRPr="00E97F2B">
              <w:rPr>
                <w:b/>
              </w:rPr>
              <w:t xml:space="preserve">Pathway </w:t>
            </w:r>
            <w:r w:rsidR="00A2646D" w:rsidRPr="002774CA">
              <w:rPr>
                <w:b/>
              </w:rPr>
              <w:t xml:space="preserve">to </w:t>
            </w:r>
            <w:r w:rsidR="00A2646D">
              <w:rPr>
                <w:b/>
              </w:rPr>
              <w:t xml:space="preserve"> opportunities</w:t>
            </w:r>
          </w:p>
        </w:tc>
        <w:tc>
          <w:tcPr>
            <w:tcW w:w="4498" w:type="pct"/>
            <w:shd w:val="clear" w:color="auto" w:fill="D7DFDD" w:themeFill="accent6" w:themeFillTint="66"/>
            <w:vAlign w:val="center"/>
          </w:tcPr>
          <w:p w14:paraId="7C50D6F1" w14:textId="0E87F4BD" w:rsidR="00FC6174" w:rsidRPr="009256B6" w:rsidRDefault="00FC6174" w:rsidP="00361496">
            <w:pPr>
              <w:pStyle w:val="TableHeading"/>
              <w:jc w:val="left"/>
              <w:cnfStyle w:val="100000000000" w:firstRow="1" w:lastRow="0" w:firstColumn="0" w:lastColumn="0" w:oddVBand="0" w:evenVBand="0" w:oddHBand="0" w:evenHBand="0" w:firstRowFirstColumn="0" w:firstRowLastColumn="0" w:lastRowFirstColumn="0" w:lastRowLastColumn="0"/>
            </w:pPr>
            <w:r>
              <w:t>Future Capability Development Opportunities</w:t>
            </w:r>
          </w:p>
        </w:tc>
      </w:tr>
      <w:tr w:rsidR="00FC6174" w:rsidRPr="009256B6" w14:paraId="369839AD" w14:textId="77777777" w:rsidTr="00361496">
        <w:tc>
          <w:tcPr>
            <w:cnfStyle w:val="001000000000" w:firstRow="0" w:lastRow="0" w:firstColumn="1" w:lastColumn="0" w:oddVBand="0" w:evenVBand="0" w:oddHBand="0" w:evenHBand="0" w:firstRowFirstColumn="0" w:firstRowLastColumn="0" w:lastRowFirstColumn="0" w:lastRowLastColumn="0"/>
            <w:tcW w:w="502" w:type="pct"/>
            <w:vAlign w:val="center"/>
          </w:tcPr>
          <w:p w14:paraId="384F9DAC" w14:textId="008B6402" w:rsidR="00FC6174" w:rsidRPr="00395D98" w:rsidRDefault="00223C01" w:rsidP="006747F5">
            <w:pPr>
              <w:pStyle w:val="TableText"/>
              <w:rPr>
                <w:color w:val="FFFFFF" w:themeColor="background1"/>
              </w:rPr>
            </w:pPr>
            <w:r w:rsidRPr="00395D98">
              <w:rPr>
                <w:color w:val="FFFFFF" w:themeColor="background1"/>
              </w:rPr>
              <w:t>Partnerships</w:t>
            </w:r>
          </w:p>
        </w:tc>
        <w:tc>
          <w:tcPr>
            <w:tcW w:w="4498" w:type="pct"/>
          </w:tcPr>
          <w:p w14:paraId="18540037" w14:textId="44CAD7CA" w:rsidR="00FC6174" w:rsidRDefault="00CD4EC2" w:rsidP="00361496">
            <w:pPr>
              <w:pStyle w:val="ListBullet"/>
              <w:jc w:val="left"/>
              <w:cnfStyle w:val="000000000000" w:firstRow="0" w:lastRow="0" w:firstColumn="0" w:lastColumn="0" w:oddVBand="0" w:evenVBand="0" w:oddHBand="0" w:evenHBand="0" w:firstRowFirstColumn="0" w:firstRowLastColumn="0" w:lastRowFirstColumn="0" w:lastRowLastColumn="0"/>
            </w:pPr>
            <w:r>
              <w:t xml:space="preserve">Consider opportunities for collaboration on the implementation of </w:t>
            </w:r>
            <w:proofErr w:type="spellStart"/>
            <w:r>
              <w:t>AquaWatch</w:t>
            </w:r>
            <w:proofErr w:type="spellEnd"/>
            <w:r>
              <w:t xml:space="preserve"> Australia</w:t>
            </w:r>
            <w:r w:rsidR="00FC6174">
              <w:t xml:space="preserve">.  </w:t>
            </w:r>
          </w:p>
          <w:p w14:paraId="131247E0" w14:textId="77777777" w:rsidR="00FC6174" w:rsidRDefault="00FC6174" w:rsidP="00361496">
            <w:pPr>
              <w:pStyle w:val="ListBullet"/>
              <w:jc w:val="left"/>
              <w:cnfStyle w:val="000000000000" w:firstRow="0" w:lastRow="0" w:firstColumn="0" w:lastColumn="0" w:oddVBand="0" w:evenVBand="0" w:oddHBand="0" w:evenHBand="0" w:firstRowFirstColumn="0" w:firstRowLastColumn="0" w:lastRowFirstColumn="0" w:lastRowLastColumn="0"/>
            </w:pPr>
            <w:r>
              <w:t xml:space="preserve">Undertake joint research and development with the European Union’s Copernicus Emergency Management Services, supporting them to tailor their products and services to better meet Australia’s unique needs.  </w:t>
            </w:r>
          </w:p>
          <w:p w14:paraId="5AD849E8" w14:textId="413DFDA7" w:rsidR="005656CD" w:rsidRPr="009256B6" w:rsidRDefault="005656CD" w:rsidP="00361496">
            <w:pPr>
              <w:pStyle w:val="ListBullet"/>
              <w:jc w:val="left"/>
              <w:cnfStyle w:val="000000000000" w:firstRow="0" w:lastRow="0" w:firstColumn="0" w:lastColumn="0" w:oddVBand="0" w:evenVBand="0" w:oddHBand="0" w:evenHBand="0" w:firstRowFirstColumn="0" w:firstRowLastColumn="0" w:lastRowFirstColumn="0" w:lastRowLastColumn="0"/>
            </w:pPr>
            <w:r w:rsidRPr="005656CD">
              <w:t>Engage with the Korean Meteorological Agency to identify opportunities for collaboration, including further developing the capabilities established during the recent fire season.</w:t>
            </w:r>
          </w:p>
        </w:tc>
      </w:tr>
      <w:tr w:rsidR="00FC6174" w:rsidRPr="009256B6" w14:paraId="67F8C0D5" w14:textId="77777777" w:rsidTr="00361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pct"/>
            <w:vAlign w:val="center"/>
          </w:tcPr>
          <w:p w14:paraId="08E97279" w14:textId="6F18F8DD" w:rsidR="00FC6174" w:rsidRPr="00395D98" w:rsidRDefault="00223C01" w:rsidP="006747F5">
            <w:pPr>
              <w:pStyle w:val="TableText"/>
              <w:rPr>
                <w:color w:val="FFFFFF" w:themeColor="background1"/>
              </w:rPr>
            </w:pPr>
            <w:r w:rsidRPr="00395D98">
              <w:rPr>
                <w:color w:val="FFFFFF" w:themeColor="background1"/>
              </w:rPr>
              <w:t>Data systems</w:t>
            </w:r>
          </w:p>
        </w:tc>
        <w:tc>
          <w:tcPr>
            <w:tcW w:w="4498" w:type="pct"/>
          </w:tcPr>
          <w:p w14:paraId="6966451A" w14:textId="61E3733B"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Develop and implement processing systems that operationally generate maps of burnt and fire affected areas, including using data from </w:t>
            </w:r>
            <w:r w:rsidR="00AE6264">
              <w:t>SAR sensors. </w:t>
            </w:r>
            <w:r>
              <w:t xml:space="preserve">Australia has increasing access to data from </w:t>
            </w:r>
            <w:r w:rsidR="001D7FD3">
              <w:t>several</w:t>
            </w:r>
            <w:r>
              <w:t xml:space="preserve"> SAR satellites, including CSIRO’s part ownership of NovaSAR-1, but their capability to see through cloud and smoke </w:t>
            </w:r>
            <w:r w:rsidR="00167483">
              <w:t xml:space="preserve">for bushfire support </w:t>
            </w:r>
            <w:r>
              <w:t>is still</w:t>
            </w:r>
            <w:r w:rsidR="00167483">
              <w:t xml:space="preserve"> to be </w:t>
            </w:r>
            <w:r>
              <w:t xml:space="preserve">developed.  </w:t>
            </w:r>
          </w:p>
          <w:p w14:paraId="1375D3E2" w14:textId="61CFC7FD"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lastRenderedPageBreak/>
              <w:t>Review currently available algorithms for bushfire risk management products (particularly around fuel condition, and ecological impact/recovery) and issue ‘best practice’ guidance docu</w:t>
            </w:r>
            <w:r w:rsidR="00AE6264">
              <w:t>ments. The Earth O</w:t>
            </w:r>
            <w:r>
              <w:t xml:space="preserve">bservation </w:t>
            </w:r>
            <w:proofErr w:type="gramStart"/>
            <w:r>
              <w:t>For</w:t>
            </w:r>
            <w:proofErr w:type="gramEnd"/>
            <w:r>
              <w:t xml:space="preserve"> Government Network could coordinate this activity.  </w:t>
            </w:r>
          </w:p>
          <w:p w14:paraId="2A4E4BFC" w14:textId="1F76792D"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Streamline use of </w:t>
            </w:r>
            <w:r w:rsidR="000746F7">
              <w:t>EO</w:t>
            </w:r>
            <w:r>
              <w:t xml:space="preserve"> data by fire-spread models and in biodiversity impact and recovery assessments.   </w:t>
            </w:r>
          </w:p>
          <w:p w14:paraId="18C5D5F2" w14:textId="33AB6A1E" w:rsidR="00FC6174" w:rsidRPr="00EA5A32" w:rsidRDefault="00CD4EC2"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Consider developing and maintaining a catalogue </w:t>
            </w:r>
            <w:r w:rsidR="00FC6174">
              <w:t>of the calibration/ validation sites and programs needed to ensure bushfire risk management based products can be made (and verified as) fit for purp</w:t>
            </w:r>
            <w:r w:rsidR="00AE6264">
              <w:t>ose for Australian conditions. </w:t>
            </w:r>
            <w:proofErr w:type="spellStart"/>
            <w:r w:rsidR="00FC6174">
              <w:t>AusCalVal</w:t>
            </w:r>
            <w:proofErr w:type="spellEnd"/>
            <w:r>
              <w:t>, once established, c</w:t>
            </w:r>
            <w:r w:rsidR="00FC6174">
              <w:t xml:space="preserve">ould </w:t>
            </w:r>
            <w:r>
              <w:t xml:space="preserve">progress </w:t>
            </w:r>
            <w:r w:rsidR="00FC6174">
              <w:t xml:space="preserve">this in collaboration with Terrestrial Ecosystem Research Network and the Integrated Marine Observing System.  </w:t>
            </w:r>
          </w:p>
          <w:p w14:paraId="78AD5EC1" w14:textId="738F206A" w:rsidR="00FC6174" w:rsidRPr="00EA5A32"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Explore the utility of highly responsive satellite </w:t>
            </w:r>
            <w:r w:rsidR="00CD4EC2">
              <w:t xml:space="preserve">imagery </w:t>
            </w:r>
            <w:r>
              <w:t xml:space="preserve">systems </w:t>
            </w:r>
            <w:r w:rsidR="00CD4EC2">
              <w:t xml:space="preserve">to </w:t>
            </w:r>
            <w:r w:rsidR="00965D8E">
              <w:t xml:space="preserve">support </w:t>
            </w:r>
            <w:r w:rsidR="00A97E89">
              <w:t>Commonwealth, State and T</w:t>
            </w:r>
            <w:r w:rsidR="00965D8E">
              <w:t xml:space="preserve">erritory </w:t>
            </w:r>
            <w:r w:rsidR="00CD4EC2">
              <w:t xml:space="preserve">bushfire risk management through engagement with </w:t>
            </w:r>
            <w:r>
              <w:t xml:space="preserve">the Department of Defence’s DEF-799 Phase 1 system.   </w:t>
            </w:r>
          </w:p>
          <w:p w14:paraId="2E191B02" w14:textId="366FEC94"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Develop a roadmap of the research and development necessary to ensure that data that becomes available from new satellites is used in operational processing systems, reducing the risk of</w:t>
            </w:r>
            <w:r w:rsidR="00AE6264">
              <w:t xml:space="preserve"> service disruption for users. </w:t>
            </w:r>
            <w:r>
              <w:t xml:space="preserve">This work will ensure continuity of service as individual satellite missions cease operation and are replaced with new ones.  </w:t>
            </w:r>
          </w:p>
          <w:p w14:paraId="142DF02C" w14:textId="4B74140A"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Update licencing terms and resources to further facilitate data sharing across agencies and jurisdictions</w:t>
            </w:r>
            <w:r w:rsidR="00E03A57">
              <w:t>.</w:t>
            </w:r>
          </w:p>
          <w:p w14:paraId="416396A9" w14:textId="3F31A75D"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Develop an easy-to-use directory of the satellite imagery (and related products and services) available to the emergency management community</w:t>
            </w:r>
            <w:r w:rsidR="00E03A57">
              <w:t>.</w:t>
            </w:r>
          </w:p>
          <w:p w14:paraId="2497A099" w14:textId="77777777" w:rsidR="00FC6174" w:rsidRPr="009256B6"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Develop operational capability to deliver fuel moisture product.</w:t>
            </w:r>
          </w:p>
        </w:tc>
      </w:tr>
      <w:tr w:rsidR="00FC6174" w:rsidRPr="009256B6" w14:paraId="323C9E05" w14:textId="77777777" w:rsidTr="00361496">
        <w:tc>
          <w:tcPr>
            <w:cnfStyle w:val="001000000000" w:firstRow="0" w:lastRow="0" w:firstColumn="1" w:lastColumn="0" w:oddVBand="0" w:evenVBand="0" w:oddHBand="0" w:evenHBand="0" w:firstRowFirstColumn="0" w:firstRowLastColumn="0" w:lastRowFirstColumn="0" w:lastRowLastColumn="0"/>
            <w:tcW w:w="502" w:type="pct"/>
            <w:vAlign w:val="center"/>
          </w:tcPr>
          <w:p w14:paraId="4D0A8E82" w14:textId="4E92528B" w:rsidR="00FC6174" w:rsidRPr="00395D98" w:rsidRDefault="00223C01" w:rsidP="006747F5">
            <w:pPr>
              <w:pStyle w:val="TableText"/>
              <w:rPr>
                <w:color w:val="FFFFFF" w:themeColor="background1"/>
              </w:rPr>
            </w:pPr>
            <w:r w:rsidRPr="00395D98">
              <w:rPr>
                <w:color w:val="FFFFFF" w:themeColor="background1"/>
              </w:rPr>
              <w:lastRenderedPageBreak/>
              <w:t>Tools</w:t>
            </w:r>
          </w:p>
        </w:tc>
        <w:tc>
          <w:tcPr>
            <w:tcW w:w="4498" w:type="pct"/>
          </w:tcPr>
          <w:p w14:paraId="3F86D23F" w14:textId="77777777" w:rsidR="00FC6174" w:rsidRPr="009256B6" w:rsidRDefault="00FC6174" w:rsidP="00361496">
            <w:pPr>
              <w:pStyle w:val="ListBullet"/>
              <w:jc w:val="left"/>
              <w:cnfStyle w:val="000000000000" w:firstRow="0" w:lastRow="0" w:firstColumn="0" w:lastColumn="0" w:oddVBand="0" w:evenVBand="0" w:oddHBand="0" w:evenHBand="0" w:firstRowFirstColumn="0" w:firstRowLastColumn="0" w:lastRowFirstColumn="0" w:lastRowLastColumn="0"/>
            </w:pPr>
            <w:r>
              <w:t xml:space="preserve">Encourage industry support programs such as DEA Labs and CSIRO’s EASI Hub to stimulate private sector businesses to develop products and services that can support bushfire risk management, particularly products and services that may be of interest to industry sectors such as financial services, agriculture and resources.  </w:t>
            </w:r>
          </w:p>
        </w:tc>
      </w:tr>
      <w:tr w:rsidR="00FC6174" w:rsidRPr="009256B6" w14:paraId="5111438D" w14:textId="77777777" w:rsidTr="00361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pct"/>
            <w:vAlign w:val="center"/>
          </w:tcPr>
          <w:p w14:paraId="5A86E534" w14:textId="6C139984" w:rsidR="00FC6174" w:rsidRPr="00395D98" w:rsidRDefault="00223C01" w:rsidP="006747F5">
            <w:pPr>
              <w:pStyle w:val="TableText"/>
              <w:rPr>
                <w:color w:val="FFFFFF" w:themeColor="background1"/>
              </w:rPr>
            </w:pPr>
            <w:r w:rsidRPr="00395D98">
              <w:rPr>
                <w:color w:val="FFFFFF" w:themeColor="background1"/>
              </w:rPr>
              <w:t>New satellite imagery</w:t>
            </w:r>
          </w:p>
        </w:tc>
        <w:tc>
          <w:tcPr>
            <w:tcW w:w="4498" w:type="pct"/>
          </w:tcPr>
          <w:p w14:paraId="0BD24C61" w14:textId="33CE959B" w:rsidR="00FC6174" w:rsidRDefault="00F75120" w:rsidP="00361496">
            <w:pPr>
              <w:pStyle w:val="ListBullet"/>
              <w:jc w:val="left"/>
              <w:cnfStyle w:val="000000010000" w:firstRow="0" w:lastRow="0" w:firstColumn="0" w:lastColumn="0" w:oddVBand="0" w:evenVBand="0" w:oddHBand="0" w:evenHBand="1" w:firstRowFirstColumn="0" w:firstRowLastColumn="0" w:lastRowFirstColumn="0" w:lastRowLastColumn="0"/>
            </w:pPr>
            <w:r>
              <w:t>Consider opportunities to leverage existing projects underway in Australia</w:t>
            </w:r>
            <w:r w:rsidR="00F04219">
              <w:t>.</w:t>
            </w:r>
            <w:r w:rsidR="00FC6174">
              <w:t xml:space="preserve"> </w:t>
            </w:r>
          </w:p>
          <w:p w14:paraId="1DC8E24F" w14:textId="600F8475"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Encourage </w:t>
            </w:r>
            <w:r w:rsidR="00F04219">
              <w:t xml:space="preserve">research agencies and organisations </w:t>
            </w:r>
            <w:r>
              <w:t>to undertake calibration/validation projects, and product development</w:t>
            </w:r>
            <w:r w:rsidR="00E03A57">
              <w:t xml:space="preserve"> </w:t>
            </w:r>
            <w:r>
              <w:t xml:space="preserve">for future missions, to ensure they benefit bushfire risk management. Support </w:t>
            </w:r>
            <w:r w:rsidR="00F04219">
              <w:t xml:space="preserve">them </w:t>
            </w:r>
            <w:r>
              <w:t xml:space="preserve">to engage internationally to promote their work and capabilities to other jurisdictions.  </w:t>
            </w:r>
          </w:p>
          <w:p w14:paraId="3E9EA599" w14:textId="5E9518F7"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Support </w:t>
            </w:r>
            <w:r w:rsidR="00F04219">
              <w:t>the development of</w:t>
            </w:r>
            <w:r>
              <w:t xml:space="preserve"> the </w:t>
            </w:r>
            <w:proofErr w:type="spellStart"/>
            <w:r>
              <w:t>AquaWatch</w:t>
            </w:r>
            <w:proofErr w:type="spellEnd"/>
            <w:r>
              <w:t xml:space="preserve"> Australia program, noting the global need for information to monitor inland and coastal water quality, including the impacts of fires.  </w:t>
            </w:r>
          </w:p>
          <w:p w14:paraId="6743C18F" w14:textId="64BAF49F"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lastRenderedPageBreak/>
              <w:t xml:space="preserve">Work with </w:t>
            </w:r>
            <w:r w:rsidR="00F04219">
              <w:t>international</w:t>
            </w:r>
            <w:r>
              <w:t xml:space="preserve"> </w:t>
            </w:r>
            <w:r w:rsidR="00F04219">
              <w:t>s</w:t>
            </w:r>
            <w:r>
              <w:t>pace agencies to</w:t>
            </w:r>
            <w:r w:rsidR="00F04219">
              <w:t xml:space="preserve"> consider opportunities for joint missions</w:t>
            </w:r>
            <w:r w:rsidR="00F27687">
              <w:t xml:space="preserve"> and virtual constellations</w:t>
            </w:r>
            <w:r w:rsidR="00DD1CB9">
              <w:t xml:space="preserve"> (between nations)</w:t>
            </w:r>
            <w:r w:rsidR="00F27687">
              <w:t xml:space="preserve">. </w:t>
            </w:r>
            <w:r>
              <w:t xml:space="preserve"> </w:t>
            </w:r>
          </w:p>
          <w:p w14:paraId="2D658921" w14:textId="77777777"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Work with Australian fire and emergency management agencies to examine and advise on commercial fire risk management satellite mission proposals.  </w:t>
            </w:r>
          </w:p>
          <w:p w14:paraId="2B4A8C55" w14:textId="6FFCF917" w:rsidR="00FC6174" w:rsidRDefault="00F04219"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Increasing </w:t>
            </w:r>
            <w:r w:rsidR="00FC6174">
              <w:t xml:space="preserve">Australia’s </w:t>
            </w:r>
            <w:r>
              <w:t xml:space="preserve">access to international </w:t>
            </w:r>
            <w:r w:rsidR="00FC6174">
              <w:t>satellite</w:t>
            </w:r>
            <w:r>
              <w:t xml:space="preserve"> data</w:t>
            </w:r>
            <w:r w:rsidR="00FC6174">
              <w:t xml:space="preserve"> during times of crisis. </w:t>
            </w:r>
          </w:p>
          <w:p w14:paraId="38D325EC" w14:textId="77777777" w:rsidR="002730F2" w:rsidRPr="00936B08"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S</w:t>
            </w:r>
            <w:r w:rsidRPr="00936B08">
              <w:t xml:space="preserve">cope opportunities for Australian-built and operated missions to support bushfire risk management. </w:t>
            </w:r>
          </w:p>
          <w:p w14:paraId="65F66E72" w14:textId="71111EAF" w:rsidR="00FC6174" w:rsidRPr="00936B08" w:rsidRDefault="00FC6174" w:rsidP="00361496">
            <w:pPr>
              <w:pStyle w:val="ListBullet2"/>
              <w:jc w:val="left"/>
              <w:cnfStyle w:val="000000010000" w:firstRow="0" w:lastRow="0" w:firstColumn="0" w:lastColumn="0" w:oddVBand="0" w:evenVBand="0" w:oddHBand="0" w:evenHBand="1" w:firstRowFirstColumn="0" w:firstRowLastColumn="0" w:lastRowFirstColumn="0" w:lastRowLastColumn="0"/>
            </w:pPr>
            <w:r w:rsidRPr="00936B08">
              <w:t>Mission Needs for such systems</w:t>
            </w:r>
            <w:r w:rsidR="000B61DB" w:rsidRPr="00936B08">
              <w:t xml:space="preserve"> may</w:t>
            </w:r>
            <w:r w:rsidRPr="00936B08">
              <w:t xml:space="preserve"> include: </w:t>
            </w:r>
          </w:p>
          <w:p w14:paraId="39F7F5E3" w14:textId="490E5F49" w:rsidR="00FC6174" w:rsidRPr="00936B08" w:rsidRDefault="000B61DB"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Collect</w:t>
            </w:r>
            <w:r w:rsidR="00FC6174" w:rsidRPr="00936B08">
              <w:t xml:space="preserve"> </w:t>
            </w:r>
            <w:r w:rsidRPr="00936B08">
              <w:t xml:space="preserve">key </w:t>
            </w:r>
            <w:r w:rsidR="000746F7">
              <w:t>EO</w:t>
            </w:r>
            <w:r w:rsidR="00FC6174" w:rsidRPr="00936B08">
              <w:t xml:space="preserve"> specific to Australian conditions</w:t>
            </w:r>
            <w:r w:rsidR="00E03A57" w:rsidRPr="00936B08">
              <w:t>, with increases in resolution and revisit as identified in Annex A</w:t>
            </w:r>
            <w:r w:rsidR="005E24F4" w:rsidRPr="00936B08">
              <w:t>;</w:t>
            </w:r>
          </w:p>
          <w:p w14:paraId="78A0E392" w14:textId="70E83118" w:rsidR="00FC6174" w:rsidRPr="00936B08" w:rsidRDefault="000B61DB"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 xml:space="preserve">Reduce dependence </w:t>
            </w:r>
            <w:r w:rsidR="00FC6174" w:rsidRPr="00936B08">
              <w:t xml:space="preserve">on </w:t>
            </w:r>
            <w:r w:rsidRPr="00936B08">
              <w:t xml:space="preserve">international </w:t>
            </w:r>
            <w:r w:rsidR="00FC6174" w:rsidRPr="00936B08">
              <w:t>data</w:t>
            </w:r>
            <w:r w:rsidR="005E24F4" w:rsidRPr="00936B08">
              <w:t xml:space="preserve">; </w:t>
            </w:r>
          </w:p>
          <w:p w14:paraId="4F475DA3" w14:textId="1619B3A7" w:rsidR="00FC6174" w:rsidRPr="00936B08" w:rsidRDefault="00FC6174"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Make a valued contribution and address gaps in the global observing system, helping to maintain access to other nations’ data</w:t>
            </w:r>
            <w:r w:rsidR="005E24F4" w:rsidRPr="00936B08">
              <w:t>; and</w:t>
            </w:r>
          </w:p>
          <w:p w14:paraId="770E8F3F" w14:textId="77777777" w:rsidR="00FC6174" w:rsidRPr="00936B08" w:rsidRDefault="00FC6174"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 xml:space="preserve">Leverage and develop Australian industry, particularly those </w:t>
            </w:r>
            <w:r w:rsidR="000B61DB" w:rsidRPr="00936B08">
              <w:t>capabilities</w:t>
            </w:r>
            <w:r w:rsidR="005E24F4" w:rsidRPr="00936B08">
              <w:t xml:space="preserve"> </w:t>
            </w:r>
            <w:r w:rsidRPr="00936B08">
              <w:t>with opportunities for export and to support international partnerships</w:t>
            </w:r>
            <w:r w:rsidR="000B61DB" w:rsidRPr="00936B08">
              <w:t>.</w:t>
            </w:r>
          </w:p>
          <w:p w14:paraId="61A74798" w14:textId="77777777" w:rsidR="002730F2" w:rsidRPr="00936B08" w:rsidRDefault="002730F2" w:rsidP="00361496">
            <w:pPr>
              <w:pStyle w:val="ListBullet2"/>
              <w:jc w:val="left"/>
              <w:cnfStyle w:val="000000010000" w:firstRow="0" w:lastRow="0" w:firstColumn="0" w:lastColumn="0" w:oddVBand="0" w:evenVBand="0" w:oddHBand="0" w:evenHBand="1" w:firstRowFirstColumn="0" w:firstRowLastColumn="0" w:lastRowFirstColumn="0" w:lastRowLastColumn="0"/>
            </w:pPr>
            <w:r w:rsidRPr="00936B08">
              <w:t xml:space="preserve">Mission Goals may include: </w:t>
            </w:r>
          </w:p>
          <w:p w14:paraId="405A252B" w14:textId="0E3BF65E" w:rsidR="002730F2" w:rsidRPr="00936B08" w:rsidRDefault="002730F2"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Early fire detection</w:t>
            </w:r>
            <w:r w:rsidR="00BA6FD1" w:rsidRPr="00936B08">
              <w:t>;</w:t>
            </w:r>
          </w:p>
          <w:p w14:paraId="5D50BB8F" w14:textId="2D671CE9" w:rsidR="002730F2" w:rsidRPr="00936B08" w:rsidRDefault="002730F2"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High revisit, high resolution fire location monitoring</w:t>
            </w:r>
            <w:r w:rsidR="00BA6FD1" w:rsidRPr="00936B08">
              <w:t>;</w:t>
            </w:r>
          </w:p>
          <w:p w14:paraId="7D384E16" w14:textId="67CCE94A" w:rsidR="002730F2" w:rsidRPr="00936B08" w:rsidRDefault="002730F2"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Measurement of fuel moisture before, during and after a fire event</w:t>
            </w:r>
            <w:r w:rsidR="00BA6FD1" w:rsidRPr="00936B08">
              <w:t>;</w:t>
            </w:r>
          </w:p>
          <w:p w14:paraId="0E5DAA12" w14:textId="49467B4B" w:rsidR="002730F2" w:rsidRPr="00936B08" w:rsidRDefault="002730F2"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Determination of fire impacts on the built environment, ecosystems, and water resources</w:t>
            </w:r>
            <w:r w:rsidR="00BA6FD1" w:rsidRPr="00936B08">
              <w:t>.</w:t>
            </w:r>
          </w:p>
          <w:p w14:paraId="7FE00AF5" w14:textId="53A761D2" w:rsidR="002730F2" w:rsidRPr="009256B6" w:rsidRDefault="00936B08" w:rsidP="00361496">
            <w:pPr>
              <w:pStyle w:val="ListBullet2"/>
              <w:jc w:val="left"/>
              <w:cnfStyle w:val="000000010000" w:firstRow="0" w:lastRow="0" w:firstColumn="0" w:lastColumn="0" w:oddVBand="0" w:evenVBand="0" w:oddHBand="0" w:evenHBand="1" w:firstRowFirstColumn="0" w:firstRowLastColumn="0" w:lastRowFirstColumn="0" w:lastRowLastColumn="0"/>
            </w:pPr>
            <w:r w:rsidRPr="00936B08">
              <w:t xml:space="preserve">Missions could range in size, from hosted payloads to </w:t>
            </w:r>
            <w:proofErr w:type="spellStart"/>
            <w:r w:rsidRPr="00936B08">
              <w:t>cubesats</w:t>
            </w:r>
            <w:proofErr w:type="spellEnd"/>
            <w:r w:rsidRPr="00936B08">
              <w:t>, to joint-missions with international partners to larger missions.</w:t>
            </w:r>
          </w:p>
        </w:tc>
      </w:tr>
    </w:tbl>
    <w:p w14:paraId="0C563F29" w14:textId="77777777" w:rsidR="00E73BEB" w:rsidRPr="00FC6174" w:rsidRDefault="00E73BEB" w:rsidP="006747F5">
      <w:pPr>
        <w:sectPr w:rsidR="00E73BEB" w:rsidRPr="00FC6174" w:rsidSect="00B7379F">
          <w:footerReference w:type="default" r:id="rId36"/>
          <w:pgSz w:w="16839" w:h="11907" w:orient="landscape" w:code="9"/>
          <w:pgMar w:top="1021" w:right="1077" w:bottom="1843" w:left="1077" w:header="454" w:footer="539" w:gutter="0"/>
          <w:cols w:space="708"/>
          <w:docGrid w:linePitch="360"/>
        </w:sectPr>
      </w:pPr>
    </w:p>
    <w:p w14:paraId="07F3F82C" w14:textId="11EE17E1" w:rsidR="000F4E46" w:rsidRPr="003F7071" w:rsidRDefault="00100024" w:rsidP="003F7071">
      <w:pPr>
        <w:pStyle w:val="Heading1"/>
      </w:pPr>
      <w:bookmarkStart w:id="33" w:name="_Ref40541406"/>
      <w:bookmarkStart w:id="34" w:name="_Toc42065133"/>
      <w:r w:rsidRPr="003F7071">
        <w:lastRenderedPageBreak/>
        <w:t>Annex</w:t>
      </w:r>
      <w:r w:rsidR="003F7071">
        <w:t>ure</w:t>
      </w:r>
      <w:r w:rsidR="00436B4D" w:rsidRPr="003F7071">
        <w:t xml:space="preserve"> </w:t>
      </w:r>
      <w:r w:rsidR="00546262" w:rsidRPr="003F7071">
        <w:t xml:space="preserve">A </w:t>
      </w:r>
      <w:r w:rsidR="00ED72B2" w:rsidRPr="003F7071">
        <w:t xml:space="preserve">– </w:t>
      </w:r>
      <w:r w:rsidRPr="003F7071">
        <w:t>S</w:t>
      </w:r>
      <w:r w:rsidR="00ED72B2" w:rsidRPr="003F7071">
        <w:t>ummary of feedback from stakeholders</w:t>
      </w:r>
      <w:bookmarkEnd w:id="33"/>
      <w:bookmarkEnd w:id="34"/>
      <w:r w:rsidR="00ED72B2" w:rsidRPr="003F7071">
        <w:t xml:space="preserve"> </w:t>
      </w:r>
    </w:p>
    <w:p w14:paraId="2EE5DE7F" w14:textId="6D8B3E9E" w:rsidR="007E67FD" w:rsidRPr="007E67FD" w:rsidRDefault="003F7071" w:rsidP="006747F5">
      <w:pPr>
        <w:rPr>
          <w:lang w:val="en-US" w:eastAsia="en-AU"/>
        </w:rPr>
      </w:pPr>
      <w:r>
        <w:rPr>
          <w:lang w:val="en-US" w:eastAsia="en-AU"/>
        </w:rPr>
        <w:t>These tables outline the summary of feedback from stakeholders on which key decisions and supporting datasets are required.</w:t>
      </w:r>
    </w:p>
    <w:p w14:paraId="214E4834" w14:textId="3A08B0A1" w:rsidR="007E67FD" w:rsidRDefault="007E67FD" w:rsidP="003F7071">
      <w:pPr>
        <w:pStyle w:val="Heading3"/>
        <w:rPr>
          <w:lang w:eastAsia="en-AU"/>
        </w:rPr>
      </w:pPr>
      <w:r w:rsidRPr="007E67FD">
        <w:rPr>
          <w:lang w:val="en-US" w:eastAsia="en-AU"/>
        </w:rPr>
        <w:t>Pre-Fire</w:t>
      </w:r>
      <w:r w:rsidRPr="007E67FD">
        <w:rPr>
          <w:lang w:eastAsia="en-AU"/>
        </w:rPr>
        <w:t> </w:t>
      </w:r>
      <w:r w:rsidR="00EC19DE">
        <w:rPr>
          <w:lang w:eastAsia="en-AU"/>
        </w:rPr>
        <w:t>risk assessment</w:t>
      </w:r>
    </w:p>
    <w:p w14:paraId="02EEA8CF" w14:textId="0EC249C2" w:rsidR="00182684" w:rsidRPr="00182684" w:rsidRDefault="00182684" w:rsidP="00182684">
      <w:pPr>
        <w:pStyle w:val="Caption"/>
        <w:rPr>
          <w:lang w:eastAsia="en-AU"/>
        </w:rPr>
      </w:pPr>
      <w:bookmarkStart w:id="35" w:name="_Toc42193373"/>
      <w:r>
        <w:t xml:space="preserve">Table </w:t>
      </w:r>
      <w:r>
        <w:fldChar w:fldCharType="begin"/>
      </w:r>
      <w:r>
        <w:instrText xml:space="preserve"> SEQ Table \* ARABIC </w:instrText>
      </w:r>
      <w:r>
        <w:fldChar w:fldCharType="separate"/>
      </w:r>
      <w:r w:rsidR="000E60BC">
        <w:rPr>
          <w:noProof/>
        </w:rPr>
        <w:t>3</w:t>
      </w:r>
      <w:r>
        <w:fldChar w:fldCharType="end"/>
      </w:r>
      <w:r w:rsidR="000F2682">
        <w:t xml:space="preserve"> – P</w:t>
      </w:r>
      <w:r>
        <w:t>re fire assessment summary</w:t>
      </w:r>
      <w:bookmarkEnd w:id="35"/>
    </w:p>
    <w:tbl>
      <w:tblPr>
        <w:tblStyle w:val="ASATable"/>
        <w:tblW w:w="5000" w:type="pct"/>
        <w:tblLook w:val="04A0" w:firstRow="1" w:lastRow="0" w:firstColumn="1" w:lastColumn="0" w:noHBand="0" w:noVBand="1"/>
      </w:tblPr>
      <w:tblGrid>
        <w:gridCol w:w="1507"/>
        <w:gridCol w:w="2314"/>
        <w:gridCol w:w="2836"/>
        <w:gridCol w:w="3542"/>
        <w:gridCol w:w="3261"/>
        <w:gridCol w:w="2008"/>
        <w:gridCol w:w="4938"/>
      </w:tblGrid>
      <w:tr w:rsidR="000D487C" w:rsidRPr="00D35BB7" w14:paraId="2BEC6B3A" w14:textId="304BA718" w:rsidTr="00D35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 w:type="pct"/>
          </w:tcPr>
          <w:p w14:paraId="6612E810" w14:textId="4FF8A19B" w:rsidR="0000646A" w:rsidRPr="00D35BB7" w:rsidRDefault="0000646A" w:rsidP="006747F5">
            <w:pPr>
              <w:pStyle w:val="TableHeading"/>
              <w:rPr>
                <w:b/>
                <w:color w:val="FFFFFF"/>
              </w:rPr>
            </w:pPr>
            <w:r w:rsidRPr="00D35BB7">
              <w:rPr>
                <w:b/>
              </w:rPr>
              <w:t>Decision Required</w:t>
            </w:r>
            <w:r w:rsidRPr="00D35BB7">
              <w:t> </w:t>
            </w:r>
          </w:p>
        </w:tc>
        <w:tc>
          <w:tcPr>
            <w:tcW w:w="567" w:type="pct"/>
          </w:tcPr>
          <w:p w14:paraId="7E5D9FDA" w14:textId="090420DE" w:rsidR="0000646A"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Data needed to support d</w:t>
            </w:r>
            <w:r w:rsidR="0000646A" w:rsidRPr="00D35BB7">
              <w:t>ecisions </w:t>
            </w:r>
          </w:p>
        </w:tc>
        <w:tc>
          <w:tcPr>
            <w:tcW w:w="695" w:type="pct"/>
          </w:tcPr>
          <w:p w14:paraId="68CA5991" w14:textId="4BA8C9DC" w:rsidR="0000646A"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Existing u</w:t>
            </w:r>
            <w:r w:rsidR="0000646A" w:rsidRPr="00D35BB7">
              <w:t>se </w:t>
            </w:r>
          </w:p>
        </w:tc>
        <w:tc>
          <w:tcPr>
            <w:tcW w:w="868" w:type="pct"/>
          </w:tcPr>
          <w:p w14:paraId="35DAF4C1" w14:textId="432743DB" w:rsidR="0000646A"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Existing l</w:t>
            </w:r>
            <w:r w:rsidR="0000646A" w:rsidRPr="00D35BB7">
              <w:t>imitation</w:t>
            </w:r>
            <w:r w:rsidR="007251F7" w:rsidRPr="00D35BB7">
              <w:t>s</w:t>
            </w:r>
            <w:r w:rsidR="0000646A" w:rsidRPr="00D35BB7">
              <w:t> </w:t>
            </w:r>
          </w:p>
        </w:tc>
        <w:tc>
          <w:tcPr>
            <w:tcW w:w="799" w:type="pct"/>
          </w:tcPr>
          <w:p w14:paraId="654FBFA7" w14:textId="76120CB5" w:rsidR="0000646A" w:rsidRPr="00D35BB7" w:rsidRDefault="0000646A"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Capabili</w:t>
            </w:r>
            <w:r w:rsidR="003C7FB2" w:rsidRPr="00D35BB7">
              <w:t xml:space="preserve">ty needs </w:t>
            </w:r>
            <w:r w:rsidRPr="00D35BB7">
              <w:t>to</w:t>
            </w:r>
            <w:r w:rsidR="00EC19DE">
              <w:t xml:space="preserve"> address l</w:t>
            </w:r>
            <w:r w:rsidR="007251F7" w:rsidRPr="00D35BB7">
              <w:t>imitations</w:t>
            </w:r>
            <w:r w:rsidRPr="00D35BB7">
              <w:t> </w:t>
            </w:r>
          </w:p>
        </w:tc>
        <w:tc>
          <w:tcPr>
            <w:tcW w:w="492" w:type="pct"/>
          </w:tcPr>
          <w:p w14:paraId="21C59603" w14:textId="3126B387" w:rsidR="0000646A"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EO p</w:t>
            </w:r>
            <w:r w:rsidR="0000646A" w:rsidRPr="00D35BB7">
              <w:t>latform </w:t>
            </w:r>
            <w:r w:rsidR="0000646A" w:rsidRPr="00D35BB7">
              <w:br/>
              <w:t>Space | A</w:t>
            </w:r>
            <w:r w:rsidR="00BD6CF6" w:rsidRPr="00D35BB7">
              <w:t>erial</w:t>
            </w:r>
            <w:r w:rsidR="0000646A" w:rsidRPr="00D35BB7">
              <w:t xml:space="preserve"> |Drone | Ground </w:t>
            </w:r>
          </w:p>
        </w:tc>
        <w:tc>
          <w:tcPr>
            <w:tcW w:w="1210" w:type="pct"/>
          </w:tcPr>
          <w:p w14:paraId="13CF35C9" w14:textId="1A98E300" w:rsidR="0000646A" w:rsidRPr="00D35BB7" w:rsidRDefault="0000646A"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What useful assistance can</w:t>
            </w:r>
            <w:r w:rsidR="00094377" w:rsidRPr="00D35BB7">
              <w:t xml:space="preserve"> </w:t>
            </w:r>
            <w:r w:rsidR="00D35BB7">
              <w:t>EO</w:t>
            </w:r>
            <w:r w:rsidR="00094377" w:rsidRPr="00D35BB7">
              <w:t xml:space="preserve"> </w:t>
            </w:r>
            <w:r w:rsidRPr="00D35BB7">
              <w:t>from space achieve? </w:t>
            </w:r>
          </w:p>
          <w:p w14:paraId="6156214D" w14:textId="0F4F1F43" w:rsidR="0000646A" w:rsidRPr="00D35BB7" w:rsidRDefault="0000646A"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 </w:t>
            </w:r>
          </w:p>
        </w:tc>
      </w:tr>
      <w:tr w:rsidR="000D487C" w:rsidRPr="00D35BB7" w14:paraId="73D8151C" w14:textId="77777777" w:rsidTr="00D35BB7">
        <w:tc>
          <w:tcPr>
            <w:cnfStyle w:val="001000000000" w:firstRow="0" w:lastRow="0" w:firstColumn="1" w:lastColumn="0" w:oddVBand="0" w:evenVBand="0" w:oddHBand="0" w:evenHBand="0" w:firstRowFirstColumn="0" w:firstRowLastColumn="0" w:lastRowFirstColumn="0" w:lastRowLastColumn="0"/>
            <w:tcW w:w="369" w:type="pct"/>
            <w:vMerge w:val="restart"/>
          </w:tcPr>
          <w:p w14:paraId="46DCE593" w14:textId="68F562F2" w:rsidR="005628BF" w:rsidRPr="00D35BB7" w:rsidRDefault="005628BF" w:rsidP="006747F5">
            <w:pPr>
              <w:pStyle w:val="TableText"/>
            </w:pPr>
            <w:r w:rsidRPr="00EC19DE">
              <w:rPr>
                <w:b w:val="0"/>
              </w:rPr>
              <w:t>Impact (on people, infrastructure</w:t>
            </w:r>
            <w:r w:rsidRPr="00D35BB7">
              <w:t>)</w:t>
            </w:r>
          </w:p>
        </w:tc>
        <w:tc>
          <w:tcPr>
            <w:tcW w:w="567" w:type="pct"/>
          </w:tcPr>
          <w:p w14:paraId="2F4C7008"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Nationally agreed foundational datasets </w:t>
            </w:r>
          </w:p>
          <w:p w14:paraId="2272AC7D" w14:textId="77777777" w:rsidR="005628BF" w:rsidRPr="00D35BB7" w:rsidRDefault="005628BF"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rsidRPr="00D35BB7">
              <w:t>Powerline Location </w:t>
            </w:r>
          </w:p>
          <w:p w14:paraId="244FF920" w14:textId="77777777" w:rsidR="005628BF" w:rsidRPr="00D35BB7" w:rsidRDefault="005628BF"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rsidRPr="00D35BB7">
              <w:t>Telecommunication services Location </w:t>
            </w:r>
          </w:p>
          <w:p w14:paraId="477C6D2B" w14:textId="30AD1002" w:rsidR="005628BF" w:rsidRPr="00D35BB7" w:rsidRDefault="00D51FC5"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 xml:space="preserve">Road &amp; </w:t>
            </w:r>
            <w:r w:rsidR="005628BF" w:rsidRPr="00D35BB7">
              <w:t xml:space="preserve">Trails </w:t>
            </w:r>
            <w:r>
              <w:t>Network</w:t>
            </w:r>
          </w:p>
          <w:p w14:paraId="236014A4" w14:textId="6A61DD87" w:rsidR="005628BF" w:rsidRPr="00D35BB7" w:rsidRDefault="005628BF"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rsidRPr="00D35BB7">
              <w:t>Water Supply and River Systems </w:t>
            </w:r>
          </w:p>
        </w:tc>
        <w:tc>
          <w:tcPr>
            <w:tcW w:w="695" w:type="pct"/>
            <w:vMerge w:val="restart"/>
          </w:tcPr>
          <w:p w14:paraId="3804A20F" w14:textId="2C0E817B"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Used to form risk assessments for emergency services and influences the type of risk mitigation measures that should be used </w:t>
            </w:r>
          </w:p>
        </w:tc>
        <w:tc>
          <w:tcPr>
            <w:tcW w:w="868" w:type="pct"/>
            <w:vMerge w:val="restart"/>
          </w:tcPr>
          <w:p w14:paraId="5BA448D6" w14:textId="7C57244F" w:rsidR="005628BF" w:rsidRPr="00D35BB7" w:rsidRDefault="004F0CD4" w:rsidP="00D35BB7">
            <w:pPr>
              <w:pStyle w:val="TableText"/>
              <w:jc w:val="left"/>
              <w:cnfStyle w:val="000000000000" w:firstRow="0" w:lastRow="0" w:firstColumn="0" w:lastColumn="0" w:oddVBand="0" w:evenVBand="0" w:oddHBand="0" w:evenHBand="0" w:firstRowFirstColumn="0" w:firstRowLastColumn="0" w:lastRowFirstColumn="0" w:lastRowLastColumn="0"/>
            </w:pPr>
            <w:r>
              <w:rPr>
                <w:b/>
                <w:bCs/>
              </w:rPr>
              <w:t>Ability to release</w:t>
            </w:r>
            <w:r w:rsidR="005628BF" w:rsidRPr="00D35BB7">
              <w:rPr>
                <w:b/>
                <w:bCs/>
              </w:rPr>
              <w:t xml:space="preserve"> of datasets</w:t>
            </w:r>
            <w:r>
              <w:t>: licensing and</w:t>
            </w:r>
            <w:r w:rsidR="005628BF" w:rsidRPr="00D35BB7">
              <w:t xml:space="preserve"> effort/resources to make it available. </w:t>
            </w:r>
          </w:p>
          <w:p w14:paraId="488B25DD"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Data already exists – but is not readily available, and in a format that can be easily consumed. </w:t>
            </w:r>
          </w:p>
          <w:p w14:paraId="1D386D3F" w14:textId="4CEA84D0"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Resolution of data</w:t>
            </w:r>
            <w:r w:rsidRPr="00D35BB7">
              <w:t>: Need higher resolution across a greater extent to be able to make decisions (E.g. small enough to see small farm dams and debris on trails).</w:t>
            </w:r>
            <w:r w:rsidR="00B00A17" w:rsidRPr="00D35BB7">
              <w:t xml:space="preserve"> </w:t>
            </w:r>
          </w:p>
          <w:p w14:paraId="24C9E20F" w14:textId="18C3DB30"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Currency of data</w:t>
            </w:r>
            <w:r w:rsidRPr="00D35BB7">
              <w:t>: The older the data, the less confidence emergency managers will have when assessing risk during an emergency.</w:t>
            </w:r>
          </w:p>
        </w:tc>
        <w:tc>
          <w:tcPr>
            <w:tcW w:w="799" w:type="pct"/>
          </w:tcPr>
          <w:p w14:paraId="601BC62F"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Create a catalogue of foundational datasets and release them as easy to access services </w:t>
            </w:r>
          </w:p>
          <w:p w14:paraId="248ED949"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Licensing terms and resourcing to allow sharing data between agencies and jurisdictions. </w:t>
            </w:r>
          </w:p>
          <w:p w14:paraId="6FF20D4C" w14:textId="173281B1"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Higher resolution imagery: required for fire trail access mapping (10 - 50cm). </w:t>
            </w:r>
          </w:p>
        </w:tc>
        <w:tc>
          <w:tcPr>
            <w:tcW w:w="492" w:type="pct"/>
          </w:tcPr>
          <w:p w14:paraId="6DBF0AEF" w14:textId="38701413"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Space, </w:t>
            </w:r>
            <w:r w:rsidR="00BD6CF6" w:rsidRPr="00D35BB7">
              <w:t>Aerial</w:t>
            </w:r>
            <w:r w:rsidRPr="00D35BB7">
              <w:t>, Drone </w:t>
            </w:r>
          </w:p>
          <w:p w14:paraId="551367C9"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w:t>
            </w:r>
          </w:p>
          <w:p w14:paraId="648178B0"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w:t>
            </w:r>
          </w:p>
          <w:p w14:paraId="33F51120"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p>
        </w:tc>
        <w:tc>
          <w:tcPr>
            <w:tcW w:w="1210" w:type="pct"/>
          </w:tcPr>
          <w:p w14:paraId="31548595" w14:textId="56F0DADD"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Mixed feedback from emergency services on whether having higher resolution imagery would be beneficial for fire trail access mapping</w:t>
            </w:r>
            <w:r w:rsidR="000C0940" w:rsidRPr="00D35BB7">
              <w:t xml:space="preserve"> a</w:t>
            </w:r>
            <w:r w:rsidRPr="00D35BB7">
              <w:t>s this is currently being provided using LIDAR data. </w:t>
            </w:r>
          </w:p>
          <w:p w14:paraId="5B9EBD7C" w14:textId="12957D53"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If high resolution satellite imagery was available, it would assist in determining where they can open new fire trails. </w:t>
            </w:r>
          </w:p>
        </w:tc>
      </w:tr>
      <w:tr w:rsidR="000D487C" w:rsidRPr="00D35BB7" w14:paraId="43EA122C" w14:textId="77777777"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vMerge/>
          </w:tcPr>
          <w:p w14:paraId="292BB78F" w14:textId="77777777" w:rsidR="005628BF" w:rsidRPr="00D35BB7" w:rsidRDefault="005628BF" w:rsidP="006747F5">
            <w:pPr>
              <w:pStyle w:val="TableText"/>
            </w:pPr>
          </w:p>
        </w:tc>
        <w:tc>
          <w:tcPr>
            <w:tcW w:w="567" w:type="pct"/>
          </w:tcPr>
          <w:p w14:paraId="17227213" w14:textId="77777777" w:rsidR="005628BF" w:rsidRPr="00D35BB7" w:rsidRDefault="005628BF" w:rsidP="00D35BB7">
            <w:pPr>
              <w:pStyle w:val="TableBullet"/>
              <w:jc w:val="left"/>
              <w:cnfStyle w:val="000000010000" w:firstRow="0" w:lastRow="0" w:firstColumn="0" w:lastColumn="0" w:oddVBand="0" w:evenVBand="0" w:oddHBand="0" w:evenHBand="1" w:firstRowFirstColumn="0" w:firstRowLastColumn="0" w:lastRowFirstColumn="0" w:lastRowLastColumn="0"/>
            </w:pPr>
            <w:r w:rsidRPr="00D35BB7">
              <w:t>Land Use </w:t>
            </w:r>
          </w:p>
          <w:p w14:paraId="3D0241E8" w14:textId="77777777" w:rsidR="005628BF" w:rsidRPr="00D35BB7" w:rsidRDefault="005628BF" w:rsidP="00D35BB7">
            <w:pPr>
              <w:pStyle w:val="TableBullet"/>
              <w:jc w:val="left"/>
              <w:cnfStyle w:val="000000010000" w:firstRow="0" w:lastRow="0" w:firstColumn="0" w:lastColumn="0" w:oddVBand="0" w:evenVBand="0" w:oddHBand="0" w:evenHBand="1" w:firstRowFirstColumn="0" w:firstRowLastColumn="0" w:lastRowFirstColumn="0" w:lastRowLastColumn="0"/>
            </w:pPr>
            <w:r w:rsidRPr="00D35BB7">
              <w:t>Water Bodies </w:t>
            </w:r>
          </w:p>
          <w:p w14:paraId="0D2DB54E" w14:textId="6887CE4D" w:rsidR="005628BF" w:rsidRPr="00D35BB7" w:rsidRDefault="005628BF" w:rsidP="00D35BB7">
            <w:pPr>
              <w:pStyle w:val="TableBullet"/>
              <w:jc w:val="left"/>
              <w:cnfStyle w:val="000000010000" w:firstRow="0" w:lastRow="0" w:firstColumn="0" w:lastColumn="0" w:oddVBand="0" w:evenVBand="0" w:oddHBand="0" w:evenHBand="1" w:firstRowFirstColumn="0" w:firstRowLastColumn="0" w:lastRowFirstColumn="0" w:lastRowLastColumn="0"/>
            </w:pPr>
            <w:r w:rsidRPr="00D35BB7">
              <w:t>Canopies above Water Bodies </w:t>
            </w:r>
          </w:p>
        </w:tc>
        <w:tc>
          <w:tcPr>
            <w:tcW w:w="695" w:type="pct"/>
            <w:vMerge/>
          </w:tcPr>
          <w:p w14:paraId="2D912856"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p>
        </w:tc>
        <w:tc>
          <w:tcPr>
            <w:tcW w:w="868" w:type="pct"/>
            <w:vMerge/>
          </w:tcPr>
          <w:p w14:paraId="34C52B28"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p>
        </w:tc>
        <w:tc>
          <w:tcPr>
            <w:tcW w:w="799" w:type="pct"/>
          </w:tcPr>
          <w:p w14:paraId="25B2175B" w14:textId="4C4D9225" w:rsidR="005628BF" w:rsidRPr="00D35BB7" w:rsidRDefault="00CA5237"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Higher resolution imagery would enable monitoring of small water bodies. </w:t>
            </w:r>
            <w:r w:rsidR="005628BF" w:rsidRPr="00D35BB7">
              <w:rPr>
                <w:lang w:val="en-AU"/>
              </w:rPr>
              <w:t xml:space="preserve"> </w:t>
            </w:r>
          </w:p>
          <w:p w14:paraId="0B15750D" w14:textId="3C36B1D6"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Higher frequency of acquisition: required for land use, water bodies (Daily)</w:t>
            </w:r>
          </w:p>
        </w:tc>
        <w:tc>
          <w:tcPr>
            <w:tcW w:w="492" w:type="pct"/>
          </w:tcPr>
          <w:p w14:paraId="51382D31" w14:textId="3AEAC48B"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Space</w:t>
            </w:r>
          </w:p>
        </w:tc>
        <w:tc>
          <w:tcPr>
            <w:tcW w:w="1210" w:type="pct"/>
          </w:tcPr>
          <w:p w14:paraId="350D4850"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Higher resolution and frequency will improve the strategic decision making relating to land and water usage. </w:t>
            </w:r>
          </w:p>
          <w:p w14:paraId="599BF143"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Canopy mapping could be provided via LIDAR data. </w:t>
            </w:r>
          </w:p>
          <w:p w14:paraId="732A96DA"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p>
        </w:tc>
      </w:tr>
      <w:tr w:rsidR="000D487C" w:rsidRPr="00D35BB7" w14:paraId="0BC11377" w14:textId="40AF814B" w:rsidTr="00D35BB7">
        <w:tc>
          <w:tcPr>
            <w:cnfStyle w:val="001000000000" w:firstRow="0" w:lastRow="0" w:firstColumn="1" w:lastColumn="0" w:oddVBand="0" w:evenVBand="0" w:oddHBand="0" w:evenHBand="0" w:firstRowFirstColumn="0" w:firstRowLastColumn="0" w:lastRowFirstColumn="0" w:lastRowLastColumn="0"/>
            <w:tcW w:w="369" w:type="pct"/>
          </w:tcPr>
          <w:p w14:paraId="236EB1CC" w14:textId="77777777" w:rsidR="001B0776" w:rsidRPr="00EC19DE" w:rsidRDefault="001B0776" w:rsidP="006747F5">
            <w:pPr>
              <w:pStyle w:val="TableText"/>
              <w:rPr>
                <w:b w:val="0"/>
              </w:rPr>
            </w:pPr>
            <w:r w:rsidRPr="00EC19DE">
              <w:rPr>
                <w:b w:val="0"/>
              </w:rPr>
              <w:t>Likelihood (of a fire – grade by fire intensity and extent?) </w:t>
            </w:r>
          </w:p>
          <w:p w14:paraId="364C4ADF" w14:textId="68A7B55A" w:rsidR="001B0776" w:rsidRPr="00D35BB7" w:rsidRDefault="001B0776" w:rsidP="006747F5">
            <w:pPr>
              <w:pStyle w:val="TableText"/>
              <w:rPr>
                <w:color w:val="FFFFFF"/>
              </w:rPr>
            </w:pPr>
            <w:r w:rsidRPr="00D35BB7">
              <w:t> </w:t>
            </w:r>
          </w:p>
        </w:tc>
        <w:tc>
          <w:tcPr>
            <w:tcW w:w="567" w:type="pct"/>
          </w:tcPr>
          <w:p w14:paraId="64294FEA" w14:textId="7E7BB1DA"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Fuel</w:t>
            </w:r>
          </w:p>
          <w:p w14:paraId="4104C3E2" w14:textId="77777777" w:rsidR="006E2326" w:rsidRDefault="006E232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A</w:t>
            </w:r>
            <w:r w:rsidRPr="006E2326">
              <w:t>mount</w:t>
            </w:r>
          </w:p>
          <w:p w14:paraId="1EDFB745" w14:textId="77777777" w:rsidR="006E2326" w:rsidRDefault="006E232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T</w:t>
            </w:r>
            <w:r w:rsidRPr="006E2326">
              <w:t>ype</w:t>
            </w:r>
          </w:p>
          <w:p w14:paraId="00104210" w14:textId="77777777" w:rsidR="006E2326" w:rsidRDefault="006E232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C</w:t>
            </w:r>
            <w:r w:rsidRPr="006E2326">
              <w:t>ondition</w:t>
            </w:r>
          </w:p>
          <w:p w14:paraId="1FEBA69E" w14:textId="75807551" w:rsidR="001B0776" w:rsidRPr="00D35BB7" w:rsidRDefault="006E232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A</w:t>
            </w:r>
            <w:r w:rsidRPr="006E2326">
              <w:t>rrangement</w:t>
            </w:r>
            <w:r w:rsidR="001B0776" w:rsidRPr="00D35BB7">
              <w:t> </w:t>
            </w:r>
          </w:p>
          <w:p w14:paraId="2E63B060"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w:t>
            </w:r>
          </w:p>
          <w:p w14:paraId="41721676" w14:textId="50E84411"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Weather</w:t>
            </w:r>
            <w:r w:rsidR="00B00A17" w:rsidRPr="00D35BB7">
              <w:t xml:space="preserve"> </w:t>
            </w:r>
          </w:p>
          <w:p w14:paraId="27E11146" w14:textId="50D48090" w:rsidR="001B0776" w:rsidRPr="00D35BB7" w:rsidRDefault="001B077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rsidRPr="00D35BB7">
              <w:t>Forecasting &amp; modelling </w:t>
            </w:r>
          </w:p>
        </w:tc>
        <w:tc>
          <w:tcPr>
            <w:tcW w:w="695" w:type="pct"/>
          </w:tcPr>
          <w:p w14:paraId="6BA306F3" w14:textId="7E985F46"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RFS currently using this to determine fla</w:t>
            </w:r>
            <w:r w:rsidR="00D35BB7">
              <w:t>mmability rating using MODIS 16 day composite</w:t>
            </w:r>
            <w:r w:rsidRPr="00D35BB7">
              <w:t>, with Sentinel 2 imagery coming shortly. </w:t>
            </w:r>
          </w:p>
          <w:p w14:paraId="29A4364A" w14:textId="40865CF3"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Also using grassland curing product to determine the rate of green to brown using MODIS 8 day composite data (Sentinel 2 coming) </w:t>
            </w:r>
          </w:p>
          <w:p w14:paraId="368BEB94" w14:textId="77777777" w:rsid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Help determine ‘exposure’ of a given locality to fire risk and the preparations needed. </w:t>
            </w:r>
          </w:p>
          <w:p w14:paraId="0060701E" w14:textId="45BC1BA4"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These include placement of emergency management personnel and resources and fire risk reduction activities such as fuel reduction burning, clearing and grazing. </w:t>
            </w:r>
          </w:p>
        </w:tc>
        <w:tc>
          <w:tcPr>
            <w:tcW w:w="868" w:type="pct"/>
          </w:tcPr>
          <w:p w14:paraId="010AB67D"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Suitable fuel state data is not nationally operational at this stage (R&amp;D only). </w:t>
            </w:r>
          </w:p>
          <w:p w14:paraId="24A90726" w14:textId="657D3B69"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Fuel state data is not tuned for Australian vegetation. </w:t>
            </w:r>
          </w:p>
          <w:p w14:paraId="788D316A"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While we can back calculate forest fire danger nationally for decades, we cannot back calculate grassland fire danger past a few recent years in some locations. Thus, climate change science applies forest fire danger to the whole continent. </w:t>
            </w:r>
          </w:p>
          <w:p w14:paraId="0EB9DF88" w14:textId="37076515"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Severity for burns appears to be overestimated during </w:t>
            </w:r>
            <w:r w:rsidR="001D7FD3" w:rsidRPr="00D35BB7">
              <w:t>modelling</w:t>
            </w:r>
            <w:r w:rsidRPr="00D35BB7">
              <w:t>. </w:t>
            </w:r>
          </w:p>
        </w:tc>
        <w:tc>
          <w:tcPr>
            <w:tcW w:w="799" w:type="pct"/>
          </w:tcPr>
          <w:p w14:paraId="174D9A9F"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Broad capture of data to support fuel state modelling at required frequency. </w:t>
            </w:r>
          </w:p>
          <w:p w14:paraId="620493CF" w14:textId="23B41062"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Forested areas – doesn’t change that often - every 5 days </w:t>
            </w:r>
          </w:p>
          <w:p w14:paraId="053305E3" w14:textId="4EC3BF13" w:rsidR="001B0776" w:rsidRPr="00D35BB7" w:rsidRDefault="26E96CCE"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Grassed areas – sub-daily would be useful due to rapid change </w:t>
            </w:r>
            <w:r w:rsidR="004F0CD4">
              <w:t>b</w:t>
            </w:r>
            <w:r w:rsidRPr="00D35BB7">
              <w:t>etter mapping of vegetation types, more understanding of fuel structure, better understanding of f</w:t>
            </w:r>
            <w:r w:rsidR="52A032F2" w:rsidRPr="00D35BB7">
              <w:t>ire</w:t>
            </w:r>
            <w:r w:rsidRPr="00D35BB7">
              <w:t xml:space="preserve"> severit</w:t>
            </w:r>
            <w:r w:rsidR="22BF12EE" w:rsidRPr="00D35BB7">
              <w:t>y</w:t>
            </w:r>
            <w:r w:rsidRPr="00D35BB7">
              <w:t xml:space="preserve">, </w:t>
            </w:r>
            <w:r w:rsidR="004F0CD4" w:rsidRPr="00D35BB7">
              <w:t>and better</w:t>
            </w:r>
            <w:r w:rsidRPr="00D35BB7">
              <w:t xml:space="preserve"> understanding of fuel re-accumulation for a given severity of burn. </w:t>
            </w:r>
          </w:p>
          <w:p w14:paraId="66C283D2"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Collection systems tuned to Australian needs (eucalypt) </w:t>
            </w:r>
          </w:p>
          <w:p w14:paraId="400F5C5D" w14:textId="354D2AA8" w:rsidR="001B0776" w:rsidRPr="00D35BB7" w:rsidRDefault="001B0776" w:rsidP="004F0CD4">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Processing and delivery pipeline for fuel </w:t>
            </w:r>
            <w:r w:rsidR="004F0CD4">
              <w:t xml:space="preserve">moisture </w:t>
            </w:r>
            <w:r w:rsidRPr="00D35BB7">
              <w:t>transitioned into operational capability </w:t>
            </w:r>
          </w:p>
        </w:tc>
        <w:tc>
          <w:tcPr>
            <w:tcW w:w="492" w:type="pct"/>
          </w:tcPr>
          <w:p w14:paraId="75EADA74" w14:textId="3C4043CD"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Space (aircraft cannot cover whole area efficiently) </w:t>
            </w:r>
          </w:p>
        </w:tc>
        <w:tc>
          <w:tcPr>
            <w:tcW w:w="1210" w:type="pct"/>
          </w:tcPr>
          <w:p w14:paraId="0875EC16"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Use satellite weather observation imagery to estimate curing nationally. </w:t>
            </w:r>
          </w:p>
          <w:p w14:paraId="1A861AA5" w14:textId="5519A78D"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Operationalise fuel moisture product for Sentinel using current MODIS based methodology. </w:t>
            </w:r>
          </w:p>
          <w:p w14:paraId="40B619AA" w14:textId="5D256B3C"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Increa</w:t>
            </w:r>
            <w:r w:rsidR="00DE5C57">
              <w:t>sed frequency of data for grass</w:t>
            </w:r>
            <w:r w:rsidRPr="00D35BB7">
              <w:t>ed areas is highly desirable </w:t>
            </w:r>
          </w:p>
          <w:p w14:paraId="25035F9B"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w:t>
            </w:r>
          </w:p>
          <w:p w14:paraId="27FFE567" w14:textId="0D7796C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w:t>
            </w:r>
          </w:p>
        </w:tc>
      </w:tr>
      <w:tr w:rsidR="000D487C" w:rsidRPr="00D35BB7" w14:paraId="31ADA6BA" w14:textId="4492C84A"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tcPr>
          <w:p w14:paraId="5F4AC3D4" w14:textId="77777777" w:rsidR="001B0776" w:rsidRPr="00EC19DE" w:rsidRDefault="001B0776" w:rsidP="006747F5">
            <w:pPr>
              <w:pStyle w:val="TableText"/>
              <w:rPr>
                <w:b w:val="0"/>
              </w:rPr>
            </w:pPr>
            <w:r w:rsidRPr="00EC19DE">
              <w:rPr>
                <w:b w:val="0"/>
              </w:rPr>
              <w:lastRenderedPageBreak/>
              <w:t>What mitigation measures are in place? </w:t>
            </w:r>
          </w:p>
          <w:p w14:paraId="091480C6" w14:textId="5247946D" w:rsidR="001B0776" w:rsidRPr="00D35BB7" w:rsidRDefault="001B0776" w:rsidP="006747F5">
            <w:pPr>
              <w:pStyle w:val="TableText"/>
              <w:rPr>
                <w:color w:val="FFFFFF"/>
              </w:rPr>
            </w:pPr>
            <w:r w:rsidRPr="00D35BB7">
              <w:t> </w:t>
            </w:r>
          </w:p>
        </w:tc>
        <w:tc>
          <w:tcPr>
            <w:tcW w:w="567" w:type="pct"/>
          </w:tcPr>
          <w:p w14:paraId="27908837" w14:textId="77777777"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Imagery to support: </w:t>
            </w:r>
          </w:p>
          <w:p w14:paraId="6EC6739B" w14:textId="77777777" w:rsidR="001B0776" w:rsidRPr="00D35BB7" w:rsidRDefault="001B0776" w:rsidP="00D35BB7">
            <w:pPr>
              <w:pStyle w:val="TableBullet"/>
              <w:ind w:left="357" w:hanging="357"/>
              <w:jc w:val="left"/>
              <w:cnfStyle w:val="000000010000" w:firstRow="0" w:lastRow="0" w:firstColumn="0" w:lastColumn="0" w:oddVBand="0" w:evenVBand="0" w:oddHBand="0" w:evenHBand="1" w:firstRowFirstColumn="0" w:firstRowLastColumn="0" w:lastRowFirstColumn="0" w:lastRowLastColumn="0"/>
            </w:pPr>
            <w:r w:rsidRPr="00D35BB7">
              <w:t>Where has fire break construction happened </w:t>
            </w:r>
          </w:p>
          <w:p w14:paraId="729CEEF8" w14:textId="78269CEB" w:rsidR="001B0776" w:rsidRPr="00D35BB7" w:rsidRDefault="001B0776" w:rsidP="00D35BB7">
            <w:pPr>
              <w:pStyle w:val="TableBullet"/>
              <w:ind w:left="357" w:hanging="357"/>
              <w:jc w:val="left"/>
              <w:cnfStyle w:val="000000010000" w:firstRow="0" w:lastRow="0" w:firstColumn="0" w:lastColumn="0" w:oddVBand="0" w:evenVBand="0" w:oddHBand="0" w:evenHBand="1" w:firstRowFirstColumn="0" w:firstRowLastColumn="0" w:lastRowFirstColumn="0" w:lastRowLastColumn="0"/>
            </w:pPr>
            <w:r w:rsidRPr="00D35BB7">
              <w:t>Where has hazard reduction burning occurred</w:t>
            </w:r>
            <w:r w:rsidR="00B00A17" w:rsidRPr="00D35BB7">
              <w:t xml:space="preserve"> </w:t>
            </w:r>
          </w:p>
        </w:tc>
        <w:tc>
          <w:tcPr>
            <w:tcW w:w="695" w:type="pct"/>
          </w:tcPr>
          <w:p w14:paraId="2C6B9986" w14:textId="77777777"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Keeping the community informed of the risks assists them to make adequate preparations. </w:t>
            </w:r>
          </w:p>
          <w:p w14:paraId="09889797" w14:textId="36ED6FE3"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 </w:t>
            </w:r>
          </w:p>
        </w:tc>
        <w:tc>
          <w:tcPr>
            <w:tcW w:w="868" w:type="pct"/>
          </w:tcPr>
          <w:p w14:paraId="2D94A1F3" w14:textId="60B1C01C"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Location of fire break construction is not known (contractors not mapping areas that have been bulldozed)</w:t>
            </w:r>
            <w:r w:rsidR="00B00A17" w:rsidRPr="00D35BB7">
              <w:t xml:space="preserve"> </w:t>
            </w:r>
          </w:p>
          <w:p w14:paraId="582C2C55" w14:textId="422361EE" w:rsidR="001B0776" w:rsidRPr="00D35BB7" w:rsidRDefault="26E96CCE"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 xml:space="preserve">Extent and results of hazard reduction burning unknown. </w:t>
            </w:r>
            <w:r w:rsidR="6D080847" w:rsidRPr="00D35BB7">
              <w:t xml:space="preserve">Available satellite </w:t>
            </w:r>
            <w:r w:rsidRPr="00D35BB7">
              <w:t>imagery n</w:t>
            </w:r>
            <w:r w:rsidR="055C2F78" w:rsidRPr="00D35BB7">
              <w:t xml:space="preserve">ot always suitable </w:t>
            </w:r>
            <w:r w:rsidRPr="00D35BB7">
              <w:t>(resolution or frequency). </w:t>
            </w:r>
          </w:p>
        </w:tc>
        <w:tc>
          <w:tcPr>
            <w:tcW w:w="799" w:type="pct"/>
          </w:tcPr>
          <w:p w14:paraId="1BC50AEB" w14:textId="3491E9A6"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Higher frequency collection across broader coverage. </w:t>
            </w:r>
          </w:p>
        </w:tc>
        <w:tc>
          <w:tcPr>
            <w:tcW w:w="492" w:type="pct"/>
          </w:tcPr>
          <w:p w14:paraId="5DDC6194" w14:textId="633BA860"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Space (aircraft expensive pre-fire)</w:t>
            </w:r>
            <w:r w:rsidR="00B00A17" w:rsidRPr="00D35BB7">
              <w:t xml:space="preserve"> </w:t>
            </w:r>
          </w:p>
        </w:tc>
        <w:tc>
          <w:tcPr>
            <w:tcW w:w="1210" w:type="pct"/>
          </w:tcPr>
          <w:p w14:paraId="4E1A8A56" w14:textId="64770876"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High resolution commercial satellite imagery could be tasked over fire-break areas to capture the data required. </w:t>
            </w:r>
          </w:p>
        </w:tc>
      </w:tr>
    </w:tbl>
    <w:p w14:paraId="58F264D3" w14:textId="77777777" w:rsidR="008258FF" w:rsidRPr="008258FF" w:rsidRDefault="008258FF" w:rsidP="006747F5">
      <w:pPr>
        <w:rPr>
          <w:lang w:eastAsia="en-AU"/>
        </w:rPr>
      </w:pPr>
    </w:p>
    <w:p w14:paraId="0F5D3033" w14:textId="7A6CD438" w:rsidR="007E67FD" w:rsidRDefault="007E67FD" w:rsidP="00D35BB7">
      <w:pPr>
        <w:pStyle w:val="Heading3"/>
        <w:rPr>
          <w:lang w:eastAsia="en-AU"/>
        </w:rPr>
      </w:pPr>
      <w:r w:rsidRPr="007E67FD">
        <w:rPr>
          <w:lang w:val="en-US" w:eastAsia="en-AU"/>
        </w:rPr>
        <w:t>During-Fire</w:t>
      </w:r>
      <w:r w:rsidRPr="007E67FD">
        <w:rPr>
          <w:lang w:eastAsia="en-AU"/>
        </w:rPr>
        <w:t> </w:t>
      </w:r>
      <w:r w:rsidR="00EC19DE">
        <w:rPr>
          <w:lang w:eastAsia="en-AU"/>
        </w:rPr>
        <w:t>determinations</w:t>
      </w:r>
    </w:p>
    <w:p w14:paraId="40BB9F76" w14:textId="16C2329A" w:rsidR="00182684" w:rsidRPr="00182684" w:rsidRDefault="00182684" w:rsidP="00182684">
      <w:pPr>
        <w:pStyle w:val="Caption"/>
        <w:rPr>
          <w:lang w:eastAsia="en-AU"/>
        </w:rPr>
      </w:pPr>
      <w:bookmarkStart w:id="36" w:name="_Toc42193374"/>
      <w:r>
        <w:t xml:space="preserve">Table </w:t>
      </w:r>
      <w:r>
        <w:fldChar w:fldCharType="begin"/>
      </w:r>
      <w:r>
        <w:instrText xml:space="preserve"> SEQ Table \* ARABIC </w:instrText>
      </w:r>
      <w:r>
        <w:fldChar w:fldCharType="separate"/>
      </w:r>
      <w:r w:rsidR="000E60BC">
        <w:rPr>
          <w:noProof/>
        </w:rPr>
        <w:t>4</w:t>
      </w:r>
      <w:r>
        <w:fldChar w:fldCharType="end"/>
      </w:r>
      <w:r>
        <w:t xml:space="preserve"> – During fire determinations</w:t>
      </w:r>
      <w:bookmarkEnd w:id="36"/>
    </w:p>
    <w:tbl>
      <w:tblPr>
        <w:tblStyle w:val="ASATable"/>
        <w:tblpPr w:leftFromText="180" w:rightFromText="180" w:vertAnchor="text" w:tblpY="1"/>
        <w:tblOverlap w:val="never"/>
        <w:tblW w:w="5000" w:type="pct"/>
        <w:tblLook w:val="04A0" w:firstRow="1" w:lastRow="0" w:firstColumn="1" w:lastColumn="0" w:noHBand="0" w:noVBand="1"/>
      </w:tblPr>
      <w:tblGrid>
        <w:gridCol w:w="1421"/>
        <w:gridCol w:w="2404"/>
        <w:gridCol w:w="2832"/>
        <w:gridCol w:w="3567"/>
        <w:gridCol w:w="3240"/>
        <w:gridCol w:w="1983"/>
        <w:gridCol w:w="4959"/>
      </w:tblGrid>
      <w:tr w:rsidR="00055462" w:rsidRPr="00D35BB7" w14:paraId="2BDF68AF" w14:textId="77777777" w:rsidTr="00D35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8" w:type="pct"/>
          </w:tcPr>
          <w:p w14:paraId="29A2845C" w14:textId="77777777" w:rsidR="000A76A2" w:rsidRPr="00D35BB7" w:rsidRDefault="000A76A2" w:rsidP="00D35BB7">
            <w:pPr>
              <w:pStyle w:val="TableHeading"/>
              <w:rPr>
                <w:b/>
                <w:color w:val="FFFFFF"/>
              </w:rPr>
            </w:pPr>
            <w:r w:rsidRPr="00D35BB7">
              <w:rPr>
                <w:b/>
              </w:rPr>
              <w:t>Decision Required</w:t>
            </w:r>
            <w:r w:rsidRPr="00D35BB7">
              <w:t> </w:t>
            </w:r>
          </w:p>
        </w:tc>
        <w:tc>
          <w:tcPr>
            <w:tcW w:w="589" w:type="pct"/>
          </w:tcPr>
          <w:p w14:paraId="5ABC8700" w14:textId="5696AE83" w:rsidR="000A76A2"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Data needed to support d</w:t>
            </w:r>
            <w:r w:rsidR="000A76A2" w:rsidRPr="00D35BB7">
              <w:t>ecisions </w:t>
            </w:r>
          </w:p>
        </w:tc>
        <w:tc>
          <w:tcPr>
            <w:tcW w:w="694" w:type="pct"/>
          </w:tcPr>
          <w:p w14:paraId="0D93F314" w14:textId="53E20AC7" w:rsidR="000A76A2"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Existing u</w:t>
            </w:r>
            <w:r w:rsidR="000A76A2" w:rsidRPr="00D35BB7">
              <w:t>se </w:t>
            </w:r>
          </w:p>
        </w:tc>
        <w:tc>
          <w:tcPr>
            <w:tcW w:w="874" w:type="pct"/>
          </w:tcPr>
          <w:p w14:paraId="7FE10534" w14:textId="03243DF5" w:rsidR="000A76A2"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Existing l</w:t>
            </w:r>
            <w:r w:rsidR="000A76A2" w:rsidRPr="00D35BB7">
              <w:t>imitation</w:t>
            </w:r>
            <w:r w:rsidR="003F4E75" w:rsidRPr="00D35BB7">
              <w:t>s</w:t>
            </w:r>
            <w:r w:rsidR="000A76A2" w:rsidRPr="00D35BB7">
              <w:t> </w:t>
            </w:r>
          </w:p>
        </w:tc>
        <w:tc>
          <w:tcPr>
            <w:tcW w:w="794" w:type="pct"/>
          </w:tcPr>
          <w:p w14:paraId="76918BE8" w14:textId="0ED85584" w:rsidR="000A76A2" w:rsidRPr="00D35BB7" w:rsidRDefault="003C7FB2"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Capability needs to</w:t>
            </w:r>
            <w:r w:rsidR="00EC19DE">
              <w:t xml:space="preserve"> address l</w:t>
            </w:r>
            <w:r w:rsidRPr="00D35BB7">
              <w:t>imitations </w:t>
            </w:r>
          </w:p>
        </w:tc>
        <w:tc>
          <w:tcPr>
            <w:tcW w:w="486" w:type="pct"/>
          </w:tcPr>
          <w:p w14:paraId="48B13266" w14:textId="106BE949" w:rsidR="000A76A2"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EO p</w:t>
            </w:r>
            <w:r w:rsidR="000A76A2" w:rsidRPr="00D35BB7">
              <w:t>latform </w:t>
            </w:r>
            <w:r w:rsidR="000A76A2" w:rsidRPr="00D35BB7">
              <w:br/>
              <w:t>Space | A</w:t>
            </w:r>
            <w:r w:rsidR="00663769" w:rsidRPr="00D35BB7">
              <w:t>erial</w:t>
            </w:r>
            <w:r w:rsidR="000A76A2" w:rsidRPr="00D35BB7">
              <w:t xml:space="preserve"> |Drone | Ground </w:t>
            </w:r>
          </w:p>
        </w:tc>
        <w:tc>
          <w:tcPr>
            <w:tcW w:w="1215" w:type="pct"/>
          </w:tcPr>
          <w:p w14:paraId="50E75B47" w14:textId="5BA61136" w:rsidR="000A76A2" w:rsidRPr="00EC19DE" w:rsidRDefault="000A76A2" w:rsidP="00EC19DE">
            <w:pPr>
              <w:pStyle w:val="TableHeading"/>
              <w:jc w:val="left"/>
              <w:cnfStyle w:val="100000000000" w:firstRow="1" w:lastRow="0" w:firstColumn="0" w:lastColumn="0" w:oddVBand="0" w:evenVBand="0" w:oddHBand="0" w:evenHBand="0" w:firstRowFirstColumn="0" w:firstRowLastColumn="0" w:lastRowFirstColumn="0" w:lastRowLastColumn="0"/>
            </w:pPr>
            <w:r w:rsidRPr="00D35BB7">
              <w:t>What useful assistance can</w:t>
            </w:r>
            <w:r w:rsidR="00094377" w:rsidRPr="00D35BB7">
              <w:t xml:space="preserve"> </w:t>
            </w:r>
            <w:r w:rsidR="00EC19DE">
              <w:t>EO</w:t>
            </w:r>
            <w:r w:rsidR="00094377" w:rsidRPr="00D35BB7">
              <w:t xml:space="preserve"> </w:t>
            </w:r>
            <w:r w:rsidRPr="00D35BB7">
              <w:t>from space achieve? </w:t>
            </w:r>
          </w:p>
          <w:p w14:paraId="56A5A608" w14:textId="77777777" w:rsidR="000A76A2" w:rsidRPr="00D35BB7" w:rsidRDefault="000A76A2"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 </w:t>
            </w:r>
          </w:p>
        </w:tc>
      </w:tr>
      <w:tr w:rsidR="00055462" w:rsidRPr="00D35BB7" w14:paraId="0E2E04E0" w14:textId="77777777" w:rsidTr="00D35BB7">
        <w:trPr>
          <w:trHeight w:val="1044"/>
        </w:trPr>
        <w:tc>
          <w:tcPr>
            <w:cnfStyle w:val="001000000000" w:firstRow="0" w:lastRow="0" w:firstColumn="1" w:lastColumn="0" w:oddVBand="0" w:evenVBand="0" w:oddHBand="0" w:evenHBand="0" w:firstRowFirstColumn="0" w:firstRowLastColumn="0" w:lastRowFirstColumn="0" w:lastRowLastColumn="0"/>
            <w:tcW w:w="348" w:type="pct"/>
            <w:vMerge w:val="restart"/>
          </w:tcPr>
          <w:p w14:paraId="6EB84273" w14:textId="329137DC" w:rsidR="00377722" w:rsidRPr="00EC19DE" w:rsidRDefault="00377722" w:rsidP="00D35BB7">
            <w:pPr>
              <w:pStyle w:val="TableText"/>
              <w:rPr>
                <w:b w:val="0"/>
              </w:rPr>
            </w:pPr>
            <w:r w:rsidRPr="00EC19DE">
              <w:rPr>
                <w:b w:val="0"/>
              </w:rPr>
              <w:t xml:space="preserve">Determine where the fire is and where it will be in the future </w:t>
            </w:r>
          </w:p>
        </w:tc>
        <w:tc>
          <w:tcPr>
            <w:tcW w:w="589" w:type="pct"/>
            <w:shd w:val="clear" w:color="auto" w:fill="auto"/>
          </w:tcPr>
          <w:p w14:paraId="5A8D04F5" w14:textId="0818CCB1"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Fire front mapping </w:t>
            </w:r>
          </w:p>
        </w:tc>
        <w:tc>
          <w:tcPr>
            <w:tcW w:w="694" w:type="pct"/>
          </w:tcPr>
          <w:p w14:paraId="78259B70"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Emergency Services use Hotspots to determine where fires are happening across the country due to the wide coverage. Used for detection and early warning. </w:t>
            </w:r>
          </w:p>
          <w:p w14:paraId="1EBD568B" w14:textId="2893575C"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Emergency Services fly line scanning aircraft to get a higher resolution fire location overview of the fires across large burning areas (20km swaths). </w:t>
            </w:r>
          </w:p>
          <w:p w14:paraId="0759BE92"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They fly helicopters for smaller area fires (1km swaths). </w:t>
            </w:r>
          </w:p>
          <w:p w14:paraId="6F04195F" w14:textId="60DD71B4"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And use small drones to acquire imagery for a specific area in near real time (100m swaths) for tactical fire-fighting monitoring and response. </w:t>
            </w:r>
          </w:p>
        </w:tc>
        <w:tc>
          <w:tcPr>
            <w:tcW w:w="874" w:type="pct"/>
          </w:tcPr>
          <w:p w14:paraId="3B60A6A6" w14:textId="3E289672"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Resolution of data</w:t>
            </w:r>
            <w:r w:rsidRPr="00D35BB7">
              <w:t>: current satellite resolution of data does not detect very small fires. To put out early fires need higher resolution for detection, and to know specifically where the fire is. </w:t>
            </w:r>
          </w:p>
          <w:p w14:paraId="404B8A60"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Frequency of acquisition: </w:t>
            </w:r>
          </w:p>
          <w:p w14:paraId="76A217E0" w14:textId="2D085F3D"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To get high resolution imagery of the fire front, need to task the satellite. By the time the imagery arrives the fire front has significantly changed. Need near-real time mapping of fire front (which currently can only be done via drone and line scanning aircraft). </w:t>
            </w:r>
          </w:p>
          <w:p w14:paraId="5A912104" w14:textId="1AB07B51"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Emergency Charter relies on single locations and collecting imagery against those; fires move too rapidly for useful response times. </w:t>
            </w:r>
          </w:p>
          <w:p w14:paraId="50370994" w14:textId="77777777"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Slow tasking and imagery receipt for satellite imagery means it is only useful for planning purposes (one-three days ahead), not updates to current situation. </w:t>
            </w:r>
          </w:p>
          <w:p w14:paraId="17FAA682"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Accuracy of acquisition: </w:t>
            </w:r>
          </w:p>
          <w:p w14:paraId="56D4F8D0" w14:textId="1A8AB7A3"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Difficult to know which hotspots are false positives a</w:t>
            </w:r>
            <w:r w:rsidR="00723E7A" w:rsidRPr="00D35BB7">
              <w:t xml:space="preserve">nd </w:t>
            </w:r>
            <w:proofErr w:type="gramStart"/>
            <w:r w:rsidR="00723E7A" w:rsidRPr="00D35BB7">
              <w:t xml:space="preserve">which are </w:t>
            </w:r>
            <w:r w:rsidR="00723E7A" w:rsidRPr="00D35BB7">
              <w:lastRenderedPageBreak/>
              <w:t>new fires in early d</w:t>
            </w:r>
            <w:r w:rsidRPr="00D35BB7">
              <w:t>etection, which impacts decisions to re-depl</w:t>
            </w:r>
            <w:r w:rsidR="00D35BB7">
              <w:t>oy resources to fight new fires</w:t>
            </w:r>
            <w:r w:rsidRPr="00D35BB7">
              <w:t xml:space="preserve"> when existing fires are burning</w:t>
            </w:r>
            <w:proofErr w:type="gramEnd"/>
            <w:r w:rsidRPr="00D35BB7">
              <w:t>. </w:t>
            </w:r>
          </w:p>
          <w:p w14:paraId="733DC90D" w14:textId="77777777"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Hard to determine which areas have not picked up fires due to cloud cover. </w:t>
            </w:r>
          </w:p>
          <w:p w14:paraId="0B4E40B5" w14:textId="6CDC2721"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Access to data</w:t>
            </w:r>
            <w:r w:rsidRPr="00D35BB7">
              <w:t>: some state emergency departments do not have access to aircraft for high resolution fire front mapping. </w:t>
            </w:r>
          </w:p>
        </w:tc>
        <w:tc>
          <w:tcPr>
            <w:tcW w:w="794" w:type="pct"/>
          </w:tcPr>
          <w:p w14:paraId="39DB5281"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lastRenderedPageBreak/>
              <w:t>Resolution of data: </w:t>
            </w:r>
          </w:p>
          <w:p w14:paraId="2DF8E8BE"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**Smallest extent required needs to be determined by emergency services) </w:t>
            </w:r>
          </w:p>
          <w:p w14:paraId="1D5C9BEF" w14:textId="6729DAA5"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Frequency of acquisition</w:t>
            </w:r>
            <w:r w:rsidRPr="00D35BB7">
              <w:t>: new fires detected within 10</w:t>
            </w:r>
            <w:r w:rsidR="00D35BB7">
              <w:t xml:space="preserve"> </w:t>
            </w:r>
            <w:r w:rsidRPr="00D35BB7">
              <w:t>minutes </w:t>
            </w:r>
            <w:r w:rsidRPr="00D35BB7">
              <w:br/>
            </w:r>
            <w:r w:rsidRPr="00D35BB7">
              <w:rPr>
                <w:b/>
                <w:bCs/>
              </w:rPr>
              <w:t>Accuracy of acquisition</w:t>
            </w:r>
            <w:r w:rsidR="00D35BB7">
              <w:t>: have algorithms designed and optimised</w:t>
            </w:r>
            <w:r w:rsidRPr="00D35BB7">
              <w:t> for certain areas e.g. different states have different algorithms to optimise detection. </w:t>
            </w:r>
          </w:p>
          <w:p w14:paraId="4ABFEB60" w14:textId="691E0488"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Also have two feeds of data, near-real time hotspot detection, which is less accurate, and a higher accuracy detection which is delivered </w:t>
            </w:r>
            <w:r w:rsidR="001D7FD3" w:rsidRPr="00D35BB7">
              <w:t>later</w:t>
            </w:r>
            <w:r w:rsidRPr="00D35BB7">
              <w:t> due to the time required for processing. </w:t>
            </w:r>
          </w:p>
        </w:tc>
        <w:tc>
          <w:tcPr>
            <w:tcW w:w="486" w:type="pct"/>
          </w:tcPr>
          <w:p w14:paraId="59970D43" w14:textId="74C9E69B"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Space,</w:t>
            </w:r>
            <w:r w:rsidR="00663769" w:rsidRPr="00D35BB7">
              <w:t xml:space="preserve"> Aerial</w:t>
            </w:r>
            <w:r w:rsidR="00EC19DE">
              <w:t>,</w:t>
            </w:r>
            <w:r w:rsidRPr="00D35BB7">
              <w:t xml:space="preserve"> Drone </w:t>
            </w:r>
          </w:p>
          <w:p w14:paraId="3FB5AE26" w14:textId="12E4ABDE"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w:t>
            </w:r>
          </w:p>
        </w:tc>
        <w:tc>
          <w:tcPr>
            <w:tcW w:w="1215" w:type="pct"/>
          </w:tcPr>
          <w:p w14:paraId="6E97F7D3"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Enhance current capability: </w:t>
            </w:r>
          </w:p>
          <w:p w14:paraId="0C99FE91" w14:textId="317A5179"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Inclusion of Himawari</w:t>
            </w:r>
            <w:r w:rsidR="00121E05">
              <w:t>-</w:t>
            </w:r>
            <w:r w:rsidRPr="00D35BB7">
              <w:t xml:space="preserve">8 using </w:t>
            </w:r>
            <w:proofErr w:type="spellStart"/>
            <w:r w:rsidRPr="00D35BB7">
              <w:t>Landgate</w:t>
            </w:r>
            <w:proofErr w:type="spellEnd"/>
            <w:r w:rsidRPr="00D35BB7">
              <w:t xml:space="preserve"> algorithm to reduce frequency of acquisition </w:t>
            </w:r>
          </w:p>
          <w:p w14:paraId="281B0794" w14:textId="20CB7655"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Cloud masking for areas of acquisition blocked by clouds </w:t>
            </w:r>
          </w:p>
          <w:p w14:paraId="50A4E003" w14:textId="77777777"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National validation of hotspots algorithms </w:t>
            </w:r>
          </w:p>
          <w:p w14:paraId="128E5EBB" w14:textId="77777777"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Inclusion of Sentinel 3 hotspots </w:t>
            </w:r>
          </w:p>
          <w:p w14:paraId="563A91E8" w14:textId="77777777"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Addition of METOP series of metrological satellites for AVHRR instruments </w:t>
            </w:r>
          </w:p>
          <w:p w14:paraId="2EAC60FC" w14:textId="39D044D4"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Explore utility of Defence DEF799</w:t>
            </w:r>
            <w:r w:rsidR="00250DB8">
              <w:t xml:space="preserve"> Phase 1</w:t>
            </w:r>
            <w:r w:rsidRPr="00D35BB7">
              <w:t xml:space="preserve"> for utility of direct access to commercial high-resolution imagery satellites. </w:t>
            </w:r>
          </w:p>
          <w:p w14:paraId="46253FC0"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Create new capability: </w:t>
            </w:r>
          </w:p>
          <w:p w14:paraId="4CAF65C9" w14:textId="4CB42810"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Explore new satellite/hosted Thermal Infrared payload system to detect fires from space at increased resolution and frequency (may include High altitude drones).</w:t>
            </w:r>
            <w:r w:rsidR="00B00A17" w:rsidRPr="00D35BB7">
              <w:t xml:space="preserve"> </w:t>
            </w:r>
          </w:p>
          <w:p w14:paraId="66BC274B" w14:textId="22576482"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 xml:space="preserve">Merge </w:t>
            </w:r>
            <w:r w:rsidR="006D653E" w:rsidRPr="00D35BB7">
              <w:t>the Bureau’s</w:t>
            </w:r>
            <w:r w:rsidRPr="00D35BB7">
              <w:t xml:space="preserve"> radar data with hotspots to monitor fire evolution in real-time. </w:t>
            </w:r>
          </w:p>
          <w:p w14:paraId="0D8A500F" w14:textId="30C6C473"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Note</w:t>
            </w:r>
            <w:r w:rsidRPr="00D35BB7">
              <w:t>: increasing the frequency of hotspot detection would not make a tangible difference on the fire front, as the time to mobilise resources on the ground is very large compared to the current hotspot acquisition frequency. Delivery time of data to users also needs to factor in processing and delivery latency. </w:t>
            </w:r>
          </w:p>
        </w:tc>
      </w:tr>
      <w:tr w:rsidR="00055462" w:rsidRPr="00D35BB7" w14:paraId="022FB790" w14:textId="77777777"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vMerge/>
          </w:tcPr>
          <w:p w14:paraId="6A739780" w14:textId="4306A508" w:rsidR="00377722" w:rsidRPr="00D35BB7" w:rsidRDefault="00377722" w:rsidP="00D35BB7">
            <w:pPr>
              <w:pStyle w:val="TableText"/>
            </w:pPr>
          </w:p>
        </w:tc>
        <w:tc>
          <w:tcPr>
            <w:tcW w:w="589" w:type="pct"/>
          </w:tcPr>
          <w:p w14:paraId="46156CBD" w14:textId="78D665AE"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Smoke detection </w:t>
            </w:r>
          </w:p>
        </w:tc>
        <w:tc>
          <w:tcPr>
            <w:tcW w:w="694" w:type="pct"/>
          </w:tcPr>
          <w:p w14:paraId="5407B979" w14:textId="77777777"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Using ground towers with change detection and satellite Imagery to determine smoke plumes. </w:t>
            </w:r>
          </w:p>
          <w:p w14:paraId="2260A884" w14:textId="21009AE3"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xml:space="preserve">BoM’s </w:t>
            </w:r>
            <w:proofErr w:type="spellStart"/>
            <w:r w:rsidRPr="00D35BB7">
              <w:rPr>
                <w:lang w:val="en-AU"/>
              </w:rPr>
              <w:t>AQFx</w:t>
            </w:r>
            <w:proofErr w:type="spellEnd"/>
            <w:r w:rsidRPr="00D35BB7">
              <w:rPr>
                <w:lang w:val="en-AU"/>
              </w:rPr>
              <w:t xml:space="preserve"> are used. </w:t>
            </w:r>
          </w:p>
        </w:tc>
        <w:tc>
          <w:tcPr>
            <w:tcW w:w="874" w:type="pct"/>
          </w:tcPr>
          <w:p w14:paraId="652CAC75" w14:textId="73E58DF4"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Meteorologists do not know the injection height of smoke that is occurring. If you get this wrong then wind directions and vorticity are likely to be wrong, and community impact estimates may be incorrect. </w:t>
            </w:r>
          </w:p>
        </w:tc>
        <w:tc>
          <w:tcPr>
            <w:tcW w:w="794" w:type="pct"/>
          </w:tcPr>
          <w:p w14:paraId="40AAA3F8" w14:textId="4883CB91"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Need to determine the type of chemicals in the smoke? </w:t>
            </w:r>
          </w:p>
        </w:tc>
        <w:tc>
          <w:tcPr>
            <w:tcW w:w="486" w:type="pct"/>
          </w:tcPr>
          <w:p w14:paraId="6D614280" w14:textId="315BF0CE" w:rsidR="00377722" w:rsidRPr="00D35BB7" w:rsidRDefault="00377722"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Space</w:t>
            </w:r>
            <w:r w:rsidR="00EC19DE">
              <w:rPr>
                <w:lang w:val="en-AU"/>
              </w:rPr>
              <w:t>.</w:t>
            </w:r>
            <w:r w:rsidRPr="00D35BB7">
              <w:rPr>
                <w:lang w:val="en-AU"/>
              </w:rPr>
              <w:t xml:space="preserve"> Ground </w:t>
            </w:r>
          </w:p>
        </w:tc>
        <w:tc>
          <w:tcPr>
            <w:tcW w:w="1215" w:type="pct"/>
          </w:tcPr>
          <w:p w14:paraId="49D3C2B2" w14:textId="386AEFEB"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xml:space="preserve">Estimate plume cloud top temperatures </w:t>
            </w:r>
            <w:r w:rsidR="00EC19DE" w:rsidRPr="00D35BB7">
              <w:rPr>
                <w:lang w:val="en-AU"/>
              </w:rPr>
              <w:t>using Himawari</w:t>
            </w:r>
            <w:r w:rsidR="00121E05">
              <w:rPr>
                <w:lang w:val="en-AU"/>
              </w:rPr>
              <w:t>-</w:t>
            </w:r>
            <w:r w:rsidR="003B5BBD" w:rsidRPr="00D35BB7">
              <w:rPr>
                <w:lang w:val="en-AU"/>
              </w:rPr>
              <w:t>8</w:t>
            </w:r>
            <w:r w:rsidRPr="00D35BB7">
              <w:rPr>
                <w:lang w:val="en-AU"/>
              </w:rPr>
              <w:t xml:space="preserve"> I</w:t>
            </w:r>
            <w:r w:rsidR="003F383E">
              <w:rPr>
                <w:lang w:val="en-AU"/>
              </w:rPr>
              <w:t>nfrared</w:t>
            </w:r>
            <w:r w:rsidRPr="00D35BB7">
              <w:rPr>
                <w:lang w:val="en-AU"/>
              </w:rPr>
              <w:t xml:space="preserve"> bands, and this may be relatable in near real-time to smoke injection heights. </w:t>
            </w:r>
          </w:p>
          <w:p w14:paraId="58BDBE05" w14:textId="0B827F5D"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Longer term R&amp;D required to explore this further </w:t>
            </w:r>
          </w:p>
        </w:tc>
      </w:tr>
      <w:tr w:rsidR="00055462" w:rsidRPr="00D35BB7" w14:paraId="7107B472" w14:textId="77777777" w:rsidTr="00D35BB7">
        <w:tc>
          <w:tcPr>
            <w:cnfStyle w:val="001000000000" w:firstRow="0" w:lastRow="0" w:firstColumn="1" w:lastColumn="0" w:oddVBand="0" w:evenVBand="0" w:oddHBand="0" w:evenHBand="0" w:firstRowFirstColumn="0" w:firstRowLastColumn="0" w:lastRowFirstColumn="0" w:lastRowLastColumn="0"/>
            <w:tcW w:w="348" w:type="pct"/>
            <w:vMerge/>
          </w:tcPr>
          <w:p w14:paraId="062DE2E8" w14:textId="064EAE75" w:rsidR="00377722" w:rsidRPr="00D35BB7" w:rsidRDefault="00377722" w:rsidP="00D35BB7">
            <w:pPr>
              <w:pStyle w:val="TableText"/>
            </w:pPr>
          </w:p>
        </w:tc>
        <w:tc>
          <w:tcPr>
            <w:tcW w:w="589" w:type="pct"/>
          </w:tcPr>
          <w:p w14:paraId="6D06E903" w14:textId="5C0FAA0B"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Lightning detection </w:t>
            </w:r>
          </w:p>
        </w:tc>
        <w:tc>
          <w:tcPr>
            <w:tcW w:w="694" w:type="pct"/>
          </w:tcPr>
          <w:p w14:paraId="7828B64E" w14:textId="2EB8A8CB"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Being monitored through </w:t>
            </w:r>
            <w:r w:rsidR="00723E7A" w:rsidRPr="00D35BB7">
              <w:rPr>
                <w:lang w:val="en-AU"/>
              </w:rPr>
              <w:t>weatherzone</w:t>
            </w:r>
            <w:r w:rsidRPr="00D35BB7">
              <w:rPr>
                <w:lang w:val="en-AU"/>
              </w:rPr>
              <w:t> and detected through ground towers. Accurate to 0.5km with 90% reliability. </w:t>
            </w:r>
          </w:p>
        </w:tc>
        <w:tc>
          <w:tcPr>
            <w:tcW w:w="874" w:type="pct"/>
          </w:tcPr>
          <w:p w14:paraId="4C3E0516" w14:textId="4874F9BF"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Large area to cover and lighting can move horizontally which makes it difficult to map. </w:t>
            </w:r>
          </w:p>
        </w:tc>
        <w:tc>
          <w:tcPr>
            <w:tcW w:w="794" w:type="pct"/>
          </w:tcPr>
          <w:p w14:paraId="0255F3C3" w14:textId="563DB67B" w:rsidR="00377722" w:rsidRPr="00D35BB7" w:rsidRDefault="00F97764"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F97764">
              <w:rPr>
                <w:lang w:val="en-AU"/>
              </w:rPr>
              <w:t>To Be Determined</w:t>
            </w:r>
            <w:r w:rsidR="001356DB">
              <w:rPr>
                <w:lang w:val="en-AU"/>
              </w:rPr>
              <w:t>.</w:t>
            </w:r>
          </w:p>
        </w:tc>
        <w:tc>
          <w:tcPr>
            <w:tcW w:w="486" w:type="pct"/>
          </w:tcPr>
          <w:p w14:paraId="3675405B" w14:textId="28BAF1E5" w:rsidR="00377722" w:rsidRPr="00D35BB7" w:rsidRDefault="00377722"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Space</w:t>
            </w:r>
            <w:r w:rsidR="00EC19DE">
              <w:rPr>
                <w:lang w:val="en-AU"/>
              </w:rPr>
              <w:t>.</w:t>
            </w:r>
            <w:r w:rsidRPr="00D35BB7">
              <w:rPr>
                <w:lang w:val="en-AU"/>
              </w:rPr>
              <w:t xml:space="preserve"> Ground </w:t>
            </w:r>
          </w:p>
        </w:tc>
        <w:tc>
          <w:tcPr>
            <w:tcW w:w="1215" w:type="pct"/>
          </w:tcPr>
          <w:p w14:paraId="078DB3BE" w14:textId="77777777"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Longer term R&amp;D required to explore this further </w:t>
            </w:r>
          </w:p>
          <w:p w14:paraId="4B32A599" w14:textId="62353525"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tc>
      </w:tr>
      <w:tr w:rsidR="00055462" w:rsidRPr="00D35BB7" w14:paraId="69B203BC" w14:textId="77777777"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vMerge/>
          </w:tcPr>
          <w:p w14:paraId="6551C8D9" w14:textId="77777777" w:rsidR="00377722" w:rsidRPr="00D35BB7" w:rsidRDefault="00377722" w:rsidP="00D35BB7">
            <w:pPr>
              <w:pStyle w:val="TableText"/>
            </w:pPr>
          </w:p>
        </w:tc>
        <w:tc>
          <w:tcPr>
            <w:tcW w:w="589" w:type="pct"/>
          </w:tcPr>
          <w:p w14:paraId="53F0605C" w14:textId="1EFACCCA" w:rsidR="00377722" w:rsidRPr="00D35BB7" w:rsidRDefault="15C660DF"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xml:space="preserve">Data for </w:t>
            </w:r>
            <w:r w:rsidR="13B09ABB" w:rsidRPr="00D35BB7">
              <w:rPr>
                <w:lang w:val="en-AU"/>
              </w:rPr>
              <w:t>f</w:t>
            </w:r>
            <w:r w:rsidRPr="00D35BB7">
              <w:rPr>
                <w:lang w:val="en-AU"/>
              </w:rPr>
              <w:t>ire prediction models: Includes digital elevation models, weather observations and forecasts</w:t>
            </w:r>
            <w:r w:rsidR="4BB92790" w:rsidRPr="00D35BB7">
              <w:rPr>
                <w:lang w:val="en-AU"/>
              </w:rPr>
              <w:t>, fuel condition.</w:t>
            </w:r>
            <w:r w:rsidRPr="00D35BB7">
              <w:rPr>
                <w:lang w:val="en-AU"/>
              </w:rPr>
              <w:t> </w:t>
            </w:r>
          </w:p>
          <w:p w14:paraId="0D93204D" w14:textId="47AD91A6"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w:t>
            </w:r>
          </w:p>
        </w:tc>
        <w:tc>
          <w:tcPr>
            <w:tcW w:w="694" w:type="pct"/>
          </w:tcPr>
          <w:p w14:paraId="604AD9ED" w14:textId="6A78F0A4" w:rsidR="00377722" w:rsidRPr="00D35BB7" w:rsidRDefault="15C660DF"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Provides predictions</w:t>
            </w:r>
            <w:r w:rsidR="549FE341" w:rsidRPr="00D35BB7">
              <w:rPr>
                <w:lang w:val="en-AU"/>
              </w:rPr>
              <w:t xml:space="preserve"> e.g.  Mapping bushfire hazard and impacts (Australian Flammability Monitoring System (AFMS)</w:t>
            </w:r>
          </w:p>
        </w:tc>
        <w:tc>
          <w:tcPr>
            <w:tcW w:w="874" w:type="pct"/>
          </w:tcPr>
          <w:p w14:paraId="29C57E7D" w14:textId="77777777"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Quality of data, more than the models being run on the data, can be improved (higher resolution?) to generate better results. </w:t>
            </w:r>
          </w:p>
          <w:p w14:paraId="32973C87" w14:textId="2E6E6A59"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b/>
                <w:bCs/>
                <w:lang w:val="en-AU"/>
              </w:rPr>
              <w:t>Note</w:t>
            </w:r>
            <w:r w:rsidRPr="00D35BB7">
              <w:rPr>
                <w:lang w:val="en-AU"/>
              </w:rPr>
              <w:t>: feeding input data with large uncertainties amplifies the uncertainties for the outcomes of the fire prediction models </w:t>
            </w:r>
          </w:p>
        </w:tc>
        <w:tc>
          <w:tcPr>
            <w:tcW w:w="794" w:type="pct"/>
          </w:tcPr>
          <w:p w14:paraId="6EF9E24E" w14:textId="2C9FDC12"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Ability to more regularly update base data used in modelling software (done pre-fire; perhaps updateable during-fire). </w:t>
            </w:r>
          </w:p>
        </w:tc>
        <w:tc>
          <w:tcPr>
            <w:tcW w:w="486" w:type="pct"/>
          </w:tcPr>
          <w:p w14:paraId="0BCA6773" w14:textId="4509BD66"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xml:space="preserve">Space, </w:t>
            </w:r>
            <w:r w:rsidR="00663769" w:rsidRPr="00D35BB7">
              <w:rPr>
                <w:lang w:val="en-AU"/>
              </w:rPr>
              <w:t>Aerial</w:t>
            </w:r>
            <w:r w:rsidR="00EC19DE">
              <w:rPr>
                <w:lang w:val="en-AU"/>
              </w:rPr>
              <w:t>,</w:t>
            </w:r>
            <w:r w:rsidRPr="00D35BB7">
              <w:rPr>
                <w:lang w:val="en-AU"/>
              </w:rPr>
              <w:t xml:space="preserve"> Drone </w:t>
            </w:r>
          </w:p>
          <w:p w14:paraId="036BAD52" w14:textId="6EEF5023"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w:t>
            </w:r>
          </w:p>
        </w:tc>
        <w:tc>
          <w:tcPr>
            <w:tcW w:w="1215" w:type="pct"/>
          </w:tcPr>
          <w:p w14:paraId="54E4D451" w14:textId="6DE232BE"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Ability to update significant amounts of base data through ability to collect broad scale data. Ability to have standing collection plan ensures regular update. </w:t>
            </w:r>
          </w:p>
        </w:tc>
      </w:tr>
      <w:tr w:rsidR="00055462" w:rsidRPr="00D35BB7" w14:paraId="6589D620" w14:textId="77777777" w:rsidTr="00D35BB7">
        <w:tc>
          <w:tcPr>
            <w:cnfStyle w:val="001000000000" w:firstRow="0" w:lastRow="0" w:firstColumn="1" w:lastColumn="0" w:oddVBand="0" w:evenVBand="0" w:oddHBand="0" w:evenHBand="0" w:firstRowFirstColumn="0" w:firstRowLastColumn="0" w:lastRowFirstColumn="0" w:lastRowLastColumn="0"/>
            <w:tcW w:w="348" w:type="pct"/>
          </w:tcPr>
          <w:p w14:paraId="3D530781" w14:textId="5B8FC936" w:rsidR="00FE48C3" w:rsidRPr="00EC19DE" w:rsidRDefault="00FE48C3" w:rsidP="00D35BB7">
            <w:pPr>
              <w:pStyle w:val="TableText"/>
              <w:rPr>
                <w:b w:val="0"/>
              </w:rPr>
            </w:pPr>
            <w:r w:rsidRPr="00EC19DE">
              <w:rPr>
                <w:b w:val="0"/>
              </w:rPr>
              <w:t xml:space="preserve">Determine areas of greatest vulnerability in next 24-48 hours </w:t>
            </w:r>
          </w:p>
        </w:tc>
        <w:tc>
          <w:tcPr>
            <w:tcW w:w="589" w:type="pct"/>
          </w:tcPr>
          <w:p w14:paraId="15F47802" w14:textId="77777777"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Cyclone (and other disaster) affected areas </w:t>
            </w:r>
          </w:p>
          <w:p w14:paraId="5EAC9E1F" w14:textId="77777777"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Vegetation health and recovery since last fire </w:t>
            </w:r>
          </w:p>
          <w:p w14:paraId="1F3AEA59" w14:textId="77777777"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Georeferenced, directly measured critical infrastructure e.g. schools, hospitals </w:t>
            </w:r>
          </w:p>
          <w:p w14:paraId="323D1F11" w14:textId="77777777"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 xml:space="preserve">Georeferenced, directly measured health hazards e.g. buildings with asbestos or battery </w:t>
            </w:r>
            <w:r w:rsidRPr="00D35BB7">
              <w:lastRenderedPageBreak/>
              <w:t>systems/solar panels </w:t>
            </w:r>
          </w:p>
          <w:p w14:paraId="3553AFAA" w14:textId="6DDD94A2"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Air Quality</w:t>
            </w:r>
            <w:r w:rsidRPr="00D35BB7">
              <w:rPr>
                <w:rFonts w:ascii="Calibri" w:hAnsi="Calibri"/>
                <w:color w:val="auto"/>
                <w:szCs w:val="22"/>
              </w:rPr>
              <w:t> </w:t>
            </w:r>
          </w:p>
        </w:tc>
        <w:tc>
          <w:tcPr>
            <w:tcW w:w="694" w:type="pct"/>
          </w:tcPr>
          <w:p w14:paraId="73F7588B" w14:textId="77777777"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lastRenderedPageBreak/>
              <w:t>Emergency services use these data sources currently. </w:t>
            </w:r>
          </w:p>
          <w:p w14:paraId="6686D164" w14:textId="4DDEF7B9"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Aerial Imagery is obtained via aircraft 10-50cm accuracy. </w:t>
            </w:r>
          </w:p>
        </w:tc>
        <w:tc>
          <w:tcPr>
            <w:tcW w:w="874" w:type="pct"/>
          </w:tcPr>
          <w:p w14:paraId="7DD240B5" w14:textId="77777777"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Critical infrastructure and health hazard datasets do exist, but they are not easily accessible, up to date, or available for emergency services. </w:t>
            </w:r>
          </w:p>
          <w:p w14:paraId="06094B0E" w14:textId="77777777"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p w14:paraId="2D910FC2" w14:textId="77777777"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p w14:paraId="5D1BD1DA" w14:textId="31165DBE"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tc>
        <w:tc>
          <w:tcPr>
            <w:tcW w:w="794" w:type="pct"/>
          </w:tcPr>
          <w:p w14:paraId="42171AD0" w14:textId="77777777"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Air quality readings could be obtained using satellite imagery. Sentinel- 5P. </w:t>
            </w:r>
          </w:p>
          <w:p w14:paraId="5C94CBEC" w14:textId="77777777"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High resolution imagery could be tasked and obtained through commercial satellites. </w:t>
            </w:r>
          </w:p>
          <w:p w14:paraId="53600C14" w14:textId="77777777"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p w14:paraId="0F4E80F3" w14:textId="26BC31F6"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tc>
        <w:tc>
          <w:tcPr>
            <w:tcW w:w="486" w:type="pct"/>
          </w:tcPr>
          <w:p w14:paraId="1CD563EA" w14:textId="7704BF7F"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Space,</w:t>
            </w:r>
            <w:r w:rsidR="00663769" w:rsidRPr="00D35BB7">
              <w:rPr>
                <w:lang w:val="en-AU"/>
              </w:rPr>
              <w:t xml:space="preserve"> Aerial</w:t>
            </w:r>
            <w:r w:rsidR="00EC19DE">
              <w:rPr>
                <w:lang w:val="en-AU"/>
              </w:rPr>
              <w:t>,</w:t>
            </w:r>
            <w:r w:rsidRPr="00D35BB7">
              <w:rPr>
                <w:lang w:val="en-AU"/>
              </w:rPr>
              <w:t xml:space="preserve"> Drone </w:t>
            </w:r>
          </w:p>
          <w:p w14:paraId="51B59B34" w14:textId="4166CEAA"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tc>
        <w:tc>
          <w:tcPr>
            <w:tcW w:w="1215" w:type="pct"/>
          </w:tcPr>
          <w:p w14:paraId="3F100B2F" w14:textId="2013349D"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Higher resolution data capture over likely fire-threatened areas with usefully short delivery timeframes. </w:t>
            </w:r>
          </w:p>
        </w:tc>
      </w:tr>
      <w:tr w:rsidR="00055462" w:rsidRPr="00D35BB7" w14:paraId="08A2735D" w14:textId="77777777"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7A0BA2B1" w14:textId="262F776E" w:rsidR="009B1E1B" w:rsidRPr="00EC19DE" w:rsidRDefault="009B1E1B" w:rsidP="00D35BB7">
            <w:pPr>
              <w:pStyle w:val="TableText"/>
              <w:rPr>
                <w:b w:val="0"/>
              </w:rPr>
            </w:pPr>
            <w:r w:rsidRPr="00EC19DE">
              <w:rPr>
                <w:b w:val="0"/>
              </w:rPr>
              <w:t>Determine weather conditions</w:t>
            </w:r>
          </w:p>
        </w:tc>
        <w:tc>
          <w:tcPr>
            <w:tcW w:w="589" w:type="pct"/>
          </w:tcPr>
          <w:p w14:paraId="6C8DA10C"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Wind direction </w:t>
            </w:r>
          </w:p>
          <w:p w14:paraId="10682B72"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Wind speed </w:t>
            </w:r>
          </w:p>
          <w:p w14:paraId="07575F0D"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Humidity </w:t>
            </w:r>
          </w:p>
          <w:p w14:paraId="3DE636C3"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Temperature </w:t>
            </w:r>
          </w:p>
          <w:p w14:paraId="43CFA3CB"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Pressure </w:t>
            </w:r>
          </w:p>
          <w:p w14:paraId="2B6D569D" w14:textId="0FCB6B21"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Rainfall </w:t>
            </w:r>
          </w:p>
        </w:tc>
        <w:tc>
          <w:tcPr>
            <w:tcW w:w="694" w:type="pct"/>
          </w:tcPr>
          <w:p w14:paraId="1CA097AF" w14:textId="09D9964D"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Collected using ground instruments and satellite imagery at 250m+ resolution and 500km swaths </w:t>
            </w:r>
          </w:p>
        </w:tc>
        <w:tc>
          <w:tcPr>
            <w:tcW w:w="874" w:type="pct"/>
          </w:tcPr>
          <w:p w14:paraId="7B67BC1F" w14:textId="77777777"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Fire can create its own weather events that can be hard to pick up E.g. convection </w:t>
            </w:r>
          </w:p>
          <w:p w14:paraId="57E7D576" w14:textId="549CBADF"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Frequency of update could be improved</w:t>
            </w:r>
            <w:r w:rsidR="001356DB">
              <w:rPr>
                <w:lang w:val="en-AU"/>
              </w:rPr>
              <w:t>.</w:t>
            </w:r>
            <w:r w:rsidRPr="00D35BB7">
              <w:rPr>
                <w:lang w:val="en-AU"/>
              </w:rPr>
              <w:t> </w:t>
            </w:r>
          </w:p>
        </w:tc>
        <w:tc>
          <w:tcPr>
            <w:tcW w:w="794" w:type="pct"/>
          </w:tcPr>
          <w:p w14:paraId="73F4F53E" w14:textId="4B206E8B"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Availability of Himawari – 8 satellite data. </w:t>
            </w:r>
          </w:p>
        </w:tc>
        <w:tc>
          <w:tcPr>
            <w:tcW w:w="486" w:type="pct"/>
          </w:tcPr>
          <w:p w14:paraId="363D98CC" w14:textId="1E1793A6"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xml:space="preserve">Ground, Space, </w:t>
            </w:r>
            <w:r w:rsidR="00EC19DE">
              <w:rPr>
                <w:lang w:val="en-AU"/>
              </w:rPr>
              <w:t>Aerial,</w:t>
            </w:r>
            <w:r w:rsidRPr="00D35BB7">
              <w:rPr>
                <w:lang w:val="en-AU"/>
              </w:rPr>
              <w:t xml:space="preserve"> Drone </w:t>
            </w:r>
          </w:p>
          <w:p w14:paraId="17714283" w14:textId="741B9CD4"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w:t>
            </w:r>
          </w:p>
        </w:tc>
        <w:tc>
          <w:tcPr>
            <w:tcW w:w="1215" w:type="pct"/>
          </w:tcPr>
          <w:p w14:paraId="6F116026" w14:textId="798A08E6" w:rsidR="009B1E1B" w:rsidRPr="00D35BB7" w:rsidRDefault="00795371" w:rsidP="00795371">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Requires dedicated design process to determine. Potential for involvement in Himawari-10; microwave sounder in geostationary orbit; and/or LiDAR for atmospheric wind. </w:t>
            </w:r>
          </w:p>
        </w:tc>
      </w:tr>
      <w:tr w:rsidR="00055462" w:rsidRPr="00D35BB7" w14:paraId="164FA25F" w14:textId="77777777" w:rsidTr="00D35BB7">
        <w:tc>
          <w:tcPr>
            <w:cnfStyle w:val="001000000000" w:firstRow="0" w:lastRow="0" w:firstColumn="1" w:lastColumn="0" w:oddVBand="0" w:evenVBand="0" w:oddHBand="0" w:evenHBand="0" w:firstRowFirstColumn="0" w:firstRowLastColumn="0" w:lastRowFirstColumn="0" w:lastRowLastColumn="0"/>
            <w:tcW w:w="348" w:type="pct"/>
          </w:tcPr>
          <w:p w14:paraId="38815596" w14:textId="62D491DC" w:rsidR="009B1E1B" w:rsidRPr="00EC19DE" w:rsidRDefault="009B1E1B" w:rsidP="00D35BB7">
            <w:pPr>
              <w:pStyle w:val="TableText"/>
              <w:rPr>
                <w:b w:val="0"/>
              </w:rPr>
            </w:pPr>
            <w:r w:rsidRPr="00EC19DE">
              <w:rPr>
                <w:b w:val="0"/>
              </w:rPr>
              <w:t>Determine areas of available water bodies</w:t>
            </w:r>
          </w:p>
        </w:tc>
        <w:tc>
          <w:tcPr>
            <w:tcW w:w="589" w:type="pct"/>
          </w:tcPr>
          <w:p w14:paraId="4461EF36" w14:textId="77777777" w:rsidR="009B1E1B" w:rsidRPr="00D35BB7" w:rsidRDefault="009B1E1B"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Water bodies including water depth </w:t>
            </w:r>
          </w:p>
          <w:p w14:paraId="54BD2FB6" w14:textId="7C22BBFC" w:rsidR="009B1E1B" w:rsidRPr="00D35BB7" w:rsidRDefault="009B1E1B"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Canopies above Water Bodies </w:t>
            </w:r>
          </w:p>
        </w:tc>
        <w:tc>
          <w:tcPr>
            <w:tcW w:w="694" w:type="pct"/>
          </w:tcPr>
          <w:p w14:paraId="78DC393F" w14:textId="36131157"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Provides insights into the locations of water (or lack thereof) using the observed locations of water from satellite imagery to identify Australia's natural and man-made water</w:t>
            </w:r>
            <w:r w:rsidR="003A0E9B" w:rsidRPr="00D35BB7">
              <w:rPr>
                <w:lang w:val="en-AU"/>
              </w:rPr>
              <w:t xml:space="preserve"> </w:t>
            </w:r>
            <w:r w:rsidRPr="00D35BB7">
              <w:rPr>
                <w:lang w:val="en-AU"/>
              </w:rPr>
              <w:t>bodies. Used to assist aerial </w:t>
            </w:r>
            <w:r w:rsidR="00D35BB7" w:rsidRPr="00D35BB7">
              <w:rPr>
                <w:lang w:val="en-AU"/>
              </w:rPr>
              <w:t>firefighting</w:t>
            </w:r>
            <w:r w:rsidRPr="00D35BB7">
              <w:rPr>
                <w:lang w:val="en-AU"/>
              </w:rPr>
              <w:t> to find the closest water bodies to the </w:t>
            </w:r>
            <w:r w:rsidR="00D35BB7" w:rsidRPr="00D35BB7">
              <w:rPr>
                <w:lang w:val="en-AU"/>
              </w:rPr>
              <w:t>firefighting</w:t>
            </w:r>
            <w:r w:rsidRPr="00D35BB7">
              <w:rPr>
                <w:lang w:val="en-AU"/>
              </w:rPr>
              <w:t> effort. </w:t>
            </w:r>
          </w:p>
        </w:tc>
        <w:tc>
          <w:tcPr>
            <w:tcW w:w="874" w:type="pct"/>
          </w:tcPr>
          <w:p w14:paraId="2761702B" w14:textId="77777777"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Resolution of imagery makes finding individual farm dam levels difficult </w:t>
            </w:r>
          </w:p>
          <w:p w14:paraId="38291E6A" w14:textId="77777777"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Frequency of data makes it difficult to use during fire events – cannot determine water levels during fire event if data is more than a couple days old. </w:t>
            </w:r>
          </w:p>
          <w:p w14:paraId="0A184D97" w14:textId="498611FE"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Depth of water body requires bathymetry/ground level to determine.</w:t>
            </w:r>
            <w:r w:rsidR="00B00A17" w:rsidRPr="00D35BB7">
              <w:rPr>
                <w:lang w:val="en-AU"/>
              </w:rPr>
              <w:t xml:space="preserve"> </w:t>
            </w:r>
          </w:p>
          <w:p w14:paraId="338D27D0" w14:textId="7E68E291"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Canopy above water</w:t>
            </w:r>
            <w:r w:rsidR="003A0E9B" w:rsidRPr="00D35BB7">
              <w:rPr>
                <w:lang w:val="en-AU"/>
              </w:rPr>
              <w:t xml:space="preserve"> </w:t>
            </w:r>
            <w:r w:rsidRPr="00D35BB7">
              <w:rPr>
                <w:lang w:val="en-AU"/>
              </w:rPr>
              <w:t>bodies limit access for a helicopter. </w:t>
            </w:r>
          </w:p>
        </w:tc>
        <w:tc>
          <w:tcPr>
            <w:tcW w:w="794" w:type="pct"/>
          </w:tcPr>
          <w:p w14:paraId="3C8F2502" w14:textId="77777777"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Higher resolution imagery would enable monitoring of small water bodies. </w:t>
            </w:r>
          </w:p>
          <w:p w14:paraId="493D2F34" w14:textId="5A8B89ED"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tc>
        <w:tc>
          <w:tcPr>
            <w:tcW w:w="486" w:type="pct"/>
          </w:tcPr>
          <w:p w14:paraId="4B48B329" w14:textId="36373EE3"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Space </w:t>
            </w:r>
          </w:p>
        </w:tc>
        <w:tc>
          <w:tcPr>
            <w:tcW w:w="1215" w:type="pct"/>
          </w:tcPr>
          <w:p w14:paraId="3F0DFA7F" w14:textId="007452A0"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Ability to reliably determine water sources to fight fire through updating water surface levels with useful resolution and revisit – if system designed to achieve this. </w:t>
            </w:r>
          </w:p>
        </w:tc>
      </w:tr>
    </w:tbl>
    <w:p w14:paraId="52FB4105" w14:textId="20F16001" w:rsidR="007E67FD" w:rsidRPr="00723E7A" w:rsidRDefault="003C7FB2" w:rsidP="006747F5">
      <w:pPr>
        <w:rPr>
          <w:lang w:eastAsia="en-AU"/>
        </w:rPr>
      </w:pPr>
      <w:r>
        <w:rPr>
          <w:lang w:eastAsia="en-AU"/>
        </w:rPr>
        <w:br w:type="textWrapping" w:clear="all"/>
      </w:r>
    </w:p>
    <w:p w14:paraId="2C3C1A08" w14:textId="5ED3CB92" w:rsidR="007E67FD" w:rsidRDefault="007E67FD" w:rsidP="00EC19DE">
      <w:pPr>
        <w:pStyle w:val="Heading3"/>
      </w:pPr>
      <w:r w:rsidRPr="00EC19DE">
        <w:t>Post-Fire </w:t>
      </w:r>
      <w:r w:rsidR="00EC19DE">
        <w:t>review</w:t>
      </w:r>
    </w:p>
    <w:p w14:paraId="331BF9D0" w14:textId="5A839379" w:rsidR="00182684" w:rsidRPr="00182684" w:rsidRDefault="00182684" w:rsidP="00182684">
      <w:pPr>
        <w:pStyle w:val="Caption"/>
      </w:pPr>
      <w:bookmarkStart w:id="37" w:name="_Toc42193375"/>
      <w:r>
        <w:t xml:space="preserve">Table </w:t>
      </w:r>
      <w:r>
        <w:fldChar w:fldCharType="begin"/>
      </w:r>
      <w:r>
        <w:instrText xml:space="preserve"> SEQ Table \* ARABIC </w:instrText>
      </w:r>
      <w:r>
        <w:fldChar w:fldCharType="separate"/>
      </w:r>
      <w:r w:rsidR="000E60BC">
        <w:rPr>
          <w:noProof/>
        </w:rPr>
        <w:t>5</w:t>
      </w:r>
      <w:r>
        <w:fldChar w:fldCharType="end"/>
      </w:r>
      <w:r w:rsidR="000F2682">
        <w:t xml:space="preserve"> – P</w:t>
      </w:r>
      <w:r>
        <w:t>ost fire review summary</w:t>
      </w:r>
      <w:bookmarkEnd w:id="37"/>
    </w:p>
    <w:tbl>
      <w:tblPr>
        <w:tblStyle w:val="ASATable"/>
        <w:tblW w:w="5000" w:type="pct"/>
        <w:tblInd w:w="2" w:type="dxa"/>
        <w:tblLook w:val="04A0" w:firstRow="1" w:lastRow="0" w:firstColumn="1" w:lastColumn="0" w:noHBand="0" w:noVBand="1"/>
      </w:tblPr>
      <w:tblGrid>
        <w:gridCol w:w="1477"/>
        <w:gridCol w:w="2485"/>
        <w:gridCol w:w="2698"/>
        <w:gridCol w:w="3518"/>
        <w:gridCol w:w="3147"/>
        <w:gridCol w:w="2126"/>
        <w:gridCol w:w="4955"/>
      </w:tblGrid>
      <w:tr w:rsidR="00706B00" w:rsidRPr="00EC19DE" w14:paraId="119B892A" w14:textId="77777777" w:rsidTr="001522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 w:type="pct"/>
          </w:tcPr>
          <w:p w14:paraId="675D08B3" w14:textId="77777777" w:rsidR="00F16EA9" w:rsidRPr="00EC19DE" w:rsidRDefault="00F16EA9" w:rsidP="006747F5">
            <w:pPr>
              <w:pStyle w:val="TableHeading"/>
              <w:rPr>
                <w:b/>
                <w:color w:val="FFFFFF"/>
              </w:rPr>
            </w:pPr>
            <w:r w:rsidRPr="00EC19DE">
              <w:rPr>
                <w:b/>
              </w:rPr>
              <w:t>Decision Required</w:t>
            </w:r>
            <w:r w:rsidRPr="00EC19DE">
              <w:t> </w:t>
            </w:r>
          </w:p>
        </w:tc>
        <w:tc>
          <w:tcPr>
            <w:tcW w:w="609" w:type="pct"/>
          </w:tcPr>
          <w:p w14:paraId="77239769" w14:textId="275EDB27" w:rsidR="00F16EA9" w:rsidRPr="00EC19DE" w:rsidRDefault="00EC19DE" w:rsidP="00EC19DE">
            <w:pPr>
              <w:pStyle w:val="TableHeading"/>
              <w:jc w:val="left"/>
              <w:cnfStyle w:val="100000000000" w:firstRow="1" w:lastRow="0" w:firstColumn="0" w:lastColumn="0" w:oddVBand="0" w:evenVBand="0" w:oddHBand="0" w:evenHBand="0" w:firstRowFirstColumn="0" w:firstRowLastColumn="0" w:lastRowFirstColumn="0" w:lastRowLastColumn="0"/>
            </w:pPr>
            <w:r>
              <w:t>Data needed to support d</w:t>
            </w:r>
            <w:r w:rsidR="00F16EA9" w:rsidRPr="00EC19DE">
              <w:t>ecisions </w:t>
            </w:r>
          </w:p>
        </w:tc>
        <w:tc>
          <w:tcPr>
            <w:tcW w:w="661" w:type="pct"/>
          </w:tcPr>
          <w:p w14:paraId="2B7495ED" w14:textId="0B2255C9" w:rsidR="00F16EA9" w:rsidRPr="00EC19DE" w:rsidRDefault="00EC19DE" w:rsidP="00EC19DE">
            <w:pPr>
              <w:pStyle w:val="TableHeading"/>
              <w:jc w:val="left"/>
              <w:cnfStyle w:val="100000000000" w:firstRow="1" w:lastRow="0" w:firstColumn="0" w:lastColumn="0" w:oddVBand="0" w:evenVBand="0" w:oddHBand="0" w:evenHBand="0" w:firstRowFirstColumn="0" w:firstRowLastColumn="0" w:lastRowFirstColumn="0" w:lastRowLastColumn="0"/>
            </w:pPr>
            <w:r>
              <w:t>Existing u</w:t>
            </w:r>
            <w:r w:rsidR="00F16EA9" w:rsidRPr="00EC19DE">
              <w:t>se </w:t>
            </w:r>
          </w:p>
        </w:tc>
        <w:tc>
          <w:tcPr>
            <w:tcW w:w="862" w:type="pct"/>
          </w:tcPr>
          <w:p w14:paraId="32A86576" w14:textId="5605E704" w:rsidR="00F16EA9" w:rsidRPr="00EC19DE" w:rsidRDefault="00EC19DE" w:rsidP="00EC19DE">
            <w:pPr>
              <w:pStyle w:val="TableHeading"/>
              <w:jc w:val="left"/>
              <w:cnfStyle w:val="100000000000" w:firstRow="1" w:lastRow="0" w:firstColumn="0" w:lastColumn="0" w:oddVBand="0" w:evenVBand="0" w:oddHBand="0" w:evenHBand="0" w:firstRowFirstColumn="0" w:firstRowLastColumn="0" w:lastRowFirstColumn="0" w:lastRowLastColumn="0"/>
            </w:pPr>
            <w:r>
              <w:t>Existing l</w:t>
            </w:r>
            <w:r w:rsidR="00F16EA9" w:rsidRPr="00EC19DE">
              <w:t>imitation</w:t>
            </w:r>
            <w:r w:rsidR="003F4E75" w:rsidRPr="00EC19DE">
              <w:t>s</w:t>
            </w:r>
            <w:r w:rsidR="00F16EA9" w:rsidRPr="00EC19DE">
              <w:t> </w:t>
            </w:r>
          </w:p>
        </w:tc>
        <w:tc>
          <w:tcPr>
            <w:tcW w:w="771" w:type="pct"/>
          </w:tcPr>
          <w:p w14:paraId="01493AD6" w14:textId="2E0EEB59" w:rsidR="00F16EA9" w:rsidRPr="00EC19DE" w:rsidRDefault="003C7FB2" w:rsidP="00EC19DE">
            <w:pPr>
              <w:pStyle w:val="TableHeading"/>
              <w:jc w:val="left"/>
              <w:cnfStyle w:val="100000000000" w:firstRow="1" w:lastRow="0" w:firstColumn="0" w:lastColumn="0" w:oddVBand="0" w:evenVBand="0" w:oddHBand="0" w:evenHBand="0" w:firstRowFirstColumn="0" w:firstRowLastColumn="0" w:lastRowFirstColumn="0" w:lastRowLastColumn="0"/>
            </w:pPr>
            <w:r w:rsidRPr="00EC19DE">
              <w:t>Capability needs to</w:t>
            </w:r>
            <w:r w:rsidR="00EC19DE">
              <w:t xml:space="preserve"> address l</w:t>
            </w:r>
            <w:r w:rsidRPr="00EC19DE">
              <w:t>imitations </w:t>
            </w:r>
          </w:p>
        </w:tc>
        <w:tc>
          <w:tcPr>
            <w:tcW w:w="521" w:type="pct"/>
          </w:tcPr>
          <w:p w14:paraId="7162C47C" w14:textId="77450ADD" w:rsidR="00F16EA9" w:rsidRPr="00EC19DE" w:rsidRDefault="00EC19DE" w:rsidP="00EC19DE">
            <w:pPr>
              <w:pStyle w:val="TableHeading"/>
              <w:jc w:val="left"/>
              <w:cnfStyle w:val="100000000000" w:firstRow="1" w:lastRow="0" w:firstColumn="0" w:lastColumn="0" w:oddVBand="0" w:evenVBand="0" w:oddHBand="0" w:evenHBand="0" w:firstRowFirstColumn="0" w:firstRowLastColumn="0" w:lastRowFirstColumn="0" w:lastRowLastColumn="0"/>
            </w:pPr>
            <w:r>
              <w:t>EO</w:t>
            </w:r>
            <w:r w:rsidR="00F16EA9" w:rsidRPr="00EC19DE">
              <w:t xml:space="preserve"> Platform </w:t>
            </w:r>
            <w:r w:rsidR="00F16EA9" w:rsidRPr="00EC19DE">
              <w:br/>
              <w:t>Space | A</w:t>
            </w:r>
            <w:r w:rsidR="00663769" w:rsidRPr="00EC19DE">
              <w:t>erial</w:t>
            </w:r>
            <w:r>
              <w:t xml:space="preserve"> </w:t>
            </w:r>
            <w:r w:rsidR="00F16EA9" w:rsidRPr="00EC19DE">
              <w:t>|Drone | Ground </w:t>
            </w:r>
          </w:p>
        </w:tc>
        <w:tc>
          <w:tcPr>
            <w:tcW w:w="1215" w:type="pct"/>
          </w:tcPr>
          <w:p w14:paraId="7518B158" w14:textId="5447AB84" w:rsidR="00F16EA9" w:rsidRPr="00EC19DE" w:rsidRDefault="00F16EA9" w:rsidP="00EC19DE">
            <w:pPr>
              <w:pStyle w:val="TableHeading"/>
              <w:jc w:val="left"/>
              <w:cnfStyle w:val="100000000000" w:firstRow="1" w:lastRow="0" w:firstColumn="0" w:lastColumn="0" w:oddVBand="0" w:evenVBand="0" w:oddHBand="0" w:evenHBand="0" w:firstRowFirstColumn="0" w:firstRowLastColumn="0" w:lastRowFirstColumn="0" w:lastRowLastColumn="0"/>
            </w:pPr>
            <w:r w:rsidRPr="00EC19DE">
              <w:t>What useful assistance can</w:t>
            </w:r>
            <w:r w:rsidR="00094377" w:rsidRPr="00EC19DE">
              <w:t xml:space="preserve"> </w:t>
            </w:r>
            <w:r w:rsidR="00EC19DE">
              <w:t>EO</w:t>
            </w:r>
            <w:r w:rsidR="00094377" w:rsidRPr="00EC19DE">
              <w:t xml:space="preserve"> </w:t>
            </w:r>
            <w:r w:rsidRPr="00EC19DE">
              <w:t>from space achieve? </w:t>
            </w:r>
          </w:p>
          <w:p w14:paraId="4F5882B7" w14:textId="77777777" w:rsidR="00F16EA9" w:rsidRPr="00EC19DE" w:rsidRDefault="00F16EA9" w:rsidP="00EC19DE">
            <w:pPr>
              <w:pStyle w:val="TableHeading"/>
              <w:jc w:val="left"/>
              <w:cnfStyle w:val="100000000000" w:firstRow="1" w:lastRow="0" w:firstColumn="0" w:lastColumn="0" w:oddVBand="0" w:evenVBand="0" w:oddHBand="0" w:evenHBand="0" w:firstRowFirstColumn="0" w:firstRowLastColumn="0" w:lastRowFirstColumn="0" w:lastRowLastColumn="0"/>
            </w:pPr>
            <w:r w:rsidRPr="00EC19DE">
              <w:t> </w:t>
            </w:r>
          </w:p>
        </w:tc>
      </w:tr>
      <w:tr w:rsidR="00527F41" w:rsidRPr="00EC19DE" w14:paraId="39CC23B6" w14:textId="77777777" w:rsidTr="001522C4">
        <w:trPr>
          <w:trHeight w:val="1044"/>
        </w:trPr>
        <w:tc>
          <w:tcPr>
            <w:cnfStyle w:val="001000000000" w:firstRow="0" w:lastRow="0" w:firstColumn="1" w:lastColumn="0" w:oddVBand="0" w:evenVBand="0" w:oddHBand="0" w:evenHBand="0" w:firstRowFirstColumn="0" w:firstRowLastColumn="0" w:lastRowFirstColumn="0" w:lastRowLastColumn="0"/>
            <w:tcW w:w="362" w:type="pct"/>
            <w:vMerge w:val="restart"/>
          </w:tcPr>
          <w:p w14:paraId="16E9CC34" w14:textId="4C8ABB69" w:rsidR="00165468" w:rsidRPr="00EC19DE" w:rsidRDefault="00165468" w:rsidP="006747F5">
            <w:pPr>
              <w:pStyle w:val="TableText"/>
            </w:pPr>
            <w:r w:rsidRPr="00EC19DE">
              <w:t>Determine the impact of the fire</w:t>
            </w:r>
          </w:p>
        </w:tc>
        <w:tc>
          <w:tcPr>
            <w:tcW w:w="609" w:type="pct"/>
            <w:shd w:val="clear" w:color="auto" w:fill="auto"/>
          </w:tcPr>
          <w:p w14:paraId="0B54A0A7" w14:textId="688550E3" w:rsidR="00165468" w:rsidRPr="00EC19DE" w:rsidRDefault="00EC19DE"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Pr>
                <w:lang w:val="en-AU"/>
              </w:rPr>
              <w:t>Burn e</w:t>
            </w:r>
            <w:r w:rsidR="00165468" w:rsidRPr="00EC19DE">
              <w:rPr>
                <w:lang w:val="en-AU"/>
              </w:rPr>
              <w:t>xtent</w:t>
            </w:r>
            <w:r w:rsidR="00B00A17" w:rsidRPr="00EC19DE">
              <w:rPr>
                <w:lang w:val="en-AU"/>
              </w:rPr>
              <w:t xml:space="preserve"> </w:t>
            </w:r>
          </w:p>
          <w:p w14:paraId="224BA65B" w14:textId="48A3E143"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 </w:t>
            </w:r>
          </w:p>
        </w:tc>
        <w:tc>
          <w:tcPr>
            <w:tcW w:w="661" w:type="pct"/>
          </w:tcPr>
          <w:p w14:paraId="7A6FC27A" w14:textId="5205A2D4"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Landsat and Sentinel 2 satellites are used to generate burn scar mapping of vegetation. </w:t>
            </w:r>
          </w:p>
        </w:tc>
        <w:tc>
          <w:tcPr>
            <w:tcW w:w="862" w:type="pct"/>
          </w:tcPr>
          <w:p w14:paraId="45CAB4E4" w14:textId="3D44708A"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Collection needs to occur soon after fire before regrowth begins </w:t>
            </w:r>
          </w:p>
        </w:tc>
        <w:tc>
          <w:tcPr>
            <w:tcW w:w="771" w:type="pct"/>
          </w:tcPr>
          <w:p w14:paraId="059E2997" w14:textId="77777777"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Automation of extent and feature mapping (Machine Learning algorithms) </w:t>
            </w:r>
          </w:p>
          <w:p w14:paraId="440F02A0" w14:textId="53657352"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Ability to quickly collect entire burn area within a week after fire </w:t>
            </w:r>
          </w:p>
        </w:tc>
        <w:tc>
          <w:tcPr>
            <w:tcW w:w="521" w:type="pct"/>
          </w:tcPr>
          <w:p w14:paraId="73E46ED8" w14:textId="62FDB488"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Space </w:t>
            </w:r>
          </w:p>
        </w:tc>
        <w:tc>
          <w:tcPr>
            <w:tcW w:w="1215" w:type="pct"/>
          </w:tcPr>
          <w:p w14:paraId="3A03A923" w14:textId="1D563FDB"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Common understanding of burn extent across jurisdictions. This includes understanding fire history, especially for forested environments in southern Australia where no consistent large scale burn mapping is available.</w:t>
            </w:r>
            <w:r w:rsidR="00B00A17" w:rsidRPr="00EC19DE">
              <w:rPr>
                <w:lang w:val="en-AU"/>
              </w:rPr>
              <w:t xml:space="preserve"> </w:t>
            </w:r>
          </w:p>
          <w:p w14:paraId="509D3376" w14:textId="2E1A2CA7"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Burnt area mapping supports impact estimates for recent fire events. </w:t>
            </w:r>
          </w:p>
        </w:tc>
      </w:tr>
      <w:tr w:rsidR="00241D29" w:rsidRPr="00EC19DE" w14:paraId="65BAA3A7" w14:textId="77777777" w:rsidTr="00152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vMerge/>
          </w:tcPr>
          <w:p w14:paraId="54C796BC" w14:textId="48B636AE" w:rsidR="00165468" w:rsidRPr="00EC19DE" w:rsidRDefault="00165468" w:rsidP="006747F5">
            <w:pPr>
              <w:pStyle w:val="TableText"/>
            </w:pPr>
          </w:p>
        </w:tc>
        <w:tc>
          <w:tcPr>
            <w:tcW w:w="609" w:type="pct"/>
          </w:tcPr>
          <w:p w14:paraId="0633792F" w14:textId="7777777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Severity: Built environment and infrastructure damage extent </w:t>
            </w:r>
          </w:p>
          <w:p w14:paraId="5F0E8C3B" w14:textId="7FBCC3BB"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 </w:t>
            </w:r>
          </w:p>
        </w:tc>
        <w:tc>
          <w:tcPr>
            <w:tcW w:w="661" w:type="pct"/>
          </w:tcPr>
          <w:p w14:paraId="07ADDDF7" w14:textId="7777777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Aircraft and drones are used to fly over areas to acquire high resolution imagery of building damage. </w:t>
            </w:r>
          </w:p>
          <w:p w14:paraId="4C268F72" w14:textId="0BE859E0"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On the ground inspections are also used to determine building damage. </w:t>
            </w:r>
          </w:p>
        </w:tc>
        <w:tc>
          <w:tcPr>
            <w:tcW w:w="862" w:type="pct"/>
          </w:tcPr>
          <w:p w14:paraId="3A032B4C" w14:textId="7777777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Freely available satellite imagery is not of a high enough resolution to capture building damage post fire events. </w:t>
            </w:r>
          </w:p>
          <w:p w14:paraId="599A25AA" w14:textId="60B8366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Aerial Imagery does not cover sufficient area in extreme fire events </w:t>
            </w:r>
          </w:p>
        </w:tc>
        <w:tc>
          <w:tcPr>
            <w:tcW w:w="771" w:type="pct"/>
          </w:tcPr>
          <w:p w14:paraId="5159D82D" w14:textId="7777777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Artificial Intelligence tools using drone imagery for damage assessments (need 10cm resolution). </w:t>
            </w:r>
          </w:p>
          <w:p w14:paraId="09A3C400" w14:textId="0A06AABB"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Imagery needs to be acquired post fire event and then in 3 months’ time. </w:t>
            </w:r>
          </w:p>
        </w:tc>
        <w:tc>
          <w:tcPr>
            <w:tcW w:w="521" w:type="pct"/>
          </w:tcPr>
          <w:p w14:paraId="08828EE2" w14:textId="3347CE27" w:rsidR="00165468" w:rsidRPr="00EC19DE" w:rsidRDefault="00663769"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Aerial</w:t>
            </w:r>
            <w:r w:rsidR="00EC19DE">
              <w:rPr>
                <w:lang w:val="en-AU"/>
              </w:rPr>
              <w:t>,</w:t>
            </w:r>
            <w:r w:rsidR="00165468" w:rsidRPr="00EC19DE">
              <w:rPr>
                <w:lang w:val="en-AU"/>
              </w:rPr>
              <w:t xml:space="preserve"> Drone </w:t>
            </w:r>
          </w:p>
        </w:tc>
        <w:tc>
          <w:tcPr>
            <w:tcW w:w="1215" w:type="pct"/>
          </w:tcPr>
          <w:p w14:paraId="13B018F8" w14:textId="71EC1A4F"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Provide more timely imagery if high resolution imagery can be acquired.</w:t>
            </w:r>
            <w:r w:rsidR="00B00A17" w:rsidRPr="00EC19DE">
              <w:rPr>
                <w:lang w:val="en-AU"/>
              </w:rPr>
              <w:t xml:space="preserve"> </w:t>
            </w:r>
          </w:p>
        </w:tc>
      </w:tr>
      <w:tr w:rsidR="00C67FA0" w:rsidRPr="00EC19DE" w14:paraId="4E19517E" w14:textId="77777777" w:rsidTr="001522C4">
        <w:tc>
          <w:tcPr>
            <w:cnfStyle w:val="001000000000" w:firstRow="0" w:lastRow="0" w:firstColumn="1" w:lastColumn="0" w:oddVBand="0" w:evenVBand="0" w:oddHBand="0" w:evenHBand="0" w:firstRowFirstColumn="0" w:firstRowLastColumn="0" w:lastRowFirstColumn="0" w:lastRowLastColumn="0"/>
            <w:tcW w:w="362" w:type="pct"/>
            <w:vMerge/>
          </w:tcPr>
          <w:p w14:paraId="534F663C" w14:textId="77777777" w:rsidR="00165468" w:rsidRPr="00EC19DE" w:rsidRDefault="00165468" w:rsidP="006747F5">
            <w:pPr>
              <w:pStyle w:val="TableText"/>
            </w:pPr>
          </w:p>
        </w:tc>
        <w:tc>
          <w:tcPr>
            <w:tcW w:w="609" w:type="pct"/>
          </w:tcPr>
          <w:p w14:paraId="2811FB24" w14:textId="20331B04"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Severity: Natural environment </w:t>
            </w:r>
          </w:p>
        </w:tc>
        <w:tc>
          <w:tcPr>
            <w:tcW w:w="661" w:type="pct"/>
          </w:tcPr>
          <w:p w14:paraId="54DC6AC5" w14:textId="63A03314"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Understand likely environmental and ecological recovery time and any support measures for specific areas. </w:t>
            </w:r>
          </w:p>
        </w:tc>
        <w:tc>
          <w:tcPr>
            <w:tcW w:w="862" w:type="pct"/>
          </w:tcPr>
          <w:p w14:paraId="26F8E77A" w14:textId="36DA1FB6" w:rsidR="00165468" w:rsidRPr="00EC19DE" w:rsidRDefault="155645D1"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b/>
                <w:bCs/>
                <w:lang w:val="en-AU"/>
              </w:rPr>
              <w:t>Note</w:t>
            </w:r>
            <w:r w:rsidRPr="00EC19DE">
              <w:rPr>
                <w:lang w:val="en-AU"/>
              </w:rPr>
              <w:t>: Users had mixed views on resolution requirements. For some users the current resolution met their requirements. </w:t>
            </w:r>
          </w:p>
        </w:tc>
        <w:tc>
          <w:tcPr>
            <w:tcW w:w="771" w:type="pct"/>
          </w:tcPr>
          <w:p w14:paraId="35D4F9FB" w14:textId="784F6074"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Lower spatial resolution with wide coverage able to be used </w:t>
            </w:r>
            <w:r w:rsidR="001D7FD3" w:rsidRPr="00EC19DE">
              <w:rPr>
                <w:lang w:val="en-AU"/>
              </w:rPr>
              <w:t>e.g.</w:t>
            </w:r>
            <w:r w:rsidRPr="00EC19DE">
              <w:rPr>
                <w:lang w:val="en-AU"/>
              </w:rPr>
              <w:t> extensive vegetated areas </w:t>
            </w:r>
          </w:p>
        </w:tc>
        <w:tc>
          <w:tcPr>
            <w:tcW w:w="521" w:type="pct"/>
          </w:tcPr>
          <w:p w14:paraId="4686D0AC" w14:textId="7A4B5A6D"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Space </w:t>
            </w:r>
          </w:p>
        </w:tc>
        <w:tc>
          <w:tcPr>
            <w:tcW w:w="1215" w:type="pct"/>
          </w:tcPr>
          <w:p w14:paraId="3D00430E" w14:textId="5547AD4D" w:rsidR="00165468" w:rsidRPr="00EC19DE" w:rsidRDefault="00250DB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There is potential for highly-responsive (tasking and response time) satellite systems to meet this need. Can be examined through cooperation with Defence around the DEF799 Phase 1 capability. </w:t>
            </w:r>
          </w:p>
        </w:tc>
      </w:tr>
      <w:tr w:rsidR="00241D29" w:rsidRPr="00EC19DE" w14:paraId="118F0F68" w14:textId="77777777" w:rsidTr="00152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vMerge w:val="restart"/>
          </w:tcPr>
          <w:p w14:paraId="64B68AF5" w14:textId="6FB090BC" w:rsidR="00A762F4" w:rsidRPr="00EC19DE" w:rsidRDefault="00A762F4" w:rsidP="006747F5">
            <w:pPr>
              <w:pStyle w:val="TableText"/>
            </w:pPr>
            <w:r w:rsidRPr="00EC19DE">
              <w:t>Determine any remaining residual risk</w:t>
            </w:r>
          </w:p>
        </w:tc>
        <w:tc>
          <w:tcPr>
            <w:tcW w:w="609" w:type="pct"/>
          </w:tcPr>
          <w:p w14:paraId="49FDBAA3" w14:textId="1DD76C1D" w:rsidR="00A762F4" w:rsidRPr="00EC19DE" w:rsidRDefault="00EC19DE"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Pr>
                <w:lang w:val="en-AU"/>
              </w:rPr>
              <w:t>Air q</w:t>
            </w:r>
            <w:r w:rsidR="00A762F4" w:rsidRPr="00EC19DE">
              <w:rPr>
                <w:lang w:val="en-AU"/>
              </w:rPr>
              <w:t>uality </w:t>
            </w:r>
          </w:p>
        </w:tc>
        <w:tc>
          <w:tcPr>
            <w:tcW w:w="661" w:type="pct"/>
          </w:tcPr>
          <w:p w14:paraId="25EDCCB1" w14:textId="7634FADB"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Air quality ground monitors and Sentinel Imagery </w:t>
            </w:r>
          </w:p>
        </w:tc>
        <w:tc>
          <w:tcPr>
            <w:tcW w:w="862" w:type="pct"/>
          </w:tcPr>
          <w:p w14:paraId="2ED27519" w14:textId="3A699CBA"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Air quality ratings only available at monitored sites </w:t>
            </w:r>
          </w:p>
        </w:tc>
        <w:tc>
          <w:tcPr>
            <w:tcW w:w="771" w:type="pct"/>
          </w:tcPr>
          <w:p w14:paraId="5AE30EE8" w14:textId="3D895DE9"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Sentinel 5P that can monitor air quality. </w:t>
            </w:r>
          </w:p>
        </w:tc>
        <w:tc>
          <w:tcPr>
            <w:tcW w:w="521" w:type="pct"/>
          </w:tcPr>
          <w:p w14:paraId="53BFB76B" w14:textId="2F58CACC"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Space</w:t>
            </w:r>
            <w:r w:rsidR="00EC19DE">
              <w:rPr>
                <w:lang w:val="en-AU"/>
              </w:rPr>
              <w:t>,</w:t>
            </w:r>
            <w:r w:rsidRPr="00EC19DE">
              <w:rPr>
                <w:lang w:val="en-AU"/>
              </w:rPr>
              <w:t xml:space="preserve"> Ground </w:t>
            </w:r>
          </w:p>
        </w:tc>
        <w:tc>
          <w:tcPr>
            <w:tcW w:w="1215" w:type="pct"/>
          </w:tcPr>
          <w:p w14:paraId="7CEC553D" w14:textId="0A8810D5"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Add Sentinel 5P to Copernicus Australasia – to be able to monitor air quality </w:t>
            </w:r>
          </w:p>
        </w:tc>
      </w:tr>
      <w:tr w:rsidR="00C67FA0" w:rsidRPr="00EC19DE" w14:paraId="59F9CF71" w14:textId="77777777" w:rsidTr="001522C4">
        <w:tc>
          <w:tcPr>
            <w:cnfStyle w:val="001000000000" w:firstRow="0" w:lastRow="0" w:firstColumn="1" w:lastColumn="0" w:oddVBand="0" w:evenVBand="0" w:oddHBand="0" w:evenHBand="0" w:firstRowFirstColumn="0" w:firstRowLastColumn="0" w:lastRowFirstColumn="0" w:lastRowLastColumn="0"/>
            <w:tcW w:w="362" w:type="pct"/>
            <w:vMerge/>
          </w:tcPr>
          <w:p w14:paraId="375EE66D" w14:textId="77777777" w:rsidR="00A762F4" w:rsidRPr="00EC19DE" w:rsidRDefault="00A762F4" w:rsidP="006747F5">
            <w:pPr>
              <w:pStyle w:val="TableText"/>
            </w:pPr>
          </w:p>
        </w:tc>
        <w:tc>
          <w:tcPr>
            <w:tcW w:w="609" w:type="pct"/>
          </w:tcPr>
          <w:p w14:paraId="4EBAC0F5" w14:textId="0581A5C8" w:rsidR="00A762F4" w:rsidRPr="00EC19DE" w:rsidRDefault="00EC19DE"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Pr>
                <w:lang w:val="en-AU"/>
              </w:rPr>
              <w:t>Water q</w:t>
            </w:r>
            <w:r w:rsidR="00A762F4" w:rsidRPr="00EC19DE">
              <w:rPr>
                <w:lang w:val="en-AU"/>
              </w:rPr>
              <w:t>uality </w:t>
            </w:r>
          </w:p>
        </w:tc>
        <w:tc>
          <w:tcPr>
            <w:tcW w:w="661" w:type="pct"/>
          </w:tcPr>
          <w:p w14:paraId="6D895D47" w14:textId="1DE8DBA9"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Water quality monitors at dams </w:t>
            </w:r>
          </w:p>
        </w:tc>
        <w:tc>
          <w:tcPr>
            <w:tcW w:w="862" w:type="pct"/>
          </w:tcPr>
          <w:p w14:paraId="49CC6AAC" w14:textId="6B0E7385"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Water quality ratings only available at monitored sites </w:t>
            </w:r>
          </w:p>
        </w:tc>
        <w:tc>
          <w:tcPr>
            <w:tcW w:w="771" w:type="pct"/>
          </w:tcPr>
          <w:p w14:paraId="5F7C8321" w14:textId="77777777"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Sediments in water? No ready for anything at this stage </w:t>
            </w:r>
          </w:p>
          <w:p w14:paraId="42252851" w14:textId="46BF84EB"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 </w:t>
            </w:r>
          </w:p>
        </w:tc>
        <w:tc>
          <w:tcPr>
            <w:tcW w:w="521" w:type="pct"/>
          </w:tcPr>
          <w:p w14:paraId="2688917B" w14:textId="59A0CCBE"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Space</w:t>
            </w:r>
            <w:r w:rsidR="00EC19DE">
              <w:rPr>
                <w:lang w:val="en-AU"/>
              </w:rPr>
              <w:t>,</w:t>
            </w:r>
            <w:r w:rsidRPr="00EC19DE">
              <w:rPr>
                <w:lang w:val="en-AU"/>
              </w:rPr>
              <w:t xml:space="preserve"> Ground (no space-borne platforms currently exist) </w:t>
            </w:r>
          </w:p>
        </w:tc>
        <w:tc>
          <w:tcPr>
            <w:tcW w:w="1215" w:type="pct"/>
          </w:tcPr>
          <w:p w14:paraId="6041DE4B" w14:textId="57187552"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 xml:space="preserve">Further </w:t>
            </w:r>
            <w:r w:rsidR="00EC19DE">
              <w:rPr>
                <w:lang w:val="en-AU"/>
              </w:rPr>
              <w:t>research and development</w:t>
            </w:r>
            <w:r w:rsidRPr="00EC19DE">
              <w:rPr>
                <w:lang w:val="en-AU"/>
              </w:rPr>
              <w:t xml:space="preserve"> required</w:t>
            </w:r>
            <w:r w:rsidR="00B00A17" w:rsidRPr="00EC19DE">
              <w:rPr>
                <w:lang w:val="en-AU"/>
              </w:rPr>
              <w:t xml:space="preserve"> </w:t>
            </w:r>
          </w:p>
        </w:tc>
      </w:tr>
      <w:tr w:rsidR="000A5708" w:rsidRPr="00EC19DE" w14:paraId="4B463372" w14:textId="77777777" w:rsidTr="00152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Pr>
          <w:p w14:paraId="1D31A386" w14:textId="58A83B5D" w:rsidR="00A762F4" w:rsidRPr="00EC19DE" w:rsidRDefault="00A762F4" w:rsidP="006747F5">
            <w:pPr>
              <w:pStyle w:val="TableText"/>
            </w:pPr>
            <w:r w:rsidRPr="00EC19DE">
              <w:t>Determine the quantity of carbon released</w:t>
            </w:r>
          </w:p>
        </w:tc>
        <w:tc>
          <w:tcPr>
            <w:tcW w:w="609" w:type="pct"/>
          </w:tcPr>
          <w:p w14:paraId="145B0108" w14:textId="78B1F993"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 xml:space="preserve">No emergency management decisions, but gives an idea of greenhouse gas emissions </w:t>
            </w:r>
            <w:r w:rsidR="001D7FD3" w:rsidRPr="00EC19DE">
              <w:rPr>
                <w:lang w:val="en-AU"/>
              </w:rPr>
              <w:t>e.g.</w:t>
            </w:r>
            <w:r w:rsidRPr="00EC19DE">
              <w:rPr>
                <w:lang w:val="en-AU"/>
              </w:rPr>
              <w:t xml:space="preserve"> environmental reporting</w:t>
            </w:r>
          </w:p>
        </w:tc>
        <w:tc>
          <w:tcPr>
            <w:tcW w:w="4029" w:type="pct"/>
            <w:gridSpan w:val="5"/>
          </w:tcPr>
          <w:p w14:paraId="339A8DFF" w14:textId="2CE39C97" w:rsidR="00A762F4" w:rsidRPr="00EC19DE" w:rsidRDefault="00EC19DE"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Pr>
                <w:lang w:val="en-AU"/>
              </w:rPr>
              <w:t>Further research and development required to understand how c</w:t>
            </w:r>
            <w:r w:rsidR="00A762F4" w:rsidRPr="00EC19DE">
              <w:rPr>
                <w:lang w:val="en-AU"/>
              </w:rPr>
              <w:t>arbon can be mapped </w:t>
            </w:r>
          </w:p>
        </w:tc>
      </w:tr>
    </w:tbl>
    <w:p w14:paraId="560B85E4" w14:textId="77777777" w:rsidR="007E67FD" w:rsidRPr="007E67FD" w:rsidRDefault="007E67FD" w:rsidP="006747F5">
      <w:pPr>
        <w:rPr>
          <w:rFonts w:ascii="Segoe UI" w:hAnsi="Segoe UI"/>
          <w:sz w:val="18"/>
          <w:szCs w:val="18"/>
          <w:lang w:eastAsia="en-AU"/>
        </w:rPr>
      </w:pPr>
      <w:r w:rsidRPr="007E67FD">
        <w:rPr>
          <w:lang w:eastAsia="en-AU"/>
        </w:rPr>
        <w:t> </w:t>
      </w:r>
    </w:p>
    <w:p w14:paraId="0F05F519" w14:textId="6CAC8EAC" w:rsidR="000F4E46" w:rsidRPr="007E67FD" w:rsidRDefault="007E67FD" w:rsidP="006747F5">
      <w:pPr>
        <w:rPr>
          <w:rFonts w:ascii="Segoe UI" w:eastAsia="Times New Roman" w:hAnsi="Segoe UI" w:cs="Segoe UI"/>
          <w:color w:val="auto"/>
          <w:sz w:val="18"/>
          <w:szCs w:val="18"/>
          <w:lang w:eastAsia="en-AU"/>
        </w:rPr>
      </w:pPr>
      <w:r>
        <w:t xml:space="preserve"> </w:t>
      </w:r>
    </w:p>
    <w:p w14:paraId="082DEC75" w14:textId="024F5270" w:rsidR="000F4E46" w:rsidRDefault="000F4E46" w:rsidP="006747F5">
      <w:pPr>
        <w:sectPr w:rsidR="000F4E46" w:rsidSect="000A01AA">
          <w:footerReference w:type="default" r:id="rId37"/>
          <w:pgSz w:w="23814" w:h="16839" w:orient="landscape" w:code="8"/>
          <w:pgMar w:top="1021" w:right="1701" w:bottom="1843" w:left="1701" w:header="454" w:footer="539" w:gutter="0"/>
          <w:cols w:space="708"/>
          <w:docGrid w:linePitch="360"/>
        </w:sectPr>
      </w:pPr>
    </w:p>
    <w:p w14:paraId="6CC26919" w14:textId="3BBD8894" w:rsidR="007D72AD" w:rsidRPr="00986267" w:rsidRDefault="007D72AD" w:rsidP="00986267">
      <w:pPr>
        <w:pStyle w:val="Heading1"/>
      </w:pPr>
      <w:bookmarkStart w:id="38" w:name="_Ref40541996"/>
      <w:bookmarkStart w:id="39" w:name="_Toc42065134"/>
      <w:r w:rsidRPr="00986267">
        <w:lastRenderedPageBreak/>
        <w:t>A</w:t>
      </w:r>
      <w:r w:rsidR="00220B65" w:rsidRPr="00986267">
        <w:t>nnex</w:t>
      </w:r>
      <w:r w:rsidR="00986267">
        <w:t>ure</w:t>
      </w:r>
      <w:r w:rsidR="002C2BC6" w:rsidRPr="00986267">
        <w:t xml:space="preserve"> B</w:t>
      </w:r>
      <w:r w:rsidR="0017505E" w:rsidRPr="00986267">
        <w:t xml:space="preserve"> </w:t>
      </w:r>
      <w:r w:rsidR="0013604D" w:rsidRPr="00986267">
        <w:t xml:space="preserve">– </w:t>
      </w:r>
      <w:r w:rsidRPr="00986267">
        <w:t>B</w:t>
      </w:r>
      <w:r w:rsidR="00986267">
        <w:t>ushfire and</w:t>
      </w:r>
      <w:r w:rsidR="009A707E" w:rsidRPr="00986267">
        <w:t xml:space="preserve"> </w:t>
      </w:r>
      <w:r w:rsidRPr="00986267">
        <w:t>N</w:t>
      </w:r>
      <w:r w:rsidR="009A707E" w:rsidRPr="00986267">
        <w:t xml:space="preserve">atural </w:t>
      </w:r>
      <w:r w:rsidRPr="00986267">
        <w:t>H</w:t>
      </w:r>
      <w:r w:rsidR="009A707E" w:rsidRPr="00986267">
        <w:t xml:space="preserve">azards </w:t>
      </w:r>
      <w:r w:rsidRPr="00986267">
        <w:t>C</w:t>
      </w:r>
      <w:r w:rsidR="00613845">
        <w:t>RC</w:t>
      </w:r>
      <w:r w:rsidR="0013604D" w:rsidRPr="00986267">
        <w:t xml:space="preserve"> </w:t>
      </w:r>
      <w:r w:rsidR="00986267">
        <w:t>EO</w:t>
      </w:r>
      <w:r w:rsidRPr="00986267">
        <w:t xml:space="preserve"> projects</w:t>
      </w:r>
      <w:bookmarkEnd w:id="38"/>
      <w:bookmarkEnd w:id="39"/>
      <w:r w:rsidRPr="00986267">
        <w:t> </w:t>
      </w:r>
    </w:p>
    <w:p w14:paraId="7946CABB" w14:textId="77777777" w:rsidR="007D72AD" w:rsidRPr="00220B65" w:rsidRDefault="007D72AD" w:rsidP="006747F5">
      <w:pPr>
        <w:rPr>
          <w:rFonts w:ascii="Times New Roman" w:hAnsi="Times New Roman"/>
          <w:sz w:val="24"/>
          <w:szCs w:val="24"/>
          <w:lang w:val="en-US" w:eastAsia="en-AU"/>
        </w:rPr>
      </w:pPr>
      <w:r w:rsidRPr="00220B65">
        <w:rPr>
          <w:lang w:val="en-US" w:eastAsia="en-AU"/>
        </w:rPr>
        <w:t> </w:t>
      </w:r>
    </w:p>
    <w:p w14:paraId="40B9624A" w14:textId="62DAB53A" w:rsidR="007D72AD" w:rsidRPr="00986267" w:rsidRDefault="007D72AD" w:rsidP="00986267">
      <w:pPr>
        <w:pStyle w:val="Heading3"/>
      </w:pPr>
      <w:r w:rsidRPr="00986267">
        <w:t>Mapping bushfire hazard and impacts: The Australian Flammability Monitoring System (AFMS). </w:t>
      </w:r>
    </w:p>
    <w:p w14:paraId="0697C86F" w14:textId="36344E12" w:rsidR="007D72AD" w:rsidRPr="00220B65" w:rsidRDefault="007D72AD" w:rsidP="006B0629">
      <w:pPr>
        <w:rPr>
          <w:rFonts w:ascii="Times New Roman" w:hAnsi="Times New Roman"/>
          <w:sz w:val="24"/>
          <w:szCs w:val="24"/>
          <w:lang w:val="en-US" w:eastAsia="en-AU"/>
        </w:rPr>
      </w:pPr>
      <w:r w:rsidRPr="00220B65">
        <w:rPr>
          <w:lang w:eastAsia="en-AU"/>
        </w:rPr>
        <w:t>The CRC/Australian National University (Dr. Marta Yebra), has developed an experimental, operational, near-real-time flammability service (AFMS), to provide decision support information for fire risk management and fire behaviour during operational activities such as hazard reduction burning and pre-positioning of resources, and, in the longer term, the National Fire Danger Rating Sy</w:t>
      </w:r>
      <w:r w:rsidR="00AE6264">
        <w:rPr>
          <w:lang w:eastAsia="en-AU"/>
        </w:rPr>
        <w:t>stem. </w:t>
      </w:r>
      <w:r w:rsidRPr="00220B65">
        <w:rPr>
          <w:lang w:eastAsia="en-AU"/>
        </w:rPr>
        <w:t>The AFMS provides web based information on fuel moisture and flammability across Australia at 500m resolution (MODIS), along with soil moistur</w:t>
      </w:r>
      <w:r w:rsidR="00AE6264">
        <w:rPr>
          <w:lang w:eastAsia="en-AU"/>
        </w:rPr>
        <w:t>e at surface and near surface. </w:t>
      </w:r>
      <w:r w:rsidRPr="00220B65">
        <w:rPr>
          <w:lang w:eastAsia="en-AU"/>
        </w:rPr>
        <w:t>The AFMS is being further developed using imagery f</w:t>
      </w:r>
      <w:r w:rsidR="00721ED3">
        <w:rPr>
          <w:lang w:eastAsia="en-AU"/>
        </w:rPr>
        <w:t>rom several spectral satellites</w:t>
      </w:r>
      <w:r w:rsidRPr="00220B65">
        <w:rPr>
          <w:lang w:eastAsia="en-AU"/>
        </w:rPr>
        <w:t xml:space="preserve"> from the </w:t>
      </w:r>
      <w:r w:rsidR="00721ED3">
        <w:rPr>
          <w:lang w:eastAsia="en-AU"/>
        </w:rPr>
        <w:t>GA</w:t>
      </w:r>
      <w:r w:rsidRPr="00220B65">
        <w:rPr>
          <w:lang w:eastAsia="en-AU"/>
        </w:rPr>
        <w:t xml:space="preserve"> </w:t>
      </w:r>
      <w:r w:rsidR="00721ED3">
        <w:rPr>
          <w:lang w:eastAsia="en-AU"/>
        </w:rPr>
        <w:t>DEA</w:t>
      </w:r>
      <w:r w:rsidRPr="00220B65">
        <w:rPr>
          <w:lang w:eastAsia="en-AU"/>
        </w:rPr>
        <w:t xml:space="preserve">, to provide higher spatial less than 30m. Long term sustainability of the AFMS is addressed via future hosting at </w:t>
      </w:r>
      <w:r w:rsidR="00721ED3">
        <w:rPr>
          <w:lang w:eastAsia="en-AU"/>
        </w:rPr>
        <w:t>GA</w:t>
      </w:r>
      <w:r w:rsidRPr="00220B65">
        <w:rPr>
          <w:lang w:eastAsia="en-AU"/>
        </w:rPr>
        <w:t>.</w:t>
      </w:r>
      <w:r w:rsidRPr="00220B65">
        <w:rPr>
          <w:lang w:val="en-US" w:eastAsia="en-AU"/>
        </w:rPr>
        <w:t> </w:t>
      </w:r>
    </w:p>
    <w:p w14:paraId="4561DAD5" w14:textId="3250D0E8" w:rsidR="007D72AD" w:rsidRPr="00721ED3" w:rsidRDefault="007D72AD" w:rsidP="00721ED3">
      <w:pPr>
        <w:pStyle w:val="Heading3"/>
      </w:pPr>
      <w:r w:rsidRPr="00721ED3">
        <w:t>JULES based Australian Soil Moisture Information (JASMIN) system </w:t>
      </w:r>
    </w:p>
    <w:p w14:paraId="7C2C3EB9" w14:textId="1D581840" w:rsidR="007D72AD" w:rsidRPr="00220B65" w:rsidRDefault="007D72AD" w:rsidP="006B0629">
      <w:pPr>
        <w:rPr>
          <w:rFonts w:ascii="Times New Roman" w:hAnsi="Times New Roman"/>
          <w:sz w:val="24"/>
          <w:szCs w:val="24"/>
          <w:lang w:val="en-US" w:eastAsia="en-AU"/>
        </w:rPr>
      </w:pPr>
      <w:r w:rsidRPr="00220B65">
        <w:rPr>
          <w:lang w:eastAsia="en-AU"/>
        </w:rPr>
        <w:t xml:space="preserve">The CRC and Bureau (Dr. </w:t>
      </w:r>
      <w:proofErr w:type="spellStart"/>
      <w:r w:rsidRPr="00220B65">
        <w:rPr>
          <w:lang w:eastAsia="en-AU"/>
        </w:rPr>
        <w:t>Imtiaz</w:t>
      </w:r>
      <w:proofErr w:type="spellEnd"/>
      <w:r w:rsidRPr="00220B65">
        <w:rPr>
          <w:lang w:eastAsia="en-AU"/>
        </w:rPr>
        <w:t xml:space="preserve"> </w:t>
      </w:r>
      <w:proofErr w:type="spellStart"/>
      <w:r w:rsidRPr="00220B65">
        <w:rPr>
          <w:lang w:eastAsia="en-AU"/>
        </w:rPr>
        <w:t>Dharssi</w:t>
      </w:r>
      <w:proofErr w:type="spellEnd"/>
      <w:r w:rsidRPr="00220B65">
        <w:rPr>
          <w:lang w:eastAsia="en-AU"/>
        </w:rPr>
        <w:t>), have been developing the JASMIN system to estimate national soil moisture in</w:t>
      </w:r>
      <w:r w:rsidR="006B0629">
        <w:rPr>
          <w:lang w:eastAsia="en-AU"/>
        </w:rPr>
        <w:t xml:space="preserve"> four soil layers over the top three metres of soil. </w:t>
      </w:r>
      <w:r w:rsidRPr="00220B65">
        <w:rPr>
          <w:lang w:eastAsia="en-AU"/>
        </w:rPr>
        <w:t>The analysis system has a one hour</w:t>
      </w:r>
      <w:r w:rsidR="006B0629">
        <w:rPr>
          <w:lang w:eastAsia="en-AU"/>
        </w:rPr>
        <w:t xml:space="preserve"> time-step with daily updating.</w:t>
      </w:r>
      <w:r w:rsidRPr="00220B65">
        <w:rPr>
          <w:lang w:eastAsia="en-AU"/>
        </w:rPr>
        <w:t xml:space="preserve"> JASMIN currently has a spatial resolution of about 5km using observations from the Geostationary Meteorological Satellite (GMS), to derive a complex set of meteorological inputs along with soil </w:t>
      </w:r>
      <w:r w:rsidR="006B0629">
        <w:rPr>
          <w:lang w:eastAsia="en-AU"/>
        </w:rPr>
        <w:t>and vegetation ancillary data. </w:t>
      </w:r>
      <w:r w:rsidRPr="00220B65">
        <w:rPr>
          <w:lang w:eastAsia="en-AU"/>
        </w:rPr>
        <w:t xml:space="preserve">To provide a greater level of operational support it will be necessary for the JASMIN product to </w:t>
      </w:r>
      <w:r w:rsidR="006D653E">
        <w:rPr>
          <w:lang w:eastAsia="en-AU"/>
        </w:rPr>
        <w:t>be operationalised within the Bureau</w:t>
      </w:r>
      <w:r w:rsidRPr="00220B65">
        <w:rPr>
          <w:lang w:eastAsia="en-AU"/>
        </w:rPr>
        <w:t xml:space="preserve"> along with further development to downscale the resolution towards 1km.</w:t>
      </w:r>
      <w:r w:rsidRPr="00220B65">
        <w:rPr>
          <w:lang w:val="en-US" w:eastAsia="en-AU"/>
        </w:rPr>
        <w:t> </w:t>
      </w:r>
    </w:p>
    <w:p w14:paraId="5B535E2C" w14:textId="71D7020F" w:rsidR="007D72AD" w:rsidRPr="00220B65" w:rsidRDefault="007D72AD" w:rsidP="006B0629">
      <w:pPr>
        <w:pStyle w:val="Heading3"/>
        <w:rPr>
          <w:lang w:val="en-US" w:eastAsia="en-AU"/>
        </w:rPr>
      </w:pPr>
      <w:r w:rsidRPr="00220B65">
        <w:rPr>
          <w:lang w:eastAsia="en-AU"/>
        </w:rPr>
        <w:t>Savanna monitoring and evaluation reporting framework (SMERF).</w:t>
      </w:r>
      <w:r w:rsidRPr="00220B65">
        <w:rPr>
          <w:lang w:val="en-US" w:eastAsia="en-AU"/>
        </w:rPr>
        <w:t> </w:t>
      </w:r>
    </w:p>
    <w:p w14:paraId="44A2CE4D" w14:textId="0F3AB767" w:rsidR="007D72AD" w:rsidRPr="00220B65" w:rsidRDefault="007D72AD" w:rsidP="006B0629">
      <w:pPr>
        <w:rPr>
          <w:rFonts w:ascii="Times New Roman" w:hAnsi="Times New Roman"/>
          <w:sz w:val="24"/>
          <w:szCs w:val="24"/>
          <w:lang w:val="en-US" w:eastAsia="en-AU"/>
        </w:rPr>
      </w:pPr>
      <w:r w:rsidRPr="00220B65">
        <w:rPr>
          <w:lang w:eastAsia="en-AU"/>
        </w:rPr>
        <w:t>The CRC/Charles Darwin University (Dr Andrew Edwards), is developing t</w:t>
      </w:r>
      <w:r w:rsidR="006B0629">
        <w:rPr>
          <w:lang w:eastAsia="en-AU"/>
        </w:rPr>
        <w:t>he SMERF product. </w:t>
      </w:r>
      <w:r w:rsidRPr="00220B65">
        <w:rPr>
          <w:lang w:eastAsia="en-AU"/>
        </w:rPr>
        <w:t xml:space="preserve">SMERF aims to develop a standardised, automated, user friendly reporting tool for fire managers in the </w:t>
      </w:r>
      <w:r w:rsidR="006B0629">
        <w:rPr>
          <w:lang w:eastAsia="en-AU"/>
        </w:rPr>
        <w:t>tropical savannas and r</w:t>
      </w:r>
      <w:r w:rsidRPr="00220B65">
        <w:rPr>
          <w:lang w:eastAsia="en-AU"/>
        </w:rPr>
        <w:t>angelands (th</w:t>
      </w:r>
      <w:r w:rsidR="006B0629">
        <w:rPr>
          <w:lang w:eastAsia="en-AU"/>
        </w:rPr>
        <w:t>is area covers approximately 87 per cent</w:t>
      </w:r>
      <w:r w:rsidRPr="00220B65">
        <w:rPr>
          <w:lang w:eastAsia="en-AU"/>
        </w:rPr>
        <w:t xml:space="preserve"> of the geographic extent of Australia). This project will value add to many years of existing research that has created sophisticated mapping and modelling tools to support planning and operati</w:t>
      </w:r>
      <w:r w:rsidR="006B0629">
        <w:rPr>
          <w:lang w:eastAsia="en-AU"/>
        </w:rPr>
        <w:t>ons through the provision of a ‘dashboard’</w:t>
      </w:r>
      <w:r w:rsidRPr="00220B65">
        <w:rPr>
          <w:lang w:eastAsia="en-AU"/>
        </w:rPr>
        <w:t xml:space="preserve"> of environmental health based of his</w:t>
      </w:r>
      <w:r w:rsidR="006B0629">
        <w:rPr>
          <w:lang w:eastAsia="en-AU"/>
        </w:rPr>
        <w:t>toric burning characteristics. </w:t>
      </w:r>
      <w:r w:rsidRPr="00220B65">
        <w:rPr>
          <w:lang w:eastAsia="en-AU"/>
        </w:rPr>
        <w:t>SMERF relies on the ongoing mapping of burnt areas from MODIS satellite imagery.</w:t>
      </w:r>
      <w:r w:rsidRPr="00220B65">
        <w:rPr>
          <w:lang w:val="en-US" w:eastAsia="en-AU"/>
        </w:rPr>
        <w:t> </w:t>
      </w:r>
    </w:p>
    <w:p w14:paraId="59E00F84" w14:textId="4AD7EDB1" w:rsidR="007D72AD" w:rsidRPr="00220B65" w:rsidRDefault="007D72AD" w:rsidP="006747F5">
      <w:pPr>
        <w:pStyle w:val="Heading3"/>
        <w:rPr>
          <w:rFonts w:ascii="Times New Roman" w:hAnsi="Times New Roman"/>
          <w:lang w:val="en-US" w:eastAsia="en-AU"/>
        </w:rPr>
      </w:pPr>
      <w:r w:rsidRPr="00220B65">
        <w:rPr>
          <w:lang w:eastAsia="en-AU"/>
        </w:rPr>
        <w:t>Hot spots</w:t>
      </w:r>
      <w:r w:rsidRPr="00220B65">
        <w:rPr>
          <w:lang w:val="en-US" w:eastAsia="en-AU"/>
        </w:rPr>
        <w:t> </w:t>
      </w:r>
    </w:p>
    <w:p w14:paraId="03C030E5" w14:textId="1DDB6D89" w:rsidR="007D72AD" w:rsidRPr="00B50D21" w:rsidRDefault="4E1FE47C" w:rsidP="006B0629">
      <w:pPr>
        <w:rPr>
          <w:rFonts w:ascii="Times New Roman" w:hAnsi="Times New Roman"/>
          <w:sz w:val="24"/>
          <w:szCs w:val="24"/>
          <w:highlight w:val="yellow"/>
          <w:lang w:val="en-US" w:eastAsia="en-AU"/>
        </w:rPr>
      </w:pPr>
      <w:r w:rsidRPr="57B8948C">
        <w:rPr>
          <w:lang w:eastAsia="en-AU"/>
        </w:rPr>
        <w:t xml:space="preserve">The CRC/RMIT (Dr. Karin </w:t>
      </w:r>
      <w:proofErr w:type="spellStart"/>
      <w:r w:rsidRPr="57B8948C">
        <w:rPr>
          <w:lang w:eastAsia="en-AU"/>
        </w:rPr>
        <w:t>Reinke</w:t>
      </w:r>
      <w:proofErr w:type="spellEnd"/>
      <w:r w:rsidRPr="57B8948C">
        <w:rPr>
          <w:lang w:eastAsia="en-AU"/>
        </w:rPr>
        <w:t>), have been undertaking the development of hot-spot detection u</w:t>
      </w:r>
      <w:r w:rsidR="006B0629">
        <w:rPr>
          <w:lang w:eastAsia="en-AU"/>
        </w:rPr>
        <w:t>sing the Himawari-8 satellite. </w:t>
      </w:r>
      <w:r w:rsidRPr="57B8948C">
        <w:rPr>
          <w:lang w:eastAsia="en-AU"/>
        </w:rPr>
        <w:t xml:space="preserve">Current hot-spot detection uses the </w:t>
      </w:r>
      <w:r w:rsidR="00ED3A94">
        <w:rPr>
          <w:lang w:eastAsia="en-AU"/>
        </w:rPr>
        <w:t>MODIS</w:t>
      </w:r>
      <w:r w:rsidRPr="57B8948C">
        <w:rPr>
          <w:lang w:eastAsia="en-AU"/>
        </w:rPr>
        <w:t xml:space="preserve"> which provides 1-2 passes a day an</w:t>
      </w:r>
      <w:r w:rsidR="006B0629">
        <w:rPr>
          <w:lang w:eastAsia="en-AU"/>
        </w:rPr>
        <w:t>d has no night data provision. </w:t>
      </w:r>
      <w:r w:rsidRPr="57B8948C">
        <w:rPr>
          <w:lang w:eastAsia="en-AU"/>
        </w:rPr>
        <w:t xml:space="preserve">Himawari-8 will provide data on a 10 minute interval, 500m resolution, night and day, </w:t>
      </w:r>
      <w:r w:rsidR="006B0629">
        <w:rPr>
          <w:lang w:eastAsia="en-AU"/>
        </w:rPr>
        <w:t>with 2 minute processing time. </w:t>
      </w:r>
      <w:r w:rsidRPr="57B8948C">
        <w:rPr>
          <w:lang w:eastAsia="en-AU"/>
        </w:rPr>
        <w:t>Utilisation is currently focused on developing algorithms that will enable better switching between night and day, some geographical issues and cloud masking, along with continued</w:t>
      </w:r>
      <w:r w:rsidR="006B0629">
        <w:rPr>
          <w:lang w:eastAsia="en-AU"/>
        </w:rPr>
        <w:t xml:space="preserve"> trials to enhance validation. Currently 80 per cent</w:t>
      </w:r>
      <w:r w:rsidRPr="57B8948C">
        <w:rPr>
          <w:lang w:eastAsia="en-AU"/>
        </w:rPr>
        <w:t xml:space="preserve"> of reports to NSWRFS are ahead of (faster than), incident reports. All jurisdictions support the hot-spots project and are involved in the in-kind develop</w:t>
      </w:r>
      <w:r w:rsidR="006B0629">
        <w:rPr>
          <w:lang w:eastAsia="en-AU"/>
        </w:rPr>
        <w:t>ment and trailing of the tool. </w:t>
      </w:r>
      <w:r w:rsidRPr="57B8948C">
        <w:rPr>
          <w:lang w:eastAsia="en-AU"/>
        </w:rPr>
        <w:t xml:space="preserve">Long term, the capability will be hosted on the </w:t>
      </w:r>
      <w:r w:rsidR="006B0629">
        <w:rPr>
          <w:lang w:eastAsia="en-AU"/>
        </w:rPr>
        <w:t>GA</w:t>
      </w:r>
      <w:r w:rsidRPr="57B8948C">
        <w:rPr>
          <w:lang w:eastAsia="en-AU"/>
        </w:rPr>
        <w:t xml:space="preserve"> Sentinel program.</w:t>
      </w:r>
      <w:r w:rsidRPr="57B8948C">
        <w:rPr>
          <w:lang w:val="en-US" w:eastAsia="en-AU"/>
        </w:rPr>
        <w:t> </w:t>
      </w:r>
    </w:p>
    <w:p w14:paraId="19A1D714" w14:textId="006747E1" w:rsidR="0200E935" w:rsidRDefault="0200E935" w:rsidP="006B0629">
      <w:pPr>
        <w:pStyle w:val="Heading3"/>
        <w:rPr>
          <w:rFonts w:ascii="Calibri" w:eastAsia="Calibri" w:hAnsi="Calibri" w:cs="Calibri"/>
          <w:szCs w:val="22"/>
          <w:lang w:val="en-US"/>
        </w:rPr>
      </w:pPr>
      <w:r w:rsidRPr="57B8948C">
        <w:rPr>
          <w:lang w:val="en-US" w:eastAsia="en-AU"/>
        </w:rPr>
        <w:t xml:space="preserve">Fuels3D </w:t>
      </w:r>
    </w:p>
    <w:p w14:paraId="24167279" w14:textId="21427700" w:rsidR="0200E935" w:rsidRDefault="0200E935" w:rsidP="006B0629">
      <w:pPr>
        <w:rPr>
          <w:lang w:val="en-US"/>
        </w:rPr>
      </w:pPr>
      <w:r w:rsidRPr="57B8948C">
        <w:rPr>
          <w:lang w:val="en-US"/>
        </w:rPr>
        <w:t xml:space="preserve">CRC/RMIT (Dr. Karin </w:t>
      </w:r>
      <w:proofErr w:type="spellStart"/>
      <w:r w:rsidRPr="57B8948C">
        <w:rPr>
          <w:lang w:val="en-US"/>
        </w:rPr>
        <w:t>Reinke</w:t>
      </w:r>
      <w:proofErr w:type="spellEnd"/>
      <w:r w:rsidRPr="57B8948C">
        <w:rPr>
          <w:lang w:val="en-US"/>
        </w:rPr>
        <w:t xml:space="preserve">), provides a sampling, scaling and imaging solution to capture images of vegetation/fuel. An online web app is used to handle the transfer of images and processed data. Input images </w:t>
      </w:r>
      <w:r w:rsidRPr="57B8948C">
        <w:rPr>
          <w:lang w:val="en-US"/>
        </w:rPr>
        <w:lastRenderedPageBreak/>
        <w:t xml:space="preserve">collected by end-users are processed using a series of scripts in conjunction with third party software to create a 3D representation of the imaged landscape. To transform the 3D point clouds into measurements of fuel hazard, the 3D point clouds are processed into ground, surface and near surface fuel layers. Fuel measures are then calculated to provide an </w:t>
      </w:r>
      <w:r w:rsidR="006B0629">
        <w:rPr>
          <w:lang w:val="en-US"/>
        </w:rPr>
        <w:t>overall fuel h</w:t>
      </w:r>
      <w:r w:rsidRPr="57B8948C">
        <w:rPr>
          <w:lang w:val="en-US"/>
        </w:rPr>
        <w:t>az</w:t>
      </w:r>
      <w:r w:rsidR="006B0629">
        <w:rPr>
          <w:lang w:val="en-US"/>
        </w:rPr>
        <w:t>ard a</w:t>
      </w:r>
      <w:r w:rsidRPr="57B8948C">
        <w:rPr>
          <w:lang w:val="en-US"/>
        </w:rPr>
        <w:t>ssessment.</w:t>
      </w:r>
    </w:p>
    <w:p w14:paraId="0AEB4480" w14:textId="75F392EB" w:rsidR="00507012" w:rsidRDefault="00507012" w:rsidP="006B0629">
      <w:pPr>
        <w:rPr>
          <w:lang w:val="en-US"/>
        </w:rPr>
      </w:pPr>
    </w:p>
    <w:p w14:paraId="2BB21BA4" w14:textId="77777777" w:rsidR="00507012" w:rsidRDefault="00507012">
      <w:pPr>
        <w:adjustRightInd/>
        <w:snapToGrid/>
        <w:spacing w:after="0"/>
        <w:rPr>
          <w:lang w:val="en-US"/>
        </w:rPr>
      </w:pPr>
      <w:r>
        <w:rPr>
          <w:lang w:val="en-US"/>
        </w:rPr>
        <w:br w:type="page"/>
      </w:r>
    </w:p>
    <w:p w14:paraId="50BE6837" w14:textId="77777777" w:rsidR="00507012" w:rsidRDefault="00507012" w:rsidP="00507012">
      <w:pPr>
        <w:pStyle w:val="Heading1"/>
      </w:pPr>
      <w:bookmarkStart w:id="40" w:name="_Toc42065135"/>
      <w:r w:rsidRPr="00986267">
        <w:lastRenderedPageBreak/>
        <w:t>Annex</w:t>
      </w:r>
      <w:r>
        <w:t>ure C – Stakeholders engaged</w:t>
      </w:r>
      <w:bookmarkEnd w:id="40"/>
    </w:p>
    <w:p w14:paraId="4C801567" w14:textId="1AFBD8E4" w:rsidR="00CF7EB2" w:rsidRDefault="00507012" w:rsidP="006747F5">
      <w:pPr>
        <w:rPr>
          <w:lang w:eastAsia="en-AU"/>
        </w:rPr>
      </w:pPr>
      <w:r>
        <w:rPr>
          <w:lang w:eastAsia="en-AU"/>
        </w:rPr>
        <w:t>The Taskforce would like to acknowledge and thank many of the stakeholders</w:t>
      </w:r>
      <w:r w:rsidR="00CF7EB2">
        <w:rPr>
          <w:lang w:eastAsia="en-AU"/>
        </w:rPr>
        <w:t xml:space="preserve"> that engaged, supported and provided pertinent information and time to ensure the quality of the outcomes.</w:t>
      </w:r>
      <w:r w:rsidR="006D2845">
        <w:rPr>
          <w:lang w:eastAsia="en-AU"/>
        </w:rPr>
        <w:t xml:space="preserve"> Also in recognition of the many State and Territory Government departments </w:t>
      </w:r>
      <w:r w:rsidR="006878DF">
        <w:rPr>
          <w:lang w:eastAsia="en-AU"/>
        </w:rPr>
        <w:t>that participated in this process.</w:t>
      </w:r>
      <w:r w:rsidR="006D2845">
        <w:rPr>
          <w:lang w:eastAsia="en-AU"/>
        </w:rPr>
        <w:t xml:space="preserve"> </w:t>
      </w:r>
    </w:p>
    <w:p w14:paraId="3DF78CC1" w14:textId="77777777" w:rsidR="0038204C" w:rsidRDefault="0038204C" w:rsidP="005363B3"/>
    <w:p w14:paraId="02690024" w14:textId="77777777" w:rsidR="00552BA1" w:rsidRDefault="00552BA1" w:rsidP="00552BA1">
      <w:pPr>
        <w:rPr>
          <w:lang w:eastAsia="en-AU"/>
        </w:rPr>
        <w:sectPr w:rsidR="00552BA1" w:rsidSect="000F4E46">
          <w:footerReference w:type="default" r:id="rId38"/>
          <w:pgSz w:w="11906" w:h="16838" w:code="9"/>
          <w:pgMar w:top="1077" w:right="1021" w:bottom="1701" w:left="1021" w:header="454" w:footer="539" w:gutter="0"/>
          <w:cols w:space="708"/>
          <w:docGrid w:linePitch="360"/>
        </w:sectPr>
      </w:pPr>
    </w:p>
    <w:p w14:paraId="41E40764" w14:textId="68939FDE" w:rsidR="00552BA1" w:rsidRDefault="00552BA1" w:rsidP="00552BA1">
      <w:pPr>
        <w:ind w:left="142" w:hanging="142"/>
        <w:rPr>
          <w:lang w:eastAsia="en-AU"/>
        </w:rPr>
      </w:pPr>
      <w:r>
        <w:rPr>
          <w:lang w:eastAsia="en-AU"/>
        </w:rPr>
        <w:t>•</w:t>
      </w:r>
      <w:r>
        <w:rPr>
          <w:lang w:eastAsia="en-AU"/>
        </w:rPr>
        <w:tab/>
        <w:t>ACT Government- Spatial Services</w:t>
      </w:r>
    </w:p>
    <w:p w14:paraId="63FC5D1F" w14:textId="77777777" w:rsidR="00552BA1" w:rsidRDefault="00552BA1" w:rsidP="00552BA1">
      <w:pPr>
        <w:ind w:left="142" w:hanging="142"/>
        <w:rPr>
          <w:lang w:eastAsia="en-AU"/>
        </w:rPr>
      </w:pPr>
      <w:r>
        <w:rPr>
          <w:lang w:eastAsia="en-AU"/>
        </w:rPr>
        <w:t>•</w:t>
      </w:r>
      <w:r>
        <w:rPr>
          <w:lang w:eastAsia="en-AU"/>
        </w:rPr>
        <w:tab/>
        <w:t>ACT Rural Fire Service</w:t>
      </w:r>
    </w:p>
    <w:p w14:paraId="638D4746" w14:textId="77777777" w:rsidR="00552BA1" w:rsidRDefault="00552BA1" w:rsidP="00552BA1">
      <w:pPr>
        <w:ind w:left="142" w:hanging="142"/>
        <w:rPr>
          <w:lang w:eastAsia="en-AU"/>
        </w:rPr>
      </w:pPr>
      <w:r>
        <w:rPr>
          <w:lang w:eastAsia="en-AU"/>
        </w:rPr>
        <w:t>•</w:t>
      </w:r>
      <w:r>
        <w:rPr>
          <w:lang w:eastAsia="en-AU"/>
        </w:rPr>
        <w:tab/>
        <w:t>Australian Institute for Disaster Resilience</w:t>
      </w:r>
    </w:p>
    <w:p w14:paraId="3DF4408A" w14:textId="77777777" w:rsidR="00552BA1" w:rsidRDefault="00552BA1" w:rsidP="00552BA1">
      <w:pPr>
        <w:ind w:left="142" w:hanging="142"/>
        <w:rPr>
          <w:lang w:eastAsia="en-AU"/>
        </w:rPr>
      </w:pPr>
      <w:r>
        <w:rPr>
          <w:lang w:eastAsia="en-AU"/>
        </w:rPr>
        <w:t>•</w:t>
      </w:r>
      <w:r>
        <w:rPr>
          <w:lang w:eastAsia="en-AU"/>
        </w:rPr>
        <w:tab/>
        <w:t>Australian National Facility for Earth Observation Satellite Calibration &amp; Validation</w:t>
      </w:r>
    </w:p>
    <w:p w14:paraId="5E5CCE7D" w14:textId="77777777" w:rsidR="00552BA1" w:rsidRDefault="00552BA1" w:rsidP="00552BA1">
      <w:pPr>
        <w:ind w:left="142" w:hanging="142"/>
        <w:rPr>
          <w:lang w:eastAsia="en-AU"/>
        </w:rPr>
      </w:pPr>
      <w:r>
        <w:rPr>
          <w:lang w:eastAsia="en-AU"/>
        </w:rPr>
        <w:t>•</w:t>
      </w:r>
      <w:r>
        <w:rPr>
          <w:lang w:eastAsia="en-AU"/>
        </w:rPr>
        <w:tab/>
        <w:t xml:space="preserve">Australasian Fire and Emergency Service Authorities Council </w:t>
      </w:r>
    </w:p>
    <w:p w14:paraId="06014527" w14:textId="77777777" w:rsidR="002C74F6" w:rsidRDefault="002C74F6" w:rsidP="002C74F6">
      <w:pPr>
        <w:ind w:left="142" w:hanging="142"/>
        <w:rPr>
          <w:lang w:eastAsia="en-AU"/>
        </w:rPr>
      </w:pPr>
      <w:r>
        <w:rPr>
          <w:lang w:eastAsia="en-AU"/>
        </w:rPr>
        <w:t>•</w:t>
      </w:r>
      <w:r>
        <w:rPr>
          <w:lang w:eastAsia="en-AU"/>
        </w:rPr>
        <w:tab/>
      </w:r>
      <w:r w:rsidRPr="003B179E">
        <w:rPr>
          <w:rFonts w:cstheme="minorHAnsi"/>
          <w:color w:val="000000" w:themeColor="text1"/>
        </w:rPr>
        <w:t>Bureau of Meteorology</w:t>
      </w:r>
      <w:r>
        <w:rPr>
          <w:lang w:eastAsia="en-AU"/>
        </w:rPr>
        <w:t xml:space="preserve"> </w:t>
      </w:r>
    </w:p>
    <w:p w14:paraId="59EEB39C" w14:textId="19620FC5" w:rsidR="002C74F6" w:rsidRDefault="002C74F6" w:rsidP="002C74F6">
      <w:pPr>
        <w:ind w:left="142" w:hanging="142"/>
        <w:rPr>
          <w:lang w:eastAsia="en-AU"/>
        </w:rPr>
      </w:pPr>
      <w:r>
        <w:rPr>
          <w:lang w:eastAsia="en-AU"/>
        </w:rPr>
        <w:t>•</w:t>
      </w:r>
      <w:r>
        <w:rPr>
          <w:lang w:eastAsia="en-AU"/>
        </w:rPr>
        <w:tab/>
        <w:t>Bushfire and Natural Hazards Co-</w:t>
      </w:r>
      <w:r w:rsidRPr="002C74F6">
        <w:rPr>
          <w:lang w:eastAsia="en-AU"/>
        </w:rPr>
        <w:t>operative Research Centre</w:t>
      </w:r>
      <w:r>
        <w:rPr>
          <w:lang w:eastAsia="en-AU"/>
        </w:rPr>
        <w:t xml:space="preserve"> </w:t>
      </w:r>
    </w:p>
    <w:p w14:paraId="296A81E1" w14:textId="77777777" w:rsidR="00552BA1" w:rsidRDefault="00552BA1" w:rsidP="00552BA1">
      <w:pPr>
        <w:ind w:left="142" w:hanging="142"/>
        <w:rPr>
          <w:lang w:eastAsia="en-AU"/>
        </w:rPr>
      </w:pPr>
      <w:r>
        <w:rPr>
          <w:lang w:eastAsia="en-AU"/>
        </w:rPr>
        <w:t>•</w:t>
      </w:r>
      <w:r>
        <w:rPr>
          <w:lang w:eastAsia="en-AU"/>
        </w:rPr>
        <w:tab/>
        <w:t>Charles Deakin University</w:t>
      </w:r>
    </w:p>
    <w:p w14:paraId="148688B0" w14:textId="3F4D864E" w:rsidR="002C74F6" w:rsidRDefault="00552BA1" w:rsidP="002C74F6">
      <w:pPr>
        <w:ind w:left="142" w:hanging="142"/>
        <w:rPr>
          <w:lang w:eastAsia="en-AU"/>
        </w:rPr>
      </w:pPr>
      <w:r>
        <w:rPr>
          <w:lang w:eastAsia="en-AU"/>
        </w:rPr>
        <w:t>•</w:t>
      </w:r>
      <w:r w:rsidR="002C74F6">
        <w:rPr>
          <w:lang w:eastAsia="en-AU"/>
        </w:rPr>
        <w:t xml:space="preserve"> </w:t>
      </w:r>
      <w:r w:rsidR="002C74F6" w:rsidRPr="002C74F6">
        <w:rPr>
          <w:lang w:eastAsia="en-AU"/>
        </w:rPr>
        <w:t>Commonwealth Science and Industrial Research Organisation Geoscience Australia</w:t>
      </w:r>
    </w:p>
    <w:p w14:paraId="760560DD" w14:textId="6B65E6A0" w:rsidR="00552BA1" w:rsidRDefault="002C74F6" w:rsidP="00552BA1">
      <w:pPr>
        <w:ind w:left="142" w:hanging="142"/>
        <w:rPr>
          <w:lang w:eastAsia="en-AU"/>
        </w:rPr>
      </w:pPr>
      <w:r>
        <w:rPr>
          <w:lang w:eastAsia="en-AU"/>
        </w:rPr>
        <w:t xml:space="preserve">• </w:t>
      </w:r>
      <w:r w:rsidR="00552BA1">
        <w:rPr>
          <w:lang w:eastAsia="en-AU"/>
        </w:rPr>
        <w:t>Department of Defence</w:t>
      </w:r>
    </w:p>
    <w:p w14:paraId="4761ED1B" w14:textId="77777777" w:rsidR="00552BA1" w:rsidRDefault="00552BA1" w:rsidP="00552BA1">
      <w:pPr>
        <w:ind w:left="142" w:hanging="142"/>
        <w:rPr>
          <w:lang w:eastAsia="en-AU"/>
        </w:rPr>
      </w:pPr>
      <w:r>
        <w:rPr>
          <w:lang w:eastAsia="en-AU"/>
        </w:rPr>
        <w:t>•</w:t>
      </w:r>
      <w:r>
        <w:rPr>
          <w:lang w:eastAsia="en-AU"/>
        </w:rPr>
        <w:tab/>
        <w:t>Department of Home Affairs</w:t>
      </w:r>
    </w:p>
    <w:p w14:paraId="12D1F12A" w14:textId="77777777" w:rsidR="00552BA1" w:rsidRDefault="00552BA1" w:rsidP="00552BA1">
      <w:pPr>
        <w:ind w:left="142" w:hanging="142"/>
        <w:rPr>
          <w:lang w:eastAsia="en-AU"/>
        </w:rPr>
      </w:pPr>
      <w:r>
        <w:rPr>
          <w:lang w:eastAsia="en-AU"/>
        </w:rPr>
        <w:t>•</w:t>
      </w:r>
      <w:r>
        <w:rPr>
          <w:lang w:eastAsia="en-AU"/>
        </w:rPr>
        <w:tab/>
        <w:t>Department of Industry, Science, Energy and Resources</w:t>
      </w:r>
    </w:p>
    <w:p w14:paraId="46569E4D" w14:textId="688EEAC5" w:rsidR="002C74F6" w:rsidRPr="002C74F6" w:rsidRDefault="002C74F6" w:rsidP="002C74F6">
      <w:pPr>
        <w:adjustRightInd/>
        <w:snapToGrid/>
        <w:spacing w:after="0"/>
        <w:rPr>
          <w:rFonts w:cstheme="minorHAnsi"/>
          <w:color w:val="000000" w:themeColor="text1"/>
        </w:rPr>
      </w:pPr>
      <w:r>
        <w:rPr>
          <w:lang w:eastAsia="en-AU"/>
        </w:rPr>
        <w:t xml:space="preserve">• </w:t>
      </w:r>
      <w:r w:rsidRPr="002C74F6">
        <w:rPr>
          <w:rFonts w:cstheme="minorHAnsi"/>
          <w:color w:val="000000" w:themeColor="text1"/>
        </w:rPr>
        <w:t>Earth Observation Australia</w:t>
      </w:r>
    </w:p>
    <w:p w14:paraId="1B1D8F42" w14:textId="77777777" w:rsidR="00552BA1" w:rsidRDefault="00552BA1" w:rsidP="00552BA1">
      <w:pPr>
        <w:ind w:left="142" w:hanging="142"/>
        <w:rPr>
          <w:lang w:eastAsia="en-AU"/>
        </w:rPr>
      </w:pPr>
      <w:r>
        <w:rPr>
          <w:lang w:eastAsia="en-AU"/>
        </w:rPr>
        <w:t>•</w:t>
      </w:r>
      <w:r>
        <w:rPr>
          <w:lang w:eastAsia="en-AU"/>
        </w:rPr>
        <w:tab/>
        <w:t>Emergency Management Australia</w:t>
      </w:r>
    </w:p>
    <w:p w14:paraId="580D96E4" w14:textId="77777777" w:rsidR="00552BA1" w:rsidRDefault="00552BA1" w:rsidP="00552BA1">
      <w:pPr>
        <w:ind w:left="142" w:hanging="142"/>
        <w:rPr>
          <w:lang w:eastAsia="en-AU"/>
        </w:rPr>
      </w:pPr>
      <w:r>
        <w:rPr>
          <w:lang w:eastAsia="en-AU"/>
        </w:rPr>
        <w:t>•</w:t>
      </w:r>
      <w:r>
        <w:rPr>
          <w:lang w:eastAsia="en-AU"/>
        </w:rPr>
        <w:tab/>
        <w:t>Emergency Management Spatial Information Network Australia</w:t>
      </w:r>
    </w:p>
    <w:p w14:paraId="1D7CAE47" w14:textId="77777777" w:rsidR="002C74F6" w:rsidRDefault="00552BA1" w:rsidP="00552BA1">
      <w:pPr>
        <w:ind w:left="142" w:hanging="142"/>
        <w:rPr>
          <w:lang w:eastAsia="en-AU"/>
        </w:rPr>
      </w:pPr>
      <w:r>
        <w:rPr>
          <w:lang w:eastAsia="en-AU"/>
        </w:rPr>
        <w:t>•</w:t>
      </w:r>
      <w:r>
        <w:rPr>
          <w:lang w:eastAsia="en-AU"/>
        </w:rPr>
        <w:tab/>
      </w:r>
      <w:r w:rsidR="002C74F6">
        <w:rPr>
          <w:lang w:eastAsia="en-AU"/>
        </w:rPr>
        <w:t>Frontier SI</w:t>
      </w:r>
    </w:p>
    <w:p w14:paraId="6A7F8338" w14:textId="2566725A" w:rsidR="002C74F6" w:rsidRPr="002C74F6" w:rsidRDefault="002C74F6" w:rsidP="002C74F6">
      <w:pPr>
        <w:ind w:left="142" w:hanging="142"/>
        <w:rPr>
          <w:lang w:eastAsia="en-AU"/>
        </w:rPr>
      </w:pPr>
      <w:r>
        <w:rPr>
          <w:lang w:eastAsia="en-AU"/>
        </w:rPr>
        <w:t xml:space="preserve">• </w:t>
      </w:r>
      <w:proofErr w:type="spellStart"/>
      <w:r w:rsidRPr="002C74F6">
        <w:rPr>
          <w:lang w:eastAsia="en-AU"/>
        </w:rPr>
        <w:t>InSpace</w:t>
      </w:r>
      <w:proofErr w:type="spellEnd"/>
      <w:r w:rsidRPr="002C74F6">
        <w:rPr>
          <w:lang w:eastAsia="en-AU"/>
        </w:rPr>
        <w:t xml:space="preserve"> (Australian National University)</w:t>
      </w:r>
    </w:p>
    <w:p w14:paraId="1C628059" w14:textId="32F84F0C" w:rsidR="00552BA1" w:rsidRDefault="002C74F6" w:rsidP="00552BA1">
      <w:pPr>
        <w:ind w:left="142" w:hanging="142"/>
        <w:rPr>
          <w:lang w:eastAsia="en-AU"/>
        </w:rPr>
      </w:pPr>
      <w:r>
        <w:rPr>
          <w:lang w:eastAsia="en-AU"/>
        </w:rPr>
        <w:t>•</w:t>
      </w:r>
      <w:r>
        <w:rPr>
          <w:lang w:eastAsia="en-AU"/>
        </w:rPr>
        <w:tab/>
      </w:r>
      <w:r w:rsidR="00552BA1">
        <w:rPr>
          <w:lang w:eastAsia="en-AU"/>
        </w:rPr>
        <w:t>Japanese Meteorology Agency</w:t>
      </w:r>
    </w:p>
    <w:p w14:paraId="09E28FCE" w14:textId="77777777" w:rsidR="00552BA1" w:rsidRDefault="00552BA1" w:rsidP="00552BA1">
      <w:pPr>
        <w:ind w:left="142" w:hanging="142"/>
        <w:rPr>
          <w:lang w:eastAsia="en-AU"/>
        </w:rPr>
      </w:pPr>
      <w:r>
        <w:rPr>
          <w:lang w:eastAsia="en-AU"/>
        </w:rPr>
        <w:t>•</w:t>
      </w:r>
      <w:r>
        <w:rPr>
          <w:lang w:eastAsia="en-AU"/>
        </w:rPr>
        <w:tab/>
        <w:t>National Oceanic and Atmospheric Administration</w:t>
      </w:r>
    </w:p>
    <w:p w14:paraId="53B39186" w14:textId="77777777" w:rsidR="00552BA1" w:rsidRDefault="00552BA1" w:rsidP="00552BA1">
      <w:pPr>
        <w:ind w:left="142" w:hanging="142"/>
        <w:rPr>
          <w:lang w:eastAsia="en-AU"/>
        </w:rPr>
      </w:pPr>
      <w:r>
        <w:rPr>
          <w:lang w:eastAsia="en-AU"/>
        </w:rPr>
        <w:t>•</w:t>
      </w:r>
      <w:r>
        <w:rPr>
          <w:lang w:eastAsia="en-AU"/>
        </w:rPr>
        <w:tab/>
        <w:t>New South Wales Department of Customer Service - Spatial Services; Emergency Information Coordination Unit</w:t>
      </w:r>
    </w:p>
    <w:p w14:paraId="2AE2AAA8" w14:textId="77777777" w:rsidR="00552BA1" w:rsidRDefault="00552BA1" w:rsidP="00552BA1">
      <w:pPr>
        <w:ind w:left="142" w:hanging="142"/>
        <w:rPr>
          <w:lang w:eastAsia="en-AU"/>
        </w:rPr>
      </w:pPr>
      <w:r>
        <w:rPr>
          <w:lang w:eastAsia="en-AU"/>
        </w:rPr>
        <w:t>•</w:t>
      </w:r>
      <w:r>
        <w:rPr>
          <w:lang w:eastAsia="en-AU"/>
        </w:rPr>
        <w:tab/>
        <w:t>New South Wales Rural Fire Service</w:t>
      </w:r>
    </w:p>
    <w:p w14:paraId="54B9B4DD" w14:textId="77777777" w:rsidR="00552BA1" w:rsidRDefault="00552BA1" w:rsidP="00552BA1">
      <w:pPr>
        <w:ind w:left="142" w:hanging="142"/>
        <w:rPr>
          <w:lang w:eastAsia="en-AU"/>
        </w:rPr>
      </w:pPr>
      <w:r>
        <w:rPr>
          <w:lang w:eastAsia="en-AU"/>
        </w:rPr>
        <w:t>•</w:t>
      </w:r>
      <w:r>
        <w:rPr>
          <w:lang w:eastAsia="en-AU"/>
        </w:rPr>
        <w:tab/>
        <w:t xml:space="preserve">Northern Territory - Department of Environment and Natural Resources </w:t>
      </w:r>
    </w:p>
    <w:p w14:paraId="735C6736" w14:textId="77777777" w:rsidR="00552BA1" w:rsidRDefault="00552BA1" w:rsidP="00552BA1">
      <w:pPr>
        <w:ind w:left="142" w:hanging="142"/>
        <w:rPr>
          <w:lang w:eastAsia="en-AU"/>
        </w:rPr>
      </w:pPr>
      <w:r>
        <w:rPr>
          <w:lang w:eastAsia="en-AU"/>
        </w:rPr>
        <w:t>•</w:t>
      </w:r>
      <w:r>
        <w:rPr>
          <w:lang w:eastAsia="en-AU"/>
        </w:rPr>
        <w:tab/>
        <w:t>Office of the Chief Scientist</w:t>
      </w:r>
    </w:p>
    <w:p w14:paraId="3AF07628" w14:textId="77777777" w:rsidR="00552BA1" w:rsidRDefault="00552BA1" w:rsidP="00552BA1">
      <w:pPr>
        <w:ind w:left="142" w:hanging="142"/>
        <w:rPr>
          <w:lang w:eastAsia="en-AU"/>
        </w:rPr>
      </w:pPr>
      <w:r>
        <w:rPr>
          <w:lang w:eastAsia="en-AU"/>
        </w:rPr>
        <w:t>•</w:t>
      </w:r>
      <w:r>
        <w:rPr>
          <w:lang w:eastAsia="en-AU"/>
        </w:rPr>
        <w:tab/>
        <w:t xml:space="preserve">Queensland </w:t>
      </w:r>
      <w:proofErr w:type="spellStart"/>
      <w:r>
        <w:rPr>
          <w:lang w:eastAsia="en-AU"/>
        </w:rPr>
        <w:t>Dept</w:t>
      </w:r>
      <w:proofErr w:type="spellEnd"/>
      <w:r>
        <w:rPr>
          <w:lang w:eastAsia="en-AU"/>
        </w:rPr>
        <w:t xml:space="preserve"> of Natural Resources, Mines and Energy - Land &amp; Spatial Information</w:t>
      </w:r>
    </w:p>
    <w:p w14:paraId="35F1B9F8" w14:textId="77777777" w:rsidR="00552BA1" w:rsidRDefault="00552BA1" w:rsidP="00552BA1">
      <w:pPr>
        <w:ind w:left="142" w:hanging="142"/>
        <w:rPr>
          <w:lang w:eastAsia="en-AU"/>
        </w:rPr>
      </w:pPr>
      <w:r>
        <w:rPr>
          <w:lang w:eastAsia="en-AU"/>
        </w:rPr>
        <w:t>•</w:t>
      </w:r>
      <w:r>
        <w:rPr>
          <w:lang w:eastAsia="en-AU"/>
        </w:rPr>
        <w:tab/>
        <w:t>Queensland Fire and Emergency Services</w:t>
      </w:r>
    </w:p>
    <w:p w14:paraId="157825FB" w14:textId="77777777" w:rsidR="00552BA1" w:rsidRDefault="00552BA1" w:rsidP="00552BA1">
      <w:pPr>
        <w:ind w:left="142" w:hanging="142"/>
        <w:rPr>
          <w:lang w:eastAsia="en-AU"/>
        </w:rPr>
      </w:pPr>
      <w:r>
        <w:rPr>
          <w:lang w:eastAsia="en-AU"/>
        </w:rPr>
        <w:t>•</w:t>
      </w:r>
      <w:r>
        <w:rPr>
          <w:lang w:eastAsia="en-AU"/>
        </w:rPr>
        <w:tab/>
        <w:t>Queensland Department of Environment and Science</w:t>
      </w:r>
    </w:p>
    <w:p w14:paraId="3D55BB37" w14:textId="77777777" w:rsidR="00552BA1" w:rsidRDefault="00552BA1" w:rsidP="00552BA1">
      <w:pPr>
        <w:ind w:left="142" w:hanging="142"/>
        <w:rPr>
          <w:lang w:eastAsia="en-AU"/>
        </w:rPr>
      </w:pPr>
      <w:r>
        <w:rPr>
          <w:lang w:eastAsia="en-AU"/>
        </w:rPr>
        <w:t>•</w:t>
      </w:r>
      <w:r>
        <w:rPr>
          <w:lang w:eastAsia="en-AU"/>
        </w:rPr>
        <w:tab/>
        <w:t>Queensland Office of the Inspector-General Emergency Management</w:t>
      </w:r>
    </w:p>
    <w:p w14:paraId="1CFC0D31" w14:textId="77777777" w:rsidR="00552BA1" w:rsidRDefault="00552BA1" w:rsidP="00552BA1">
      <w:pPr>
        <w:ind w:left="142" w:hanging="142"/>
        <w:rPr>
          <w:lang w:eastAsia="en-AU"/>
        </w:rPr>
      </w:pPr>
      <w:r>
        <w:rPr>
          <w:lang w:eastAsia="en-AU"/>
        </w:rPr>
        <w:t>•</w:t>
      </w:r>
      <w:r>
        <w:rPr>
          <w:lang w:eastAsia="en-AU"/>
        </w:rPr>
        <w:tab/>
        <w:t>Royal Melbourne Institute of Technology</w:t>
      </w:r>
    </w:p>
    <w:p w14:paraId="0C92CCF9" w14:textId="428FD7CC" w:rsidR="00552BA1" w:rsidRDefault="00552BA1" w:rsidP="00552BA1">
      <w:pPr>
        <w:ind w:left="142" w:hanging="142"/>
        <w:rPr>
          <w:lang w:eastAsia="en-AU"/>
        </w:rPr>
      </w:pPr>
      <w:r>
        <w:rPr>
          <w:lang w:eastAsia="en-AU"/>
        </w:rPr>
        <w:t>•</w:t>
      </w:r>
      <w:r>
        <w:rPr>
          <w:lang w:eastAsia="en-AU"/>
        </w:rPr>
        <w:tab/>
      </w:r>
      <w:proofErr w:type="spellStart"/>
      <w:r>
        <w:rPr>
          <w:lang w:eastAsia="en-AU"/>
        </w:rPr>
        <w:t>SmartSat</w:t>
      </w:r>
      <w:proofErr w:type="spellEnd"/>
      <w:r>
        <w:rPr>
          <w:lang w:eastAsia="en-AU"/>
        </w:rPr>
        <w:t xml:space="preserve"> </w:t>
      </w:r>
      <w:r w:rsidR="002C74F6">
        <w:rPr>
          <w:lang w:eastAsia="en-AU"/>
        </w:rPr>
        <w:t>Co-operative</w:t>
      </w:r>
      <w:r>
        <w:rPr>
          <w:lang w:eastAsia="en-AU"/>
        </w:rPr>
        <w:t xml:space="preserve"> Research Centre</w:t>
      </w:r>
    </w:p>
    <w:p w14:paraId="76CE1A76" w14:textId="77777777" w:rsidR="00552BA1" w:rsidRDefault="00552BA1" w:rsidP="00552BA1">
      <w:pPr>
        <w:ind w:left="142" w:hanging="142"/>
        <w:rPr>
          <w:lang w:eastAsia="en-AU"/>
        </w:rPr>
      </w:pPr>
      <w:r>
        <w:rPr>
          <w:lang w:eastAsia="en-AU"/>
        </w:rPr>
        <w:t>•</w:t>
      </w:r>
      <w:r>
        <w:rPr>
          <w:lang w:eastAsia="en-AU"/>
        </w:rPr>
        <w:tab/>
        <w:t>South Australian Country Fire Service</w:t>
      </w:r>
    </w:p>
    <w:p w14:paraId="5BDA0EEF" w14:textId="77777777" w:rsidR="00552BA1" w:rsidRDefault="00552BA1" w:rsidP="00552BA1">
      <w:pPr>
        <w:ind w:left="142" w:hanging="142"/>
        <w:rPr>
          <w:lang w:eastAsia="en-AU"/>
        </w:rPr>
      </w:pPr>
      <w:r>
        <w:rPr>
          <w:lang w:eastAsia="en-AU"/>
        </w:rPr>
        <w:t>•</w:t>
      </w:r>
      <w:r>
        <w:rPr>
          <w:lang w:eastAsia="en-AU"/>
        </w:rPr>
        <w:tab/>
        <w:t>South Australian Department for Environment and Water - Predictive Services &amp; Incident Mapping</w:t>
      </w:r>
    </w:p>
    <w:p w14:paraId="577BE095" w14:textId="77777777" w:rsidR="00552BA1" w:rsidRDefault="00552BA1" w:rsidP="00552BA1">
      <w:pPr>
        <w:ind w:left="142" w:hanging="142"/>
        <w:rPr>
          <w:lang w:eastAsia="en-AU"/>
        </w:rPr>
      </w:pPr>
      <w:r>
        <w:rPr>
          <w:lang w:eastAsia="en-AU"/>
        </w:rPr>
        <w:t>•</w:t>
      </w:r>
      <w:r>
        <w:rPr>
          <w:lang w:eastAsia="en-AU"/>
        </w:rPr>
        <w:tab/>
        <w:t>Tasmania Parks and Wildlife Service</w:t>
      </w:r>
    </w:p>
    <w:p w14:paraId="46639456" w14:textId="77777777" w:rsidR="00552BA1" w:rsidRDefault="00552BA1" w:rsidP="00552BA1">
      <w:pPr>
        <w:ind w:left="142" w:hanging="142"/>
        <w:rPr>
          <w:lang w:eastAsia="en-AU"/>
        </w:rPr>
      </w:pPr>
      <w:r>
        <w:rPr>
          <w:lang w:eastAsia="en-AU"/>
        </w:rPr>
        <w:t>•</w:t>
      </w:r>
      <w:r>
        <w:rPr>
          <w:lang w:eastAsia="en-AU"/>
        </w:rPr>
        <w:tab/>
        <w:t>University of Queensland</w:t>
      </w:r>
    </w:p>
    <w:p w14:paraId="753E89C5" w14:textId="77777777" w:rsidR="00552BA1" w:rsidRDefault="00552BA1" w:rsidP="00552BA1">
      <w:pPr>
        <w:ind w:left="142" w:hanging="142"/>
        <w:rPr>
          <w:lang w:eastAsia="en-AU"/>
        </w:rPr>
      </w:pPr>
      <w:r>
        <w:rPr>
          <w:lang w:eastAsia="en-AU"/>
        </w:rPr>
        <w:t>•</w:t>
      </w:r>
      <w:r>
        <w:rPr>
          <w:lang w:eastAsia="en-AU"/>
        </w:rPr>
        <w:tab/>
        <w:t>Victoria - Department of Environment, Land, Water and Planning</w:t>
      </w:r>
    </w:p>
    <w:p w14:paraId="7B38454C" w14:textId="77777777" w:rsidR="00552BA1" w:rsidRDefault="00552BA1" w:rsidP="00552BA1">
      <w:pPr>
        <w:ind w:left="142" w:hanging="142"/>
        <w:rPr>
          <w:lang w:eastAsia="en-AU"/>
        </w:rPr>
      </w:pPr>
      <w:r>
        <w:rPr>
          <w:lang w:eastAsia="en-AU"/>
        </w:rPr>
        <w:t>•</w:t>
      </w:r>
      <w:r>
        <w:rPr>
          <w:lang w:eastAsia="en-AU"/>
        </w:rPr>
        <w:tab/>
        <w:t>Victoria - Country Fire Authority</w:t>
      </w:r>
    </w:p>
    <w:p w14:paraId="38C762D4" w14:textId="77777777" w:rsidR="00552BA1" w:rsidRDefault="00552BA1" w:rsidP="00552BA1">
      <w:pPr>
        <w:ind w:left="142" w:hanging="142"/>
        <w:rPr>
          <w:lang w:eastAsia="en-AU"/>
        </w:rPr>
      </w:pPr>
      <w:r>
        <w:rPr>
          <w:lang w:eastAsia="en-AU"/>
        </w:rPr>
        <w:t>•</w:t>
      </w:r>
      <w:r>
        <w:rPr>
          <w:lang w:eastAsia="en-AU"/>
        </w:rPr>
        <w:tab/>
        <w:t>West Australian Department of Fire and Emergency Services</w:t>
      </w:r>
    </w:p>
    <w:p w14:paraId="6DEDF8A7" w14:textId="54274059" w:rsidR="00AF3034" w:rsidRDefault="00552BA1" w:rsidP="00552BA1">
      <w:pPr>
        <w:ind w:left="142" w:hanging="142"/>
        <w:rPr>
          <w:lang w:eastAsia="en-AU"/>
        </w:rPr>
      </w:pPr>
      <w:r>
        <w:rPr>
          <w:lang w:eastAsia="en-AU"/>
        </w:rPr>
        <w:t>•</w:t>
      </w:r>
      <w:r>
        <w:rPr>
          <w:lang w:eastAsia="en-AU"/>
        </w:rPr>
        <w:tab/>
        <w:t xml:space="preserve">West Australian </w:t>
      </w:r>
      <w:proofErr w:type="spellStart"/>
      <w:r>
        <w:rPr>
          <w:lang w:eastAsia="en-AU"/>
        </w:rPr>
        <w:t>Dept</w:t>
      </w:r>
      <w:proofErr w:type="spellEnd"/>
      <w:r>
        <w:rPr>
          <w:lang w:eastAsia="en-AU"/>
        </w:rPr>
        <w:t xml:space="preserve"> of Biodiversity, Conservation and Attractions</w:t>
      </w:r>
    </w:p>
    <w:p w14:paraId="07DB869A" w14:textId="77777777" w:rsidR="00552BA1" w:rsidRDefault="00552BA1" w:rsidP="006747F5">
      <w:pPr>
        <w:rPr>
          <w:lang w:eastAsia="en-AU"/>
        </w:rPr>
        <w:sectPr w:rsidR="00552BA1" w:rsidSect="00552BA1">
          <w:type w:val="continuous"/>
          <w:pgSz w:w="11906" w:h="16838" w:code="9"/>
          <w:pgMar w:top="1077" w:right="1021" w:bottom="1701" w:left="1021" w:header="454" w:footer="539" w:gutter="0"/>
          <w:cols w:num="2" w:space="708"/>
          <w:docGrid w:linePitch="360"/>
        </w:sectPr>
      </w:pPr>
    </w:p>
    <w:p w14:paraId="1F37244A" w14:textId="11370C32" w:rsidR="00E9492E" w:rsidRDefault="00E9492E" w:rsidP="006747F5">
      <w:pPr>
        <w:rPr>
          <w:lang w:eastAsia="en-AU"/>
        </w:rPr>
      </w:pPr>
      <w:r>
        <w:rPr>
          <w:lang w:eastAsia="en-AU"/>
        </w:rPr>
        <w:br w:type="page"/>
      </w:r>
    </w:p>
    <w:bookmarkStart w:id="41" w:name="_Toc42065136" w:displacedByCustomXml="next"/>
    <w:sdt>
      <w:sdtPr>
        <w:rPr>
          <w:rFonts w:asciiTheme="minorHAnsi" w:hAnsiTheme="minorHAnsi" w:cs="Times New Roman"/>
          <w:b w:val="0"/>
          <w:bCs w:val="0"/>
          <w:color w:val="000000" w:themeColor="text2"/>
          <w:kern w:val="0"/>
          <w:sz w:val="22"/>
          <w:szCs w:val="20"/>
        </w:rPr>
        <w:id w:val="75943051"/>
        <w:docPartObj>
          <w:docPartGallery w:val="Bibliographies"/>
          <w:docPartUnique/>
        </w:docPartObj>
      </w:sdtPr>
      <w:sdtEndPr/>
      <w:sdtContent>
        <w:p w14:paraId="3856AE1B" w14:textId="3770ED0F" w:rsidR="00E9492E" w:rsidRDefault="00E9492E" w:rsidP="006747F5">
          <w:pPr>
            <w:pStyle w:val="Heading1"/>
          </w:pPr>
          <w:r>
            <w:t>References</w:t>
          </w:r>
          <w:bookmarkEnd w:id="41"/>
        </w:p>
        <w:p w14:paraId="594D0485" w14:textId="76286944" w:rsidR="00725AD9" w:rsidRPr="00725AD9" w:rsidRDefault="00725AD9" w:rsidP="00725AD9">
          <w:pPr>
            <w:pStyle w:val="Heading2"/>
          </w:pPr>
          <w:r>
            <w:t>Citations</w:t>
          </w:r>
        </w:p>
        <w:sdt>
          <w:sdtPr>
            <w:id w:val="-573587230"/>
            <w:bibliography/>
          </w:sdtPr>
          <w:sdtEndPr/>
          <w:sdtContent>
            <w:p w14:paraId="00BD0086" w14:textId="77777777" w:rsidR="00335583" w:rsidRDefault="00E9492E" w:rsidP="00335583">
              <w:pPr>
                <w:pStyle w:val="Bibliography"/>
                <w:ind w:left="720" w:hanging="720"/>
                <w:rPr>
                  <w:noProof/>
                  <w:sz w:val="24"/>
                  <w:szCs w:val="24"/>
                </w:rPr>
              </w:pPr>
              <w:r>
                <w:fldChar w:fldCharType="begin"/>
              </w:r>
              <w:r>
                <w:instrText xml:space="preserve"> BIBLIOGRAPHY </w:instrText>
              </w:r>
              <w:r>
                <w:fldChar w:fldCharType="separate"/>
              </w:r>
              <w:r w:rsidR="00335583">
                <w:rPr>
                  <w:noProof/>
                </w:rPr>
                <w:t xml:space="preserve">Australian Earth Observation Community Coordinating Group. (2016). </w:t>
              </w:r>
              <w:r w:rsidR="00335583">
                <w:rPr>
                  <w:i/>
                  <w:iCs/>
                  <w:noProof/>
                </w:rPr>
                <w:t>‘Australian Earth Observation Community Plan 2026: Delivering essential information and services for.</w:t>
              </w:r>
              <w:r w:rsidR="00335583">
                <w:rPr>
                  <w:noProof/>
                </w:rPr>
                <w:t xml:space="preserve"> Australian Earth Observation Community Coordinating Group.</w:t>
              </w:r>
            </w:p>
            <w:p w14:paraId="6DC9B7F8" w14:textId="77777777" w:rsidR="00335583" w:rsidRDefault="00335583" w:rsidP="00335583">
              <w:pPr>
                <w:pStyle w:val="Bibliography"/>
                <w:ind w:left="720" w:hanging="720"/>
                <w:rPr>
                  <w:noProof/>
                </w:rPr>
              </w:pPr>
              <w:r>
                <w:rPr>
                  <w:noProof/>
                </w:rPr>
                <w:t xml:space="preserve">S Jones, K. R. (2017). </w:t>
              </w:r>
              <w:r>
                <w:rPr>
                  <w:i/>
                  <w:iCs/>
                  <w:noProof/>
                </w:rPr>
                <w:t>Remote sensing of active fires: a review – detection, mapping and monitoring v1.0.</w:t>
              </w:r>
              <w:r>
                <w:rPr>
                  <w:noProof/>
                </w:rPr>
                <w:t xml:space="preserve"> Melbourne: Bushfire and Natural Hazards CRC.</w:t>
              </w:r>
            </w:p>
            <w:p w14:paraId="70620099" w14:textId="7AC6CB44" w:rsidR="00E9492E" w:rsidRDefault="00E9492E" w:rsidP="009F0050">
              <w:pPr>
                <w:spacing w:after="0"/>
              </w:pPr>
              <w:r>
                <w:rPr>
                  <w:b/>
                  <w:bCs/>
                  <w:noProof/>
                </w:rPr>
                <w:fldChar w:fldCharType="end"/>
              </w:r>
            </w:p>
          </w:sdtContent>
        </w:sdt>
      </w:sdtContent>
    </w:sdt>
    <w:p w14:paraId="7022CEE0" w14:textId="026748B6" w:rsidR="004053E5" w:rsidRDefault="004053E5" w:rsidP="003B4E8F">
      <w:pPr>
        <w:pStyle w:val="Heading2"/>
        <w:rPr>
          <w:lang w:eastAsia="en-AU"/>
        </w:rPr>
      </w:pPr>
      <w:r>
        <w:rPr>
          <w:lang w:eastAsia="en-AU"/>
        </w:rPr>
        <w:t>List of Figures</w:t>
      </w:r>
    </w:p>
    <w:p w14:paraId="6EEDE195" w14:textId="77777777" w:rsidR="003474C3" w:rsidRDefault="004053E5">
      <w:pPr>
        <w:pStyle w:val="TableofFigures"/>
        <w:tabs>
          <w:tab w:val="right" w:leader="dot" w:pos="9854"/>
        </w:tabs>
        <w:rPr>
          <w:rFonts w:eastAsiaTheme="minorEastAsia" w:cstheme="minorBidi"/>
          <w:noProof/>
          <w:color w:val="auto"/>
          <w:szCs w:val="22"/>
          <w:lang w:eastAsia="en-AU"/>
        </w:rPr>
      </w:pPr>
      <w:r>
        <w:rPr>
          <w:lang w:eastAsia="en-AU"/>
        </w:rPr>
        <w:fldChar w:fldCharType="begin"/>
      </w:r>
      <w:r>
        <w:rPr>
          <w:lang w:eastAsia="en-AU"/>
        </w:rPr>
        <w:instrText xml:space="preserve"> TOC \h \z \c "Figure" </w:instrText>
      </w:r>
      <w:r>
        <w:rPr>
          <w:lang w:eastAsia="en-AU"/>
        </w:rPr>
        <w:fldChar w:fldCharType="separate"/>
      </w:r>
      <w:hyperlink w:anchor="_Toc42193357" w:history="1">
        <w:r w:rsidR="003474C3" w:rsidRPr="00E16447">
          <w:rPr>
            <w:rStyle w:val="Hyperlink"/>
            <w:noProof/>
          </w:rPr>
          <w:t xml:space="preserve">Figure 1 </w:t>
        </w:r>
        <w:r w:rsidR="003474C3" w:rsidRPr="00E16447">
          <w:rPr>
            <w:rStyle w:val="Hyperlink"/>
            <w:noProof/>
            <w:lang w:eastAsia="en-AU"/>
          </w:rPr>
          <w:t>– Components during each stage of fire occurance.</w:t>
        </w:r>
        <w:r w:rsidR="003474C3">
          <w:rPr>
            <w:noProof/>
            <w:webHidden/>
          </w:rPr>
          <w:tab/>
        </w:r>
        <w:r w:rsidR="003474C3">
          <w:rPr>
            <w:noProof/>
            <w:webHidden/>
          </w:rPr>
          <w:fldChar w:fldCharType="begin"/>
        </w:r>
        <w:r w:rsidR="003474C3">
          <w:rPr>
            <w:noProof/>
            <w:webHidden/>
          </w:rPr>
          <w:instrText xml:space="preserve"> PAGEREF _Toc42193357 \h </w:instrText>
        </w:r>
        <w:r w:rsidR="003474C3">
          <w:rPr>
            <w:noProof/>
            <w:webHidden/>
          </w:rPr>
        </w:r>
        <w:r w:rsidR="003474C3">
          <w:rPr>
            <w:noProof/>
            <w:webHidden/>
          </w:rPr>
          <w:fldChar w:fldCharType="separate"/>
        </w:r>
        <w:r w:rsidR="000E60BC">
          <w:rPr>
            <w:noProof/>
            <w:webHidden/>
          </w:rPr>
          <w:t>5</w:t>
        </w:r>
        <w:r w:rsidR="003474C3">
          <w:rPr>
            <w:noProof/>
            <w:webHidden/>
          </w:rPr>
          <w:fldChar w:fldCharType="end"/>
        </w:r>
      </w:hyperlink>
    </w:p>
    <w:p w14:paraId="36F3FC21"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58" w:history="1">
        <w:r w:rsidRPr="00E16447">
          <w:rPr>
            <w:rStyle w:val="Hyperlink"/>
            <w:noProof/>
          </w:rPr>
          <w:t xml:space="preserve">Figure 2 </w:t>
        </w:r>
        <w:r w:rsidRPr="00E16447">
          <w:rPr>
            <w:rStyle w:val="Hyperlink"/>
            <w:noProof/>
            <w:lang w:eastAsia="en-AU"/>
          </w:rPr>
          <w:t>– Stakeholders and their connectivity</w:t>
        </w:r>
        <w:r>
          <w:rPr>
            <w:noProof/>
            <w:webHidden/>
          </w:rPr>
          <w:tab/>
        </w:r>
        <w:r>
          <w:rPr>
            <w:noProof/>
            <w:webHidden/>
          </w:rPr>
          <w:fldChar w:fldCharType="begin"/>
        </w:r>
        <w:r>
          <w:rPr>
            <w:noProof/>
            <w:webHidden/>
          </w:rPr>
          <w:instrText xml:space="preserve"> PAGEREF _Toc42193358 \h </w:instrText>
        </w:r>
        <w:r>
          <w:rPr>
            <w:noProof/>
            <w:webHidden/>
          </w:rPr>
        </w:r>
        <w:r>
          <w:rPr>
            <w:noProof/>
            <w:webHidden/>
          </w:rPr>
          <w:fldChar w:fldCharType="separate"/>
        </w:r>
        <w:r w:rsidR="000E60BC">
          <w:rPr>
            <w:noProof/>
            <w:webHidden/>
          </w:rPr>
          <w:t>6</w:t>
        </w:r>
        <w:r>
          <w:rPr>
            <w:noProof/>
            <w:webHidden/>
          </w:rPr>
          <w:fldChar w:fldCharType="end"/>
        </w:r>
      </w:hyperlink>
    </w:p>
    <w:p w14:paraId="491C4026"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59" w:history="1">
        <w:r w:rsidRPr="00E16447">
          <w:rPr>
            <w:rStyle w:val="Hyperlink"/>
            <w:noProof/>
          </w:rPr>
          <w:t xml:space="preserve">Figure 3 </w:t>
        </w:r>
        <w:r w:rsidRPr="00E16447">
          <w:rPr>
            <w:rStyle w:val="Hyperlink"/>
            <w:noProof/>
            <w:lang w:eastAsia="en-AU"/>
          </w:rPr>
          <w:t>– How the engagement was conducted</w:t>
        </w:r>
        <w:r>
          <w:rPr>
            <w:noProof/>
            <w:webHidden/>
          </w:rPr>
          <w:tab/>
        </w:r>
        <w:r>
          <w:rPr>
            <w:noProof/>
            <w:webHidden/>
          </w:rPr>
          <w:fldChar w:fldCharType="begin"/>
        </w:r>
        <w:r>
          <w:rPr>
            <w:noProof/>
            <w:webHidden/>
          </w:rPr>
          <w:instrText xml:space="preserve"> PAGEREF _Toc42193359 \h </w:instrText>
        </w:r>
        <w:r>
          <w:rPr>
            <w:noProof/>
            <w:webHidden/>
          </w:rPr>
        </w:r>
        <w:r>
          <w:rPr>
            <w:noProof/>
            <w:webHidden/>
          </w:rPr>
          <w:fldChar w:fldCharType="separate"/>
        </w:r>
        <w:r w:rsidR="000E60BC">
          <w:rPr>
            <w:noProof/>
            <w:webHidden/>
          </w:rPr>
          <w:t>7</w:t>
        </w:r>
        <w:r>
          <w:rPr>
            <w:noProof/>
            <w:webHidden/>
          </w:rPr>
          <w:fldChar w:fldCharType="end"/>
        </w:r>
      </w:hyperlink>
    </w:p>
    <w:p w14:paraId="5BD5DA8E" w14:textId="77777777" w:rsidR="003474C3" w:rsidRDefault="003474C3">
      <w:pPr>
        <w:pStyle w:val="TableofFigures"/>
        <w:tabs>
          <w:tab w:val="right" w:leader="dot" w:pos="9854"/>
        </w:tabs>
        <w:rPr>
          <w:rFonts w:eastAsiaTheme="minorEastAsia" w:cstheme="minorBidi"/>
          <w:noProof/>
          <w:color w:val="auto"/>
          <w:szCs w:val="22"/>
          <w:lang w:eastAsia="en-AU"/>
        </w:rPr>
      </w:pPr>
      <w:hyperlink r:id="rId39" w:anchor="_Toc42193360" w:history="1">
        <w:r w:rsidRPr="00E16447">
          <w:rPr>
            <w:rStyle w:val="Hyperlink"/>
            <w:noProof/>
          </w:rPr>
          <w:t>Figure 4 – The basics of how Earth observation and data collection work</w:t>
        </w:r>
        <w:r>
          <w:rPr>
            <w:noProof/>
            <w:webHidden/>
          </w:rPr>
          <w:tab/>
        </w:r>
        <w:r>
          <w:rPr>
            <w:noProof/>
            <w:webHidden/>
          </w:rPr>
          <w:fldChar w:fldCharType="begin"/>
        </w:r>
        <w:r>
          <w:rPr>
            <w:noProof/>
            <w:webHidden/>
          </w:rPr>
          <w:instrText xml:space="preserve"> PAGEREF _Toc42193360 \h </w:instrText>
        </w:r>
        <w:r>
          <w:rPr>
            <w:noProof/>
            <w:webHidden/>
          </w:rPr>
        </w:r>
        <w:r>
          <w:rPr>
            <w:noProof/>
            <w:webHidden/>
          </w:rPr>
          <w:fldChar w:fldCharType="separate"/>
        </w:r>
        <w:r w:rsidR="000E60BC">
          <w:rPr>
            <w:noProof/>
            <w:webHidden/>
          </w:rPr>
          <w:t>8</w:t>
        </w:r>
        <w:r>
          <w:rPr>
            <w:noProof/>
            <w:webHidden/>
          </w:rPr>
          <w:fldChar w:fldCharType="end"/>
        </w:r>
      </w:hyperlink>
    </w:p>
    <w:p w14:paraId="362E50E1"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61" w:history="1">
        <w:r w:rsidRPr="00E16447">
          <w:rPr>
            <w:rStyle w:val="Hyperlink"/>
            <w:noProof/>
          </w:rPr>
          <w:t xml:space="preserve">Figure 5 </w:t>
        </w:r>
        <w:r w:rsidRPr="00E16447">
          <w:rPr>
            <w:rStyle w:val="Hyperlink"/>
            <w:noProof/>
            <w:lang w:eastAsia="en-AU"/>
          </w:rPr>
          <w:t>– Categorisation of sensors</w:t>
        </w:r>
        <w:r>
          <w:rPr>
            <w:noProof/>
            <w:webHidden/>
          </w:rPr>
          <w:tab/>
        </w:r>
        <w:r>
          <w:rPr>
            <w:noProof/>
            <w:webHidden/>
          </w:rPr>
          <w:fldChar w:fldCharType="begin"/>
        </w:r>
        <w:r>
          <w:rPr>
            <w:noProof/>
            <w:webHidden/>
          </w:rPr>
          <w:instrText xml:space="preserve"> PAGEREF _Toc42193361 \h </w:instrText>
        </w:r>
        <w:r>
          <w:rPr>
            <w:noProof/>
            <w:webHidden/>
          </w:rPr>
        </w:r>
        <w:r>
          <w:rPr>
            <w:noProof/>
            <w:webHidden/>
          </w:rPr>
          <w:fldChar w:fldCharType="separate"/>
        </w:r>
        <w:r w:rsidR="000E60BC">
          <w:rPr>
            <w:noProof/>
            <w:webHidden/>
          </w:rPr>
          <w:t>8</w:t>
        </w:r>
        <w:r>
          <w:rPr>
            <w:noProof/>
            <w:webHidden/>
          </w:rPr>
          <w:fldChar w:fldCharType="end"/>
        </w:r>
      </w:hyperlink>
    </w:p>
    <w:p w14:paraId="29E192AB"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62" w:history="1">
        <w:r w:rsidRPr="00E16447">
          <w:rPr>
            <w:rStyle w:val="Hyperlink"/>
            <w:noProof/>
          </w:rPr>
          <w:t xml:space="preserve">Figure 6 </w:t>
        </w:r>
        <w:r w:rsidRPr="00E16447">
          <w:rPr>
            <w:rStyle w:val="Hyperlink"/>
            <w:noProof/>
            <w:lang w:eastAsia="en-AU"/>
          </w:rPr>
          <w:t>– Platforms for sensors</w:t>
        </w:r>
        <w:r>
          <w:rPr>
            <w:noProof/>
            <w:webHidden/>
          </w:rPr>
          <w:tab/>
        </w:r>
        <w:r>
          <w:rPr>
            <w:noProof/>
            <w:webHidden/>
          </w:rPr>
          <w:fldChar w:fldCharType="begin"/>
        </w:r>
        <w:r>
          <w:rPr>
            <w:noProof/>
            <w:webHidden/>
          </w:rPr>
          <w:instrText xml:space="preserve"> PAGEREF _Toc42193362 \h </w:instrText>
        </w:r>
        <w:r>
          <w:rPr>
            <w:noProof/>
            <w:webHidden/>
          </w:rPr>
        </w:r>
        <w:r>
          <w:rPr>
            <w:noProof/>
            <w:webHidden/>
          </w:rPr>
          <w:fldChar w:fldCharType="separate"/>
        </w:r>
        <w:r w:rsidR="000E60BC">
          <w:rPr>
            <w:noProof/>
            <w:webHidden/>
          </w:rPr>
          <w:t>9</w:t>
        </w:r>
        <w:r>
          <w:rPr>
            <w:noProof/>
            <w:webHidden/>
          </w:rPr>
          <w:fldChar w:fldCharType="end"/>
        </w:r>
      </w:hyperlink>
    </w:p>
    <w:p w14:paraId="4DC4762C" w14:textId="77777777" w:rsidR="003474C3" w:rsidRDefault="003474C3">
      <w:pPr>
        <w:pStyle w:val="TableofFigures"/>
        <w:tabs>
          <w:tab w:val="right" w:leader="dot" w:pos="9854"/>
        </w:tabs>
        <w:rPr>
          <w:rFonts w:eastAsiaTheme="minorEastAsia" w:cstheme="minorBidi"/>
          <w:noProof/>
          <w:color w:val="auto"/>
          <w:szCs w:val="22"/>
          <w:lang w:eastAsia="en-AU"/>
        </w:rPr>
      </w:pPr>
      <w:hyperlink r:id="rId40" w:anchor="_Toc42193363" w:history="1">
        <w:r w:rsidRPr="00E16447">
          <w:rPr>
            <w:rStyle w:val="Hyperlink"/>
            <w:noProof/>
          </w:rPr>
          <w:t>Figure 7 – Process of using EO data by experts</w:t>
        </w:r>
        <w:r>
          <w:rPr>
            <w:noProof/>
            <w:webHidden/>
          </w:rPr>
          <w:tab/>
        </w:r>
        <w:r>
          <w:rPr>
            <w:noProof/>
            <w:webHidden/>
          </w:rPr>
          <w:fldChar w:fldCharType="begin"/>
        </w:r>
        <w:r>
          <w:rPr>
            <w:noProof/>
            <w:webHidden/>
          </w:rPr>
          <w:instrText xml:space="preserve"> PAGEREF _Toc42193363 \h </w:instrText>
        </w:r>
        <w:r>
          <w:rPr>
            <w:noProof/>
            <w:webHidden/>
          </w:rPr>
        </w:r>
        <w:r>
          <w:rPr>
            <w:noProof/>
            <w:webHidden/>
          </w:rPr>
          <w:fldChar w:fldCharType="separate"/>
        </w:r>
        <w:r w:rsidR="000E60BC">
          <w:rPr>
            <w:noProof/>
            <w:webHidden/>
          </w:rPr>
          <w:t>9</w:t>
        </w:r>
        <w:r>
          <w:rPr>
            <w:noProof/>
            <w:webHidden/>
          </w:rPr>
          <w:fldChar w:fldCharType="end"/>
        </w:r>
      </w:hyperlink>
    </w:p>
    <w:p w14:paraId="04F65DD7"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64" w:history="1">
        <w:r w:rsidRPr="00E16447">
          <w:rPr>
            <w:rStyle w:val="Hyperlink"/>
            <w:noProof/>
          </w:rPr>
          <w:t xml:space="preserve">Figure 8 </w:t>
        </w:r>
        <w:r w:rsidRPr="00E16447">
          <w:rPr>
            <w:rStyle w:val="Hyperlink"/>
            <w:noProof/>
            <w:lang w:eastAsia="en-AU"/>
          </w:rPr>
          <w:t>– space based and ground based data delivery systems</w:t>
        </w:r>
        <w:r>
          <w:rPr>
            <w:noProof/>
            <w:webHidden/>
          </w:rPr>
          <w:tab/>
        </w:r>
        <w:r>
          <w:rPr>
            <w:noProof/>
            <w:webHidden/>
          </w:rPr>
          <w:fldChar w:fldCharType="begin"/>
        </w:r>
        <w:r>
          <w:rPr>
            <w:noProof/>
            <w:webHidden/>
          </w:rPr>
          <w:instrText xml:space="preserve"> PAGEREF _Toc42193364 \h </w:instrText>
        </w:r>
        <w:r>
          <w:rPr>
            <w:noProof/>
            <w:webHidden/>
          </w:rPr>
        </w:r>
        <w:r>
          <w:rPr>
            <w:noProof/>
            <w:webHidden/>
          </w:rPr>
          <w:fldChar w:fldCharType="separate"/>
        </w:r>
        <w:r w:rsidR="000E60BC">
          <w:rPr>
            <w:noProof/>
            <w:webHidden/>
          </w:rPr>
          <w:t>11</w:t>
        </w:r>
        <w:r>
          <w:rPr>
            <w:noProof/>
            <w:webHidden/>
          </w:rPr>
          <w:fldChar w:fldCharType="end"/>
        </w:r>
      </w:hyperlink>
    </w:p>
    <w:p w14:paraId="7A7AAB23"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65" w:history="1">
        <w:r w:rsidRPr="00E16447">
          <w:rPr>
            <w:rStyle w:val="Hyperlink"/>
            <w:noProof/>
          </w:rPr>
          <w:t xml:space="preserve">Figure 9 </w:t>
        </w:r>
        <w:r w:rsidRPr="00E16447">
          <w:rPr>
            <w:rStyle w:val="Hyperlink"/>
            <w:noProof/>
            <w:lang w:eastAsia="en-AU"/>
          </w:rPr>
          <w:t>– Aerial and ground based fire monitoring</w:t>
        </w:r>
        <w:r>
          <w:rPr>
            <w:noProof/>
            <w:webHidden/>
          </w:rPr>
          <w:tab/>
        </w:r>
        <w:r>
          <w:rPr>
            <w:noProof/>
            <w:webHidden/>
          </w:rPr>
          <w:fldChar w:fldCharType="begin"/>
        </w:r>
        <w:r>
          <w:rPr>
            <w:noProof/>
            <w:webHidden/>
          </w:rPr>
          <w:instrText xml:space="preserve"> PAGEREF _Toc42193365 \h </w:instrText>
        </w:r>
        <w:r>
          <w:rPr>
            <w:noProof/>
            <w:webHidden/>
          </w:rPr>
        </w:r>
        <w:r>
          <w:rPr>
            <w:noProof/>
            <w:webHidden/>
          </w:rPr>
          <w:fldChar w:fldCharType="separate"/>
        </w:r>
        <w:r w:rsidR="000E60BC">
          <w:rPr>
            <w:noProof/>
            <w:webHidden/>
          </w:rPr>
          <w:t>12</w:t>
        </w:r>
        <w:r>
          <w:rPr>
            <w:noProof/>
            <w:webHidden/>
          </w:rPr>
          <w:fldChar w:fldCharType="end"/>
        </w:r>
      </w:hyperlink>
    </w:p>
    <w:p w14:paraId="4F045A18"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66" w:history="1">
        <w:r w:rsidRPr="00E16447">
          <w:rPr>
            <w:rStyle w:val="Hyperlink"/>
            <w:noProof/>
          </w:rPr>
          <w:t xml:space="preserve">Figure 10 </w:t>
        </w:r>
        <w:r w:rsidRPr="00E16447">
          <w:rPr>
            <w:rStyle w:val="Hyperlink"/>
            <w:noProof/>
            <w:lang w:eastAsia="en-AU"/>
          </w:rPr>
          <w:t>– Australian capabilities that support EO for bushfires</w:t>
        </w:r>
        <w:r>
          <w:rPr>
            <w:noProof/>
            <w:webHidden/>
          </w:rPr>
          <w:tab/>
        </w:r>
        <w:r>
          <w:rPr>
            <w:noProof/>
            <w:webHidden/>
          </w:rPr>
          <w:fldChar w:fldCharType="begin"/>
        </w:r>
        <w:r>
          <w:rPr>
            <w:noProof/>
            <w:webHidden/>
          </w:rPr>
          <w:instrText xml:space="preserve"> PAGEREF _Toc42193366 \h </w:instrText>
        </w:r>
        <w:r>
          <w:rPr>
            <w:noProof/>
            <w:webHidden/>
          </w:rPr>
        </w:r>
        <w:r>
          <w:rPr>
            <w:noProof/>
            <w:webHidden/>
          </w:rPr>
          <w:fldChar w:fldCharType="separate"/>
        </w:r>
        <w:r w:rsidR="000E60BC">
          <w:rPr>
            <w:noProof/>
            <w:webHidden/>
          </w:rPr>
          <w:t>13</w:t>
        </w:r>
        <w:r>
          <w:rPr>
            <w:noProof/>
            <w:webHidden/>
          </w:rPr>
          <w:fldChar w:fldCharType="end"/>
        </w:r>
      </w:hyperlink>
    </w:p>
    <w:p w14:paraId="750138A3"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67" w:history="1">
        <w:r w:rsidRPr="00E16447">
          <w:rPr>
            <w:rStyle w:val="Hyperlink"/>
            <w:noProof/>
          </w:rPr>
          <w:t>Figure 11 – NovaSAR-1</w:t>
        </w:r>
        <w:r>
          <w:rPr>
            <w:noProof/>
            <w:webHidden/>
          </w:rPr>
          <w:tab/>
        </w:r>
        <w:r>
          <w:rPr>
            <w:noProof/>
            <w:webHidden/>
          </w:rPr>
          <w:fldChar w:fldCharType="begin"/>
        </w:r>
        <w:r>
          <w:rPr>
            <w:noProof/>
            <w:webHidden/>
          </w:rPr>
          <w:instrText xml:space="preserve"> PAGEREF _Toc42193367 \h </w:instrText>
        </w:r>
        <w:r>
          <w:rPr>
            <w:noProof/>
            <w:webHidden/>
          </w:rPr>
        </w:r>
        <w:r>
          <w:rPr>
            <w:noProof/>
            <w:webHidden/>
          </w:rPr>
          <w:fldChar w:fldCharType="separate"/>
        </w:r>
        <w:r w:rsidR="000E60BC">
          <w:rPr>
            <w:noProof/>
            <w:webHidden/>
          </w:rPr>
          <w:t>14</w:t>
        </w:r>
        <w:r>
          <w:rPr>
            <w:noProof/>
            <w:webHidden/>
          </w:rPr>
          <w:fldChar w:fldCharType="end"/>
        </w:r>
      </w:hyperlink>
    </w:p>
    <w:p w14:paraId="4AE6B0F6"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68" w:history="1">
        <w:r w:rsidRPr="00E16447">
          <w:rPr>
            <w:rStyle w:val="Hyperlink"/>
            <w:noProof/>
          </w:rPr>
          <w:t xml:space="preserve">Figure 12 </w:t>
        </w:r>
        <w:r w:rsidRPr="00E16447">
          <w:rPr>
            <w:rStyle w:val="Hyperlink"/>
            <w:noProof/>
            <w:lang w:eastAsia="en-AU"/>
          </w:rPr>
          <w:t>– Applying EO capabilities to the three stages of bushfire decision making</w:t>
        </w:r>
        <w:r>
          <w:rPr>
            <w:noProof/>
            <w:webHidden/>
          </w:rPr>
          <w:tab/>
        </w:r>
        <w:r>
          <w:rPr>
            <w:noProof/>
            <w:webHidden/>
          </w:rPr>
          <w:fldChar w:fldCharType="begin"/>
        </w:r>
        <w:r>
          <w:rPr>
            <w:noProof/>
            <w:webHidden/>
          </w:rPr>
          <w:instrText xml:space="preserve"> PAGEREF _Toc42193368 \h </w:instrText>
        </w:r>
        <w:r>
          <w:rPr>
            <w:noProof/>
            <w:webHidden/>
          </w:rPr>
        </w:r>
        <w:r>
          <w:rPr>
            <w:noProof/>
            <w:webHidden/>
          </w:rPr>
          <w:fldChar w:fldCharType="separate"/>
        </w:r>
        <w:r w:rsidR="000E60BC">
          <w:rPr>
            <w:noProof/>
            <w:webHidden/>
          </w:rPr>
          <w:t>15</w:t>
        </w:r>
        <w:r>
          <w:rPr>
            <w:noProof/>
            <w:webHidden/>
          </w:rPr>
          <w:fldChar w:fldCharType="end"/>
        </w:r>
      </w:hyperlink>
    </w:p>
    <w:p w14:paraId="0F1FAF01"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69" w:history="1">
        <w:r w:rsidRPr="00E16447">
          <w:rPr>
            <w:rStyle w:val="Hyperlink"/>
            <w:noProof/>
          </w:rPr>
          <w:t xml:space="preserve">Figure 13 </w:t>
        </w:r>
        <w:r w:rsidRPr="00E16447">
          <w:rPr>
            <w:rStyle w:val="Hyperlink"/>
            <w:noProof/>
            <w:lang w:eastAsia="en-AU"/>
          </w:rPr>
          <w:t>– Satellite based sensors used by Australia for bushfire management</w:t>
        </w:r>
        <w:r>
          <w:rPr>
            <w:noProof/>
            <w:webHidden/>
          </w:rPr>
          <w:tab/>
        </w:r>
        <w:r>
          <w:rPr>
            <w:noProof/>
            <w:webHidden/>
          </w:rPr>
          <w:fldChar w:fldCharType="begin"/>
        </w:r>
        <w:r>
          <w:rPr>
            <w:noProof/>
            <w:webHidden/>
          </w:rPr>
          <w:instrText xml:space="preserve"> PAGEREF _Toc42193369 \h </w:instrText>
        </w:r>
        <w:r>
          <w:rPr>
            <w:noProof/>
            <w:webHidden/>
          </w:rPr>
        </w:r>
        <w:r>
          <w:rPr>
            <w:noProof/>
            <w:webHidden/>
          </w:rPr>
          <w:fldChar w:fldCharType="separate"/>
        </w:r>
        <w:r w:rsidR="000E60BC">
          <w:rPr>
            <w:noProof/>
            <w:webHidden/>
          </w:rPr>
          <w:t>16</w:t>
        </w:r>
        <w:r>
          <w:rPr>
            <w:noProof/>
            <w:webHidden/>
          </w:rPr>
          <w:fldChar w:fldCharType="end"/>
        </w:r>
      </w:hyperlink>
    </w:p>
    <w:p w14:paraId="4D89607A"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70" w:history="1">
        <w:r w:rsidRPr="00E16447">
          <w:rPr>
            <w:rStyle w:val="Hyperlink"/>
            <w:noProof/>
            <w:lang w:eastAsia="en-AU"/>
          </w:rPr>
          <w:t>Figure 14 – Summary of the successes and limitations</w:t>
        </w:r>
        <w:r>
          <w:rPr>
            <w:noProof/>
            <w:webHidden/>
          </w:rPr>
          <w:tab/>
        </w:r>
        <w:r>
          <w:rPr>
            <w:noProof/>
            <w:webHidden/>
          </w:rPr>
          <w:fldChar w:fldCharType="begin"/>
        </w:r>
        <w:r>
          <w:rPr>
            <w:noProof/>
            <w:webHidden/>
          </w:rPr>
          <w:instrText xml:space="preserve"> PAGEREF _Toc42193370 \h </w:instrText>
        </w:r>
        <w:r>
          <w:rPr>
            <w:noProof/>
            <w:webHidden/>
          </w:rPr>
        </w:r>
        <w:r>
          <w:rPr>
            <w:noProof/>
            <w:webHidden/>
          </w:rPr>
          <w:fldChar w:fldCharType="separate"/>
        </w:r>
        <w:r w:rsidR="000E60BC">
          <w:rPr>
            <w:noProof/>
            <w:webHidden/>
          </w:rPr>
          <w:t>17</w:t>
        </w:r>
        <w:r>
          <w:rPr>
            <w:noProof/>
            <w:webHidden/>
          </w:rPr>
          <w:fldChar w:fldCharType="end"/>
        </w:r>
      </w:hyperlink>
    </w:p>
    <w:p w14:paraId="73E358DC" w14:textId="77777777" w:rsidR="007D72AD" w:rsidRDefault="004053E5" w:rsidP="009F0050">
      <w:pPr>
        <w:spacing w:after="0"/>
        <w:rPr>
          <w:lang w:eastAsia="en-AU"/>
        </w:rPr>
      </w:pPr>
      <w:r>
        <w:rPr>
          <w:lang w:eastAsia="en-AU"/>
        </w:rPr>
        <w:fldChar w:fldCharType="end"/>
      </w:r>
    </w:p>
    <w:p w14:paraId="423DAF5F" w14:textId="537D9738" w:rsidR="004053E5" w:rsidRDefault="004053E5" w:rsidP="004053E5">
      <w:pPr>
        <w:pStyle w:val="Heading2"/>
        <w:rPr>
          <w:lang w:eastAsia="en-AU"/>
        </w:rPr>
      </w:pPr>
      <w:r>
        <w:rPr>
          <w:lang w:eastAsia="en-AU"/>
        </w:rPr>
        <w:t>List of Tables</w:t>
      </w:r>
    </w:p>
    <w:p w14:paraId="4D77097B" w14:textId="77777777" w:rsidR="003474C3" w:rsidRDefault="004053E5">
      <w:pPr>
        <w:pStyle w:val="TableofFigures"/>
        <w:tabs>
          <w:tab w:val="right" w:leader="dot" w:pos="9854"/>
        </w:tabs>
        <w:rPr>
          <w:rFonts w:eastAsiaTheme="minorEastAsia" w:cstheme="minorBidi"/>
          <w:noProof/>
          <w:color w:val="auto"/>
          <w:szCs w:val="22"/>
          <w:lang w:eastAsia="en-AU"/>
        </w:rPr>
      </w:pPr>
      <w:r>
        <w:rPr>
          <w:lang w:eastAsia="en-AU"/>
        </w:rPr>
        <w:fldChar w:fldCharType="begin"/>
      </w:r>
      <w:r>
        <w:rPr>
          <w:lang w:eastAsia="en-AU"/>
        </w:rPr>
        <w:instrText xml:space="preserve"> TOC \h \z \c "Table" </w:instrText>
      </w:r>
      <w:r>
        <w:rPr>
          <w:lang w:eastAsia="en-AU"/>
        </w:rPr>
        <w:fldChar w:fldCharType="separate"/>
      </w:r>
      <w:hyperlink w:anchor="_Toc42193371" w:history="1">
        <w:r w:rsidR="003474C3" w:rsidRPr="00E82105">
          <w:rPr>
            <w:rStyle w:val="Hyperlink"/>
            <w:noProof/>
          </w:rPr>
          <w:t>Table 1 – Immediate capability development options</w:t>
        </w:r>
        <w:r w:rsidR="003474C3">
          <w:rPr>
            <w:noProof/>
            <w:webHidden/>
          </w:rPr>
          <w:tab/>
        </w:r>
        <w:r w:rsidR="003474C3">
          <w:rPr>
            <w:noProof/>
            <w:webHidden/>
          </w:rPr>
          <w:fldChar w:fldCharType="begin"/>
        </w:r>
        <w:r w:rsidR="003474C3">
          <w:rPr>
            <w:noProof/>
            <w:webHidden/>
          </w:rPr>
          <w:instrText xml:space="preserve"> PAGEREF _Toc42193371 \h </w:instrText>
        </w:r>
        <w:r w:rsidR="003474C3">
          <w:rPr>
            <w:noProof/>
            <w:webHidden/>
          </w:rPr>
        </w:r>
        <w:r w:rsidR="003474C3">
          <w:rPr>
            <w:noProof/>
            <w:webHidden/>
          </w:rPr>
          <w:fldChar w:fldCharType="separate"/>
        </w:r>
        <w:r w:rsidR="000E60BC">
          <w:rPr>
            <w:noProof/>
            <w:webHidden/>
          </w:rPr>
          <w:t>20</w:t>
        </w:r>
        <w:r w:rsidR="003474C3">
          <w:rPr>
            <w:noProof/>
            <w:webHidden/>
          </w:rPr>
          <w:fldChar w:fldCharType="end"/>
        </w:r>
      </w:hyperlink>
    </w:p>
    <w:p w14:paraId="6AB384E7"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72" w:history="1">
        <w:r w:rsidRPr="00E82105">
          <w:rPr>
            <w:rStyle w:val="Hyperlink"/>
            <w:noProof/>
          </w:rPr>
          <w:t>Table 2 – Future capability development options</w:t>
        </w:r>
        <w:r>
          <w:rPr>
            <w:noProof/>
            <w:webHidden/>
          </w:rPr>
          <w:tab/>
        </w:r>
        <w:r>
          <w:rPr>
            <w:noProof/>
            <w:webHidden/>
          </w:rPr>
          <w:fldChar w:fldCharType="begin"/>
        </w:r>
        <w:r>
          <w:rPr>
            <w:noProof/>
            <w:webHidden/>
          </w:rPr>
          <w:instrText xml:space="preserve"> PAGEREF _Toc42193372 \h </w:instrText>
        </w:r>
        <w:r>
          <w:rPr>
            <w:noProof/>
            <w:webHidden/>
          </w:rPr>
        </w:r>
        <w:r>
          <w:rPr>
            <w:noProof/>
            <w:webHidden/>
          </w:rPr>
          <w:fldChar w:fldCharType="separate"/>
        </w:r>
        <w:r w:rsidR="000E60BC">
          <w:rPr>
            <w:noProof/>
            <w:webHidden/>
          </w:rPr>
          <w:t>21</w:t>
        </w:r>
        <w:r>
          <w:rPr>
            <w:noProof/>
            <w:webHidden/>
          </w:rPr>
          <w:fldChar w:fldCharType="end"/>
        </w:r>
      </w:hyperlink>
    </w:p>
    <w:p w14:paraId="03FE8E3A"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73" w:history="1">
        <w:r w:rsidRPr="00E82105">
          <w:rPr>
            <w:rStyle w:val="Hyperlink"/>
            <w:noProof/>
          </w:rPr>
          <w:t>Table 3 – Pre fire assessment summary</w:t>
        </w:r>
        <w:r>
          <w:rPr>
            <w:noProof/>
            <w:webHidden/>
          </w:rPr>
          <w:tab/>
        </w:r>
        <w:r>
          <w:rPr>
            <w:noProof/>
            <w:webHidden/>
          </w:rPr>
          <w:fldChar w:fldCharType="begin"/>
        </w:r>
        <w:r>
          <w:rPr>
            <w:noProof/>
            <w:webHidden/>
          </w:rPr>
          <w:instrText xml:space="preserve"> PAGEREF _Toc42193373 \h </w:instrText>
        </w:r>
        <w:r>
          <w:rPr>
            <w:noProof/>
            <w:webHidden/>
          </w:rPr>
        </w:r>
        <w:r>
          <w:rPr>
            <w:noProof/>
            <w:webHidden/>
          </w:rPr>
          <w:fldChar w:fldCharType="separate"/>
        </w:r>
        <w:r w:rsidR="000E60BC">
          <w:rPr>
            <w:noProof/>
            <w:webHidden/>
          </w:rPr>
          <w:t>24</w:t>
        </w:r>
        <w:r>
          <w:rPr>
            <w:noProof/>
            <w:webHidden/>
          </w:rPr>
          <w:fldChar w:fldCharType="end"/>
        </w:r>
      </w:hyperlink>
    </w:p>
    <w:p w14:paraId="57A307A8"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74" w:history="1">
        <w:r w:rsidRPr="00E82105">
          <w:rPr>
            <w:rStyle w:val="Hyperlink"/>
            <w:noProof/>
          </w:rPr>
          <w:t>Table 4 – During fire determinations</w:t>
        </w:r>
        <w:r>
          <w:rPr>
            <w:noProof/>
            <w:webHidden/>
          </w:rPr>
          <w:tab/>
        </w:r>
        <w:r>
          <w:rPr>
            <w:noProof/>
            <w:webHidden/>
          </w:rPr>
          <w:fldChar w:fldCharType="begin"/>
        </w:r>
        <w:r>
          <w:rPr>
            <w:noProof/>
            <w:webHidden/>
          </w:rPr>
          <w:instrText xml:space="preserve"> PAGEREF _Toc42193374 \h </w:instrText>
        </w:r>
        <w:r>
          <w:rPr>
            <w:noProof/>
            <w:webHidden/>
          </w:rPr>
        </w:r>
        <w:r>
          <w:rPr>
            <w:noProof/>
            <w:webHidden/>
          </w:rPr>
          <w:fldChar w:fldCharType="separate"/>
        </w:r>
        <w:r w:rsidR="000E60BC">
          <w:rPr>
            <w:noProof/>
            <w:webHidden/>
          </w:rPr>
          <w:t>25</w:t>
        </w:r>
        <w:r>
          <w:rPr>
            <w:noProof/>
            <w:webHidden/>
          </w:rPr>
          <w:fldChar w:fldCharType="end"/>
        </w:r>
      </w:hyperlink>
    </w:p>
    <w:p w14:paraId="2469A7E7" w14:textId="77777777" w:rsidR="003474C3" w:rsidRDefault="003474C3">
      <w:pPr>
        <w:pStyle w:val="TableofFigures"/>
        <w:tabs>
          <w:tab w:val="right" w:leader="dot" w:pos="9854"/>
        </w:tabs>
        <w:rPr>
          <w:rFonts w:eastAsiaTheme="minorEastAsia" w:cstheme="minorBidi"/>
          <w:noProof/>
          <w:color w:val="auto"/>
          <w:szCs w:val="22"/>
          <w:lang w:eastAsia="en-AU"/>
        </w:rPr>
      </w:pPr>
      <w:hyperlink w:anchor="_Toc42193375" w:history="1">
        <w:r w:rsidRPr="00E82105">
          <w:rPr>
            <w:rStyle w:val="Hyperlink"/>
            <w:noProof/>
          </w:rPr>
          <w:t>Table 5 – Post fire review summary</w:t>
        </w:r>
        <w:r>
          <w:rPr>
            <w:noProof/>
            <w:webHidden/>
          </w:rPr>
          <w:tab/>
        </w:r>
        <w:r>
          <w:rPr>
            <w:noProof/>
            <w:webHidden/>
          </w:rPr>
          <w:fldChar w:fldCharType="begin"/>
        </w:r>
        <w:r>
          <w:rPr>
            <w:noProof/>
            <w:webHidden/>
          </w:rPr>
          <w:instrText xml:space="preserve"> PAGEREF _Toc42193375 \h </w:instrText>
        </w:r>
        <w:r>
          <w:rPr>
            <w:noProof/>
            <w:webHidden/>
          </w:rPr>
        </w:r>
        <w:r>
          <w:rPr>
            <w:noProof/>
            <w:webHidden/>
          </w:rPr>
          <w:fldChar w:fldCharType="separate"/>
        </w:r>
        <w:r w:rsidR="000E60BC">
          <w:rPr>
            <w:noProof/>
            <w:webHidden/>
          </w:rPr>
          <w:t>27</w:t>
        </w:r>
        <w:r>
          <w:rPr>
            <w:noProof/>
            <w:webHidden/>
          </w:rPr>
          <w:fldChar w:fldCharType="end"/>
        </w:r>
      </w:hyperlink>
    </w:p>
    <w:p w14:paraId="204E461F" w14:textId="77777777" w:rsidR="004053E5" w:rsidRDefault="004053E5" w:rsidP="009F0050">
      <w:pPr>
        <w:spacing w:after="0"/>
        <w:rPr>
          <w:lang w:eastAsia="en-AU"/>
        </w:rPr>
      </w:pPr>
      <w:r>
        <w:rPr>
          <w:lang w:eastAsia="en-AU"/>
        </w:rPr>
        <w:fldChar w:fldCharType="end"/>
      </w:r>
    </w:p>
    <w:p w14:paraId="152A4945" w14:textId="438AC27D" w:rsidR="009F78FF" w:rsidRPr="00B2557C" w:rsidRDefault="009F78FF" w:rsidP="003B4E8F">
      <w:pPr>
        <w:pStyle w:val="Heading2"/>
      </w:pPr>
      <w:r w:rsidRPr="009F78FF">
        <w:t>A</w:t>
      </w:r>
      <w:r w:rsidR="00896304">
        <w:t>cronyms</w:t>
      </w:r>
    </w:p>
    <w:p w14:paraId="0BF4072D" w14:textId="01C0B866" w:rsidR="00992460" w:rsidRDefault="00992460" w:rsidP="006747F5">
      <w:r>
        <w:t>AFAC</w:t>
      </w:r>
      <w:r>
        <w:tab/>
      </w:r>
      <w:r w:rsidR="005E60C4">
        <w:tab/>
      </w:r>
      <w:r w:rsidRPr="00992460">
        <w:t>Australasian Fire and Emergency Service Authorities Council</w:t>
      </w:r>
    </w:p>
    <w:p w14:paraId="55600AE0" w14:textId="0A42369A" w:rsidR="00A31BF4" w:rsidRDefault="00A31BF4" w:rsidP="006747F5">
      <w:r>
        <w:t>AFMS</w:t>
      </w:r>
      <w:r>
        <w:tab/>
      </w:r>
      <w:r>
        <w:tab/>
      </w:r>
      <w:r w:rsidRPr="00D35BB7">
        <w:t>Australian Flammability Monitoring System</w:t>
      </w:r>
    </w:p>
    <w:p w14:paraId="3A2AE749" w14:textId="596ECC23" w:rsidR="000C6858" w:rsidRDefault="000C6858" w:rsidP="006747F5">
      <w:r>
        <w:t>ASCAT</w:t>
      </w:r>
      <w:r>
        <w:tab/>
      </w:r>
      <w:r w:rsidR="005E60C4">
        <w:tab/>
      </w:r>
      <w:r w:rsidRPr="000C6858">
        <w:t>Advanced SCATterometer</w:t>
      </w:r>
    </w:p>
    <w:p w14:paraId="1ECA248A" w14:textId="0A9A4592" w:rsidR="008D7775" w:rsidRPr="008D7775" w:rsidRDefault="008D7775" w:rsidP="006747F5">
      <w:pPr>
        <w:rPr>
          <w:lang w:val="en"/>
        </w:rPr>
      </w:pPr>
      <w:r>
        <w:rPr>
          <w:rStyle w:val="eop"/>
          <w:rFonts w:ascii="Calibri" w:hAnsi="Calibri" w:cs="Calibri"/>
        </w:rPr>
        <w:t>AHI</w:t>
      </w:r>
      <w:r>
        <w:rPr>
          <w:rStyle w:val="eop"/>
          <w:rFonts w:ascii="Calibri" w:hAnsi="Calibri" w:cs="Calibri"/>
        </w:rPr>
        <w:tab/>
      </w:r>
      <w:r w:rsidR="005E60C4">
        <w:rPr>
          <w:rStyle w:val="eop"/>
          <w:rFonts w:ascii="Calibri" w:hAnsi="Calibri" w:cs="Calibri"/>
        </w:rPr>
        <w:tab/>
      </w:r>
      <w:r w:rsidRPr="008D7775">
        <w:rPr>
          <w:lang w:val="en"/>
        </w:rPr>
        <w:t>Advanced Himawari Imager</w:t>
      </w:r>
    </w:p>
    <w:p w14:paraId="7C3B8C7A" w14:textId="5B6B96E7" w:rsidR="00FF2572" w:rsidRDefault="00FF2572" w:rsidP="006747F5">
      <w:pPr>
        <w:rPr>
          <w:rFonts w:eastAsia="Calibri"/>
        </w:rPr>
      </w:pPr>
      <w:r>
        <w:rPr>
          <w:rStyle w:val="eop"/>
          <w:rFonts w:ascii="Calibri" w:hAnsi="Calibri" w:cs="Calibri"/>
        </w:rPr>
        <w:t>AIDR</w:t>
      </w:r>
      <w:r w:rsidR="004530A5">
        <w:rPr>
          <w:rStyle w:val="eop"/>
          <w:rFonts w:ascii="Calibri" w:hAnsi="Calibri" w:cs="Calibri"/>
        </w:rPr>
        <w:t xml:space="preserve"> </w:t>
      </w:r>
      <w:r w:rsidR="005E60C4">
        <w:rPr>
          <w:rFonts w:eastAsia="Calibri"/>
        </w:rPr>
        <w:tab/>
      </w:r>
      <w:r w:rsidR="005E60C4">
        <w:rPr>
          <w:rFonts w:eastAsia="Calibri"/>
        </w:rPr>
        <w:tab/>
      </w:r>
      <w:r w:rsidR="004530A5">
        <w:rPr>
          <w:rFonts w:eastAsia="Calibri"/>
        </w:rPr>
        <w:t>Australian Institute Disaster</w:t>
      </w:r>
      <w:r w:rsidR="007916F1">
        <w:rPr>
          <w:rFonts w:eastAsia="Calibri"/>
        </w:rPr>
        <w:t xml:space="preserve"> Resilience</w:t>
      </w:r>
    </w:p>
    <w:p w14:paraId="302F7B8E" w14:textId="498903D8" w:rsidR="00DB724B" w:rsidRDefault="005E60C4" w:rsidP="006747F5">
      <w:pPr>
        <w:rPr>
          <w:rStyle w:val="eop"/>
          <w:rFonts w:ascii="Calibri" w:hAnsi="Calibri" w:cs="Calibri"/>
        </w:rPr>
      </w:pPr>
      <w:r>
        <w:t>Agency</w:t>
      </w:r>
      <w:r>
        <w:tab/>
      </w:r>
      <w:r>
        <w:tab/>
      </w:r>
      <w:r w:rsidR="00DB724B">
        <w:t>Australian Space Agency</w:t>
      </w:r>
    </w:p>
    <w:p w14:paraId="72F6F624" w14:textId="28654CD6" w:rsidR="00405F6C" w:rsidRPr="003F383E" w:rsidRDefault="00405F6C" w:rsidP="006747F5">
      <w:pPr>
        <w:rPr>
          <w:lang w:val="en"/>
        </w:rPr>
      </w:pPr>
      <w:r w:rsidRPr="003F383E">
        <w:rPr>
          <w:rStyle w:val="eop"/>
          <w:rFonts w:ascii="Calibri" w:hAnsi="Calibri" w:cs="Calibri"/>
        </w:rPr>
        <w:t>ASTER</w:t>
      </w:r>
      <w:r w:rsidRPr="003F383E">
        <w:rPr>
          <w:rStyle w:val="eop"/>
          <w:rFonts w:ascii="Calibri" w:hAnsi="Calibri" w:cs="Calibri"/>
        </w:rPr>
        <w:tab/>
      </w:r>
      <w:r w:rsidR="005E60C4" w:rsidRPr="003F383E">
        <w:rPr>
          <w:rStyle w:val="eop"/>
          <w:rFonts w:ascii="Calibri" w:hAnsi="Calibri" w:cs="Calibri"/>
        </w:rPr>
        <w:tab/>
      </w:r>
      <w:r w:rsidRPr="003F383E">
        <w:rPr>
          <w:lang w:val="en"/>
        </w:rPr>
        <w:t xml:space="preserve">Advanced </w:t>
      </w:r>
      <w:proofErr w:type="spellStart"/>
      <w:r w:rsidRPr="003F383E">
        <w:rPr>
          <w:lang w:val="en"/>
        </w:rPr>
        <w:t>Spaceborne</w:t>
      </w:r>
      <w:proofErr w:type="spellEnd"/>
      <w:r w:rsidRPr="003F383E">
        <w:rPr>
          <w:lang w:val="en"/>
        </w:rPr>
        <w:t xml:space="preserve"> Thermal Emission and Reflection Radiometer</w:t>
      </w:r>
    </w:p>
    <w:p w14:paraId="085AF429" w14:textId="6A1115E9" w:rsidR="00A31BF4" w:rsidRPr="003F383E" w:rsidRDefault="00A31BF4" w:rsidP="006747F5">
      <w:pPr>
        <w:rPr>
          <w:rStyle w:val="eop"/>
          <w:rFonts w:ascii="Calibri" w:hAnsi="Calibri" w:cs="Calibri"/>
        </w:rPr>
      </w:pPr>
      <w:proofErr w:type="spellStart"/>
      <w:r w:rsidRPr="003F383E">
        <w:rPr>
          <w:lang w:val="en"/>
        </w:rPr>
        <w:t>AusCalVal</w:t>
      </w:r>
      <w:proofErr w:type="spellEnd"/>
      <w:r w:rsidRPr="003F383E">
        <w:rPr>
          <w:lang w:val="en"/>
        </w:rPr>
        <w:tab/>
      </w:r>
      <w:r w:rsidR="003F383E" w:rsidRPr="003F383E">
        <w:rPr>
          <w:lang w:val="en"/>
        </w:rPr>
        <w:t>Australian National Facility for Earth Observation Satellite Calibration &amp; Validation</w:t>
      </w:r>
    </w:p>
    <w:p w14:paraId="785517EE" w14:textId="51417FA3" w:rsidR="000C6858" w:rsidRDefault="000C6858" w:rsidP="006747F5">
      <w:pPr>
        <w:rPr>
          <w:rStyle w:val="eop"/>
          <w:rFonts w:ascii="Calibri" w:hAnsi="Calibri" w:cs="Calibri"/>
        </w:rPr>
      </w:pPr>
      <w:r w:rsidRPr="003F383E">
        <w:rPr>
          <w:rStyle w:val="eop"/>
          <w:rFonts w:ascii="Calibri" w:hAnsi="Calibri" w:cs="Calibri"/>
        </w:rPr>
        <w:lastRenderedPageBreak/>
        <w:t>AVHR</w:t>
      </w:r>
      <w:r w:rsidRPr="57B8948C">
        <w:rPr>
          <w:rStyle w:val="eop"/>
          <w:rFonts w:ascii="Calibri" w:hAnsi="Calibri" w:cs="Calibri"/>
        </w:rPr>
        <w:t>R</w:t>
      </w:r>
      <w:r>
        <w:rPr>
          <w:rStyle w:val="eop"/>
          <w:rFonts w:ascii="Calibri" w:hAnsi="Calibri" w:cs="Calibri"/>
        </w:rPr>
        <w:tab/>
      </w:r>
      <w:r w:rsidR="005E60C4">
        <w:rPr>
          <w:rStyle w:val="eop"/>
          <w:rFonts w:ascii="Calibri" w:hAnsi="Calibri" w:cs="Calibri"/>
        </w:rPr>
        <w:tab/>
      </w:r>
      <w:r>
        <w:rPr>
          <w:lang w:val="en"/>
        </w:rPr>
        <w:t>Advanced Very High Resolution Radiometer</w:t>
      </w:r>
    </w:p>
    <w:p w14:paraId="2A6B70FA" w14:textId="28D1D3FD" w:rsidR="00992460" w:rsidRDefault="00992460" w:rsidP="006747F5">
      <w:r>
        <w:t>BNHCRC</w:t>
      </w:r>
      <w:r>
        <w:tab/>
      </w:r>
      <w:r w:rsidRPr="007061A4">
        <w:t>B</w:t>
      </w:r>
      <w:r>
        <w:t>ushfire and Natural Hazards Collaborative Research Council</w:t>
      </w:r>
    </w:p>
    <w:p w14:paraId="2B4F0FF1" w14:textId="7C971404" w:rsidR="00992460" w:rsidRDefault="005E60C4" w:rsidP="006747F5">
      <w:r>
        <w:t>Bureau</w:t>
      </w:r>
      <w:r w:rsidR="00992460">
        <w:tab/>
      </w:r>
      <w:r>
        <w:tab/>
      </w:r>
      <w:proofErr w:type="spellStart"/>
      <w:r w:rsidR="00992460">
        <w:t>Bureau</w:t>
      </w:r>
      <w:proofErr w:type="spellEnd"/>
      <w:r w:rsidR="00992460">
        <w:t xml:space="preserve"> of Meteorology</w:t>
      </w:r>
    </w:p>
    <w:p w14:paraId="7B9A6800" w14:textId="6D94B851" w:rsidR="00A31BF4" w:rsidRDefault="00A31BF4" w:rsidP="006747F5">
      <w:r>
        <w:t>CRC</w:t>
      </w:r>
      <w:r>
        <w:tab/>
      </w:r>
      <w:r>
        <w:tab/>
        <w:t>Cooperative Research Centre</w:t>
      </w:r>
    </w:p>
    <w:p w14:paraId="205E0152" w14:textId="4AE7C561" w:rsidR="009F78FF" w:rsidRDefault="009F78FF" w:rsidP="006747F5">
      <w:r>
        <w:rPr>
          <w:rFonts w:eastAsia="Times New Roman"/>
          <w:color w:val="auto"/>
          <w:szCs w:val="22"/>
          <w:lang w:eastAsia="en-AU"/>
        </w:rPr>
        <w:t>CSIRO</w:t>
      </w:r>
      <w:r>
        <w:rPr>
          <w:rFonts w:eastAsia="Times New Roman"/>
          <w:color w:val="auto"/>
          <w:szCs w:val="22"/>
          <w:lang w:eastAsia="en-AU"/>
        </w:rPr>
        <w:tab/>
      </w:r>
      <w:r w:rsidR="005E60C4">
        <w:rPr>
          <w:rFonts w:eastAsia="Times New Roman"/>
          <w:color w:val="auto"/>
          <w:szCs w:val="22"/>
          <w:lang w:eastAsia="en-AU"/>
        </w:rPr>
        <w:tab/>
      </w:r>
      <w:r w:rsidRPr="57B8948C">
        <w:t>Commonwealth Scientific and Industrial Re</w:t>
      </w:r>
      <w:r>
        <w:t>search Organisation</w:t>
      </w:r>
    </w:p>
    <w:p w14:paraId="3A42CB3E" w14:textId="4508B813" w:rsidR="005B45EC" w:rsidRPr="003F383E" w:rsidRDefault="005B45EC" w:rsidP="006747F5">
      <w:r w:rsidRPr="003F383E">
        <w:t>DEA</w:t>
      </w:r>
      <w:r w:rsidR="00BC7A35" w:rsidRPr="003F383E">
        <w:t xml:space="preserve"> </w:t>
      </w:r>
      <w:r w:rsidR="005E60C4" w:rsidRPr="003F383E">
        <w:tab/>
      </w:r>
      <w:r w:rsidR="005E60C4" w:rsidRPr="003F383E">
        <w:tab/>
      </w:r>
      <w:r w:rsidR="00BC7A35" w:rsidRPr="003F383E">
        <w:t>Digital Earth Australia</w:t>
      </w:r>
    </w:p>
    <w:p w14:paraId="3AB67F45" w14:textId="565BE218" w:rsidR="00A31BF4" w:rsidRPr="003F383E" w:rsidRDefault="00A31BF4" w:rsidP="006747F5">
      <w:r w:rsidRPr="003F383E">
        <w:t>DEF-79</w:t>
      </w:r>
      <w:r w:rsidR="003F383E" w:rsidRPr="003F383E">
        <w:t>9</w:t>
      </w:r>
      <w:r w:rsidRPr="003F383E">
        <w:tab/>
      </w:r>
      <w:r w:rsidR="003F383E" w:rsidRPr="003F383E">
        <w:t xml:space="preserve">Defence project providing direct and </w:t>
      </w:r>
      <w:r w:rsidR="00507012" w:rsidRPr="003F383E">
        <w:t>timelier</w:t>
      </w:r>
      <w:r w:rsidR="003F383E" w:rsidRPr="003F383E">
        <w:t xml:space="preserve"> access to commercial imaging satellites</w:t>
      </w:r>
    </w:p>
    <w:p w14:paraId="30A858DF" w14:textId="62D79362" w:rsidR="005B45EC" w:rsidRDefault="005B45EC" w:rsidP="006747F5">
      <w:r w:rsidRPr="003F383E">
        <w:t>EAS</w:t>
      </w:r>
      <w:r>
        <w:t>I</w:t>
      </w:r>
      <w:r w:rsidR="007916F1">
        <w:t xml:space="preserve"> </w:t>
      </w:r>
      <w:r w:rsidR="004046E5">
        <w:tab/>
      </w:r>
      <w:r w:rsidR="004046E5">
        <w:tab/>
      </w:r>
      <w:r w:rsidR="009865B3" w:rsidRPr="009865B3">
        <w:t>Earth Analytics and Science Innovation</w:t>
      </w:r>
    </w:p>
    <w:p w14:paraId="12F1CDA2" w14:textId="54CF0995" w:rsidR="0059401E" w:rsidRDefault="0059401E" w:rsidP="006747F5">
      <w:r>
        <w:t>EMSINA</w:t>
      </w:r>
      <w:r w:rsidR="009865B3">
        <w:t xml:space="preserve"> </w:t>
      </w:r>
      <w:r w:rsidR="004046E5">
        <w:tab/>
      </w:r>
      <w:r w:rsidR="00452BA1" w:rsidRPr="00452BA1">
        <w:t>Emergency Management Spatial Information Network Australia</w:t>
      </w:r>
    </w:p>
    <w:p w14:paraId="603D62BA" w14:textId="67B61176" w:rsidR="00A31BF4" w:rsidRDefault="00A31BF4" w:rsidP="006747F5">
      <w:r>
        <w:t>EO</w:t>
      </w:r>
      <w:r>
        <w:tab/>
      </w:r>
      <w:r>
        <w:tab/>
        <w:t>Earth observation</w:t>
      </w:r>
    </w:p>
    <w:p w14:paraId="24914235" w14:textId="25AF7B10" w:rsidR="00992460" w:rsidRDefault="00992460" w:rsidP="006747F5">
      <w:r>
        <w:t>EOA</w:t>
      </w:r>
      <w:r w:rsidR="00452BA1">
        <w:t xml:space="preserve"> </w:t>
      </w:r>
      <w:r>
        <w:tab/>
      </w:r>
      <w:r w:rsidR="004046E5">
        <w:tab/>
      </w:r>
      <w:r w:rsidR="008D7775">
        <w:t>Earth Observation Australia</w:t>
      </w:r>
    </w:p>
    <w:p w14:paraId="2FC945D4" w14:textId="6B061057" w:rsidR="00980F10" w:rsidRDefault="00980F10" w:rsidP="006747F5">
      <w:r>
        <w:t>EMA</w:t>
      </w:r>
      <w:r w:rsidR="00452BA1">
        <w:t xml:space="preserve"> </w:t>
      </w:r>
      <w:r w:rsidR="004046E5">
        <w:tab/>
      </w:r>
      <w:r w:rsidR="004046E5">
        <w:tab/>
      </w:r>
      <w:r w:rsidR="00452BA1">
        <w:t xml:space="preserve">Emergency Management Australia </w:t>
      </w:r>
    </w:p>
    <w:p w14:paraId="195B03D8" w14:textId="62ADCF04" w:rsidR="008D7775" w:rsidRPr="003463A2" w:rsidRDefault="008D7775" w:rsidP="006747F5">
      <w:r>
        <w:t>ETM</w:t>
      </w:r>
      <w:r>
        <w:tab/>
      </w:r>
      <w:r w:rsidR="004046E5">
        <w:tab/>
      </w:r>
      <w:r>
        <w:t>Enhanced Thematic Mapper</w:t>
      </w:r>
    </w:p>
    <w:p w14:paraId="241973EC" w14:textId="22210744" w:rsidR="003F383E" w:rsidRDefault="003F383E" w:rsidP="006747F5">
      <w:r>
        <w:t>EUMETSAT</w:t>
      </w:r>
      <w:r>
        <w:tab/>
      </w:r>
      <w:r w:rsidRPr="003F383E">
        <w:t>European Organisation for the Exploitation of Meteorological Satellites</w:t>
      </w:r>
    </w:p>
    <w:p w14:paraId="45DA23DF" w14:textId="079CC40A" w:rsidR="009F78FF" w:rsidRDefault="009F78FF" w:rsidP="006747F5">
      <w:r>
        <w:t>GA</w:t>
      </w:r>
      <w:r>
        <w:tab/>
      </w:r>
      <w:r w:rsidR="004046E5">
        <w:tab/>
      </w:r>
      <w:r>
        <w:t>Geoscience Australia</w:t>
      </w:r>
    </w:p>
    <w:p w14:paraId="38EE5A18" w14:textId="2EFAB305" w:rsidR="009C342D" w:rsidRDefault="009C342D" w:rsidP="006747F5">
      <w:r>
        <w:t>GEO</w:t>
      </w:r>
      <w:r>
        <w:tab/>
      </w:r>
      <w:r w:rsidR="004046E5">
        <w:tab/>
      </w:r>
      <w:r>
        <w:t>Geosynchronous/Geostationary Equatorial Orbit</w:t>
      </w:r>
    </w:p>
    <w:p w14:paraId="5A9DF0E8" w14:textId="782FD024" w:rsidR="00C20DFD" w:rsidRDefault="00C20DFD" w:rsidP="006747F5">
      <w:r>
        <w:t>GMS</w:t>
      </w:r>
      <w:r>
        <w:tab/>
      </w:r>
      <w:r>
        <w:tab/>
        <w:t>Global monitoring systems</w:t>
      </w:r>
    </w:p>
    <w:p w14:paraId="7C6C12E2" w14:textId="2D711DAE" w:rsidR="00A31BF4" w:rsidRDefault="009F78FF" w:rsidP="006747F5">
      <w:r>
        <w:t>ICT</w:t>
      </w:r>
      <w:r>
        <w:tab/>
      </w:r>
      <w:r w:rsidR="004046E5">
        <w:tab/>
      </w:r>
      <w:r>
        <w:t>Infor</w:t>
      </w:r>
      <w:r w:rsidR="00A31BF4">
        <w:t>mation and</w:t>
      </w:r>
      <w:r>
        <w:t xml:space="preserve"> Communication Technology</w:t>
      </w:r>
    </w:p>
    <w:p w14:paraId="5C70A377" w14:textId="1A2D1F0F" w:rsidR="00A31BF4" w:rsidRDefault="00A31BF4" w:rsidP="006747F5">
      <w:r>
        <w:t>JMA</w:t>
      </w:r>
      <w:r>
        <w:tab/>
      </w:r>
      <w:r>
        <w:tab/>
        <w:t>Japanese Meteorology Agency</w:t>
      </w:r>
    </w:p>
    <w:p w14:paraId="57D7D1B8" w14:textId="751894C2" w:rsidR="009C342D" w:rsidRPr="003F383E" w:rsidRDefault="009C342D" w:rsidP="006747F5">
      <w:r w:rsidRPr="003F383E">
        <w:t>LEO</w:t>
      </w:r>
      <w:r w:rsidRPr="003F383E">
        <w:tab/>
      </w:r>
      <w:r w:rsidR="004046E5" w:rsidRPr="003F383E">
        <w:tab/>
      </w:r>
      <w:r w:rsidRPr="003F383E">
        <w:t>Low Earth Orbit</w:t>
      </w:r>
    </w:p>
    <w:p w14:paraId="4EC8D926" w14:textId="23DCAAA3" w:rsidR="00A31BF4" w:rsidRPr="003F383E" w:rsidRDefault="00A31BF4" w:rsidP="006747F5">
      <w:r w:rsidRPr="003F383E">
        <w:t>METOP</w:t>
      </w:r>
      <w:r w:rsidRPr="003F383E">
        <w:tab/>
      </w:r>
      <w:r w:rsidRPr="003F383E">
        <w:tab/>
      </w:r>
      <w:r w:rsidR="003F383E" w:rsidRPr="003F383E">
        <w:t>Meteorological satellites operated by EUMETSAT</w:t>
      </w:r>
    </w:p>
    <w:p w14:paraId="1AF7A819" w14:textId="4B0FD27C" w:rsidR="000C6858" w:rsidRDefault="000C6858" w:rsidP="006747F5">
      <w:r w:rsidRPr="003F383E">
        <w:t>MODIS</w:t>
      </w:r>
      <w:r>
        <w:tab/>
      </w:r>
      <w:r w:rsidR="004046E5">
        <w:tab/>
      </w:r>
      <w:r w:rsidRPr="000C6858">
        <w:t xml:space="preserve">Moderate Resolution Imaging </w:t>
      </w:r>
      <w:proofErr w:type="spellStart"/>
      <w:r w:rsidRPr="000C6858">
        <w:t>Spectroradiometer</w:t>
      </w:r>
      <w:proofErr w:type="spellEnd"/>
    </w:p>
    <w:p w14:paraId="2BD4D5B6" w14:textId="7C333B88" w:rsidR="005B54CE" w:rsidRDefault="005B54CE" w:rsidP="006747F5">
      <w:pPr>
        <w:rPr>
          <w:lang w:eastAsia="en-AU"/>
        </w:rPr>
      </w:pPr>
      <w:r>
        <w:rPr>
          <w:lang w:eastAsia="en-AU"/>
        </w:rPr>
        <w:t>MSI</w:t>
      </w:r>
      <w:r w:rsidR="00ED54CD">
        <w:rPr>
          <w:lang w:eastAsia="en-AU"/>
        </w:rPr>
        <w:t xml:space="preserve"> </w:t>
      </w:r>
      <w:r w:rsidR="004046E5">
        <w:rPr>
          <w:lang w:eastAsia="en-AU"/>
        </w:rPr>
        <w:tab/>
      </w:r>
      <w:r w:rsidR="004046E5">
        <w:rPr>
          <w:lang w:eastAsia="en-AU"/>
        </w:rPr>
        <w:tab/>
      </w:r>
      <w:r w:rsidR="00ED54CD">
        <w:t>M</w:t>
      </w:r>
      <w:r w:rsidR="00ED54CD" w:rsidRPr="00ED54CD">
        <w:rPr>
          <w:lang w:eastAsia="en-AU"/>
        </w:rPr>
        <w:t>ulti-</w:t>
      </w:r>
      <w:r w:rsidR="00ED54CD">
        <w:rPr>
          <w:lang w:eastAsia="en-AU"/>
        </w:rPr>
        <w:t>S</w:t>
      </w:r>
      <w:r w:rsidR="00ED54CD" w:rsidRPr="00ED54CD">
        <w:rPr>
          <w:lang w:eastAsia="en-AU"/>
        </w:rPr>
        <w:t xml:space="preserve">pectral </w:t>
      </w:r>
      <w:r w:rsidR="00ED54CD">
        <w:rPr>
          <w:lang w:eastAsia="en-AU"/>
        </w:rPr>
        <w:t>I</w:t>
      </w:r>
      <w:r w:rsidR="00ED54CD" w:rsidRPr="00ED54CD">
        <w:rPr>
          <w:lang w:eastAsia="en-AU"/>
        </w:rPr>
        <w:t>nstrument</w:t>
      </w:r>
    </w:p>
    <w:p w14:paraId="08961AE0" w14:textId="11B14D31" w:rsidR="00AB4F14" w:rsidRDefault="00AB4F14" w:rsidP="006747F5">
      <w:pPr>
        <w:rPr>
          <w:lang w:eastAsia="en-AU"/>
        </w:rPr>
      </w:pPr>
      <w:r w:rsidRPr="005B5283">
        <w:rPr>
          <w:lang w:eastAsia="en-AU"/>
        </w:rPr>
        <w:t>NOAA</w:t>
      </w:r>
      <w:r>
        <w:rPr>
          <w:lang w:eastAsia="en-AU"/>
        </w:rPr>
        <w:tab/>
      </w:r>
      <w:r>
        <w:rPr>
          <w:lang w:eastAsia="en-AU"/>
        </w:rPr>
        <w:tab/>
      </w:r>
      <w:r w:rsidR="005B5283">
        <w:rPr>
          <w:lang w:eastAsia="en-AU"/>
        </w:rPr>
        <w:t>National Oceanic and Atmospheric Administration</w:t>
      </w:r>
    </w:p>
    <w:p w14:paraId="5D50E971" w14:textId="04187157" w:rsidR="00C20DFD" w:rsidRDefault="00C20DFD" w:rsidP="006747F5">
      <w:pPr>
        <w:rPr>
          <w:lang w:eastAsia="en-AU"/>
        </w:rPr>
      </w:pPr>
      <w:r>
        <w:rPr>
          <w:lang w:eastAsia="en-AU"/>
        </w:rPr>
        <w:t>NSWRFS</w:t>
      </w:r>
      <w:r>
        <w:rPr>
          <w:lang w:eastAsia="en-AU"/>
        </w:rPr>
        <w:tab/>
        <w:t>New South Wales Rural Fire Service</w:t>
      </w:r>
    </w:p>
    <w:p w14:paraId="1B72C1A2" w14:textId="6B0E997E" w:rsidR="008B3657" w:rsidRDefault="008B3657" w:rsidP="006747F5">
      <w:pPr>
        <w:rPr>
          <w:lang w:eastAsia="en-AU"/>
        </w:rPr>
      </w:pPr>
      <w:r>
        <w:rPr>
          <w:lang w:eastAsia="en-AU"/>
        </w:rPr>
        <w:t>OCS</w:t>
      </w:r>
      <w:r w:rsidR="00452BA1">
        <w:rPr>
          <w:lang w:eastAsia="en-AU"/>
        </w:rPr>
        <w:t xml:space="preserve"> </w:t>
      </w:r>
      <w:r w:rsidR="004046E5">
        <w:rPr>
          <w:lang w:eastAsia="en-AU"/>
        </w:rPr>
        <w:tab/>
      </w:r>
      <w:r w:rsidR="004046E5">
        <w:rPr>
          <w:lang w:eastAsia="en-AU"/>
        </w:rPr>
        <w:tab/>
      </w:r>
      <w:r w:rsidR="00452BA1">
        <w:rPr>
          <w:lang w:eastAsia="en-AU"/>
        </w:rPr>
        <w:t>Office of the Chief Scientist</w:t>
      </w:r>
    </w:p>
    <w:p w14:paraId="50A47DE6" w14:textId="00070C6C" w:rsidR="00AB4F14" w:rsidRDefault="00AB4F14" w:rsidP="006747F5">
      <w:pPr>
        <w:rPr>
          <w:lang w:eastAsia="en-AU"/>
        </w:rPr>
      </w:pPr>
      <w:r w:rsidRPr="007A0479">
        <w:rPr>
          <w:lang w:eastAsia="en-AU"/>
        </w:rPr>
        <w:t>POES</w:t>
      </w:r>
      <w:r>
        <w:rPr>
          <w:lang w:eastAsia="en-AU"/>
        </w:rPr>
        <w:tab/>
      </w:r>
      <w:r>
        <w:rPr>
          <w:lang w:eastAsia="en-AU"/>
        </w:rPr>
        <w:tab/>
      </w:r>
      <w:r w:rsidR="007A0479" w:rsidRPr="007A0479">
        <w:rPr>
          <w:lang w:eastAsia="en-AU"/>
        </w:rPr>
        <w:t>Polar Operational Environmental Satellites</w:t>
      </w:r>
    </w:p>
    <w:p w14:paraId="7D6FE00D" w14:textId="47F350D4" w:rsidR="00A31BF4" w:rsidRDefault="00A31BF4" w:rsidP="006747F5">
      <w:pPr>
        <w:rPr>
          <w:lang w:eastAsia="en-AU"/>
        </w:rPr>
      </w:pPr>
      <w:r>
        <w:rPr>
          <w:lang w:eastAsia="en-AU"/>
        </w:rPr>
        <w:t>R&amp;D</w:t>
      </w:r>
      <w:r>
        <w:rPr>
          <w:lang w:eastAsia="en-AU"/>
        </w:rPr>
        <w:tab/>
      </w:r>
      <w:r>
        <w:rPr>
          <w:lang w:eastAsia="en-AU"/>
        </w:rPr>
        <w:tab/>
        <w:t>Research and development</w:t>
      </w:r>
    </w:p>
    <w:p w14:paraId="38C0CF8D" w14:textId="137764F7" w:rsidR="00C20DFD" w:rsidRDefault="00C20DFD" w:rsidP="006747F5">
      <w:pPr>
        <w:rPr>
          <w:lang w:eastAsia="en-AU"/>
        </w:rPr>
      </w:pPr>
      <w:r>
        <w:rPr>
          <w:lang w:eastAsia="en-AU"/>
        </w:rPr>
        <w:t>RMIT</w:t>
      </w:r>
      <w:r>
        <w:rPr>
          <w:lang w:eastAsia="en-AU"/>
        </w:rPr>
        <w:tab/>
      </w:r>
      <w:r>
        <w:rPr>
          <w:lang w:eastAsia="en-AU"/>
        </w:rPr>
        <w:tab/>
        <w:t>Royal Melbourne Inst</w:t>
      </w:r>
      <w:r w:rsidR="00182684">
        <w:rPr>
          <w:lang w:eastAsia="en-AU"/>
        </w:rPr>
        <w:t>itute of Technology</w:t>
      </w:r>
    </w:p>
    <w:p w14:paraId="722B7975" w14:textId="0720403B" w:rsidR="005B54CE" w:rsidRDefault="005B54CE" w:rsidP="006747F5">
      <w:pPr>
        <w:rPr>
          <w:lang w:eastAsia="en-AU"/>
        </w:rPr>
      </w:pPr>
      <w:r>
        <w:rPr>
          <w:lang w:eastAsia="en-AU"/>
        </w:rPr>
        <w:t>SAR</w:t>
      </w:r>
      <w:r w:rsidR="00452BA1">
        <w:rPr>
          <w:lang w:eastAsia="en-AU"/>
        </w:rPr>
        <w:t xml:space="preserve"> </w:t>
      </w:r>
      <w:r w:rsidR="004046E5">
        <w:rPr>
          <w:lang w:eastAsia="en-AU"/>
        </w:rPr>
        <w:tab/>
      </w:r>
      <w:r w:rsidR="004046E5">
        <w:rPr>
          <w:lang w:eastAsia="en-AU"/>
        </w:rPr>
        <w:tab/>
      </w:r>
      <w:r w:rsidR="00452BA1">
        <w:rPr>
          <w:lang w:eastAsia="en-AU"/>
        </w:rPr>
        <w:t>Synthetic Aperture Radar</w:t>
      </w:r>
    </w:p>
    <w:p w14:paraId="276984CE" w14:textId="2676D507" w:rsidR="005B54CE" w:rsidRDefault="005B54CE" w:rsidP="006747F5">
      <w:pPr>
        <w:rPr>
          <w:lang w:eastAsia="en-AU"/>
        </w:rPr>
      </w:pPr>
      <w:r>
        <w:rPr>
          <w:lang w:eastAsia="en-AU"/>
        </w:rPr>
        <w:t>SLSTR</w:t>
      </w:r>
      <w:r w:rsidR="00452BA1">
        <w:rPr>
          <w:lang w:eastAsia="en-AU"/>
        </w:rPr>
        <w:t xml:space="preserve"> </w:t>
      </w:r>
      <w:r w:rsidR="004046E5">
        <w:rPr>
          <w:lang w:eastAsia="en-AU"/>
        </w:rPr>
        <w:tab/>
      </w:r>
      <w:r w:rsidR="004046E5">
        <w:rPr>
          <w:lang w:eastAsia="en-AU"/>
        </w:rPr>
        <w:tab/>
      </w:r>
      <w:r w:rsidR="00FC77A2" w:rsidRPr="00FC77A2">
        <w:rPr>
          <w:lang w:eastAsia="en-AU"/>
        </w:rPr>
        <w:t>Sea and Land Surface Temperature Radiometer</w:t>
      </w:r>
    </w:p>
    <w:p w14:paraId="1BDB84AB" w14:textId="4F7D5708" w:rsidR="009F0050" w:rsidRDefault="009F0050" w:rsidP="006747F5">
      <w:pPr>
        <w:rPr>
          <w:lang w:eastAsia="en-AU"/>
        </w:rPr>
      </w:pPr>
      <w:r>
        <w:rPr>
          <w:lang w:eastAsia="en-AU"/>
        </w:rPr>
        <w:t>SME</w:t>
      </w:r>
      <w:r>
        <w:rPr>
          <w:lang w:eastAsia="en-AU"/>
        </w:rPr>
        <w:tab/>
      </w:r>
      <w:r>
        <w:rPr>
          <w:lang w:eastAsia="en-AU"/>
        </w:rPr>
        <w:tab/>
        <w:t>Small and Medium Enterprise</w:t>
      </w:r>
    </w:p>
    <w:p w14:paraId="055456BF" w14:textId="736B41B7" w:rsidR="00AB4F14" w:rsidRPr="007A0479" w:rsidRDefault="00AB4F14" w:rsidP="006747F5">
      <w:pPr>
        <w:rPr>
          <w:lang w:eastAsia="en-AU"/>
        </w:rPr>
      </w:pPr>
      <w:r w:rsidRPr="007A0479">
        <w:rPr>
          <w:lang w:eastAsia="en-AU"/>
        </w:rPr>
        <w:t>SUOMI</w:t>
      </w:r>
      <w:r w:rsidR="007A0479" w:rsidRPr="007A0479">
        <w:rPr>
          <w:lang w:eastAsia="en-AU"/>
        </w:rPr>
        <w:t xml:space="preserve"> NPP</w:t>
      </w:r>
      <w:r w:rsidR="007A0479" w:rsidRPr="007A0479">
        <w:rPr>
          <w:lang w:eastAsia="en-AU"/>
        </w:rPr>
        <w:tab/>
        <w:t>Suomi National Polar-orbiting Partnership</w:t>
      </w:r>
    </w:p>
    <w:p w14:paraId="37462924" w14:textId="3798D075" w:rsidR="00AB4F14" w:rsidRPr="007A0479" w:rsidRDefault="00AB4F14" w:rsidP="006747F5">
      <w:pPr>
        <w:rPr>
          <w:rStyle w:val="eop"/>
          <w:rFonts w:ascii="Calibri" w:hAnsi="Calibri" w:cs="Calibri"/>
        </w:rPr>
      </w:pPr>
      <w:r w:rsidRPr="007A0479">
        <w:rPr>
          <w:rStyle w:val="eop"/>
          <w:rFonts w:ascii="Calibri" w:hAnsi="Calibri" w:cs="Calibri"/>
        </w:rPr>
        <w:t>TIRS</w:t>
      </w:r>
      <w:r w:rsidRPr="007A0479">
        <w:rPr>
          <w:rStyle w:val="eop"/>
          <w:rFonts w:ascii="Calibri" w:hAnsi="Calibri" w:cs="Calibri"/>
        </w:rPr>
        <w:tab/>
      </w:r>
      <w:r w:rsidRPr="007A0479">
        <w:rPr>
          <w:rStyle w:val="eop"/>
          <w:rFonts w:ascii="Calibri" w:hAnsi="Calibri" w:cs="Calibri"/>
        </w:rPr>
        <w:tab/>
      </w:r>
      <w:r w:rsidR="007A0479" w:rsidRPr="007A0479">
        <w:rPr>
          <w:rStyle w:val="eop"/>
          <w:rFonts w:ascii="Calibri" w:hAnsi="Calibri" w:cs="Calibri"/>
        </w:rPr>
        <w:t>Thermal Infrared Sensor on Landsat 8</w:t>
      </w:r>
    </w:p>
    <w:p w14:paraId="14BE62F6" w14:textId="37D7273D" w:rsidR="000C6858" w:rsidRPr="00C83AEE" w:rsidRDefault="000C6858" w:rsidP="006747F5">
      <w:r w:rsidRPr="007A0479">
        <w:rPr>
          <w:rStyle w:val="eop"/>
          <w:rFonts w:ascii="Calibri" w:hAnsi="Calibri" w:cs="Calibri"/>
        </w:rPr>
        <w:t>VIIR</w:t>
      </w:r>
      <w:r w:rsidRPr="57B8948C">
        <w:rPr>
          <w:rStyle w:val="eop"/>
          <w:rFonts w:ascii="Calibri" w:hAnsi="Calibri" w:cs="Calibri"/>
        </w:rPr>
        <w:t>S</w:t>
      </w:r>
      <w:r w:rsidR="00C83AEE">
        <w:rPr>
          <w:rStyle w:val="eop"/>
          <w:rFonts w:ascii="Calibri" w:hAnsi="Calibri" w:cs="Calibri"/>
        </w:rPr>
        <w:tab/>
      </w:r>
      <w:r w:rsidR="004046E5">
        <w:rPr>
          <w:rStyle w:val="eop"/>
          <w:rFonts w:ascii="Calibri" w:hAnsi="Calibri" w:cs="Calibri"/>
        </w:rPr>
        <w:tab/>
      </w:r>
      <w:r w:rsidR="00C83AEE" w:rsidRPr="00C83AEE">
        <w:t>Visible Infrared Imaging Radiometer Suite</w:t>
      </w:r>
    </w:p>
    <w:p w14:paraId="729D0F61" w14:textId="7EF03B8E" w:rsidR="00EC2A8E" w:rsidRPr="003B4E8F" w:rsidRDefault="000C6858" w:rsidP="006747F5">
      <w:pPr>
        <w:rPr>
          <w:rFonts w:ascii="Calibri" w:hAnsi="Calibri" w:cs="Calibri"/>
          <w:color w:val="000000"/>
          <w:szCs w:val="22"/>
        </w:rPr>
      </w:pPr>
      <w:r>
        <w:rPr>
          <w:rStyle w:val="normaltextrun"/>
          <w:rFonts w:ascii="Calibri" w:hAnsi="Calibri" w:cs="Calibri"/>
          <w:color w:val="000000"/>
          <w:szCs w:val="22"/>
        </w:rPr>
        <w:t>WMO</w:t>
      </w:r>
      <w:r>
        <w:rPr>
          <w:rStyle w:val="normaltextrun"/>
          <w:rFonts w:ascii="Calibri" w:hAnsi="Calibri" w:cs="Calibri"/>
          <w:color w:val="000000"/>
          <w:szCs w:val="22"/>
        </w:rPr>
        <w:tab/>
      </w:r>
      <w:r w:rsidR="004046E5">
        <w:rPr>
          <w:rStyle w:val="normaltextrun"/>
          <w:rFonts w:ascii="Calibri" w:hAnsi="Calibri" w:cs="Calibri"/>
          <w:color w:val="000000"/>
          <w:szCs w:val="22"/>
        </w:rPr>
        <w:tab/>
      </w:r>
      <w:r>
        <w:rPr>
          <w:rStyle w:val="normaltextrun"/>
          <w:rFonts w:ascii="Calibri" w:hAnsi="Calibri" w:cs="Calibri"/>
          <w:color w:val="000000"/>
          <w:szCs w:val="22"/>
        </w:rPr>
        <w:t>World Meteorological Organisation</w:t>
      </w:r>
    </w:p>
    <w:sectPr w:rsidR="00EC2A8E" w:rsidRPr="003B4E8F" w:rsidSect="00552BA1">
      <w:type w:val="continuous"/>
      <w:pgSz w:w="11906" w:h="16838" w:code="9"/>
      <w:pgMar w:top="1077" w:right="1021" w:bottom="1701" w:left="1021" w:header="454" w:footer="5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10F6A" w14:textId="77777777" w:rsidR="00613845" w:rsidRDefault="00613845" w:rsidP="006747F5">
      <w:r>
        <w:separator/>
      </w:r>
    </w:p>
  </w:endnote>
  <w:endnote w:type="continuationSeparator" w:id="0">
    <w:p w14:paraId="78FA3B00" w14:textId="77777777" w:rsidR="00613845" w:rsidRDefault="00613845" w:rsidP="006747F5">
      <w:r>
        <w:continuationSeparator/>
      </w:r>
    </w:p>
  </w:endnote>
  <w:endnote w:type="continuationNotice" w:id="1">
    <w:p w14:paraId="1BC97028" w14:textId="77777777" w:rsidR="00613845" w:rsidRDefault="00613845" w:rsidP="00674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8080"/>
      <w:gridCol w:w="1784"/>
    </w:tblGrid>
    <w:tr w:rsidR="00613845" w14:paraId="0424714D" w14:textId="77777777" w:rsidTr="00694192">
      <w:trPr>
        <w:trHeight w:hRule="exact" w:val="425"/>
        <w:tblHeader/>
      </w:trPr>
      <w:tc>
        <w:tcPr>
          <w:tcW w:w="8080" w:type="dxa"/>
          <w:vAlign w:val="bottom"/>
        </w:tcPr>
        <w:p w14:paraId="77C1895B" w14:textId="34921795" w:rsidR="00613845" w:rsidRPr="00420B00" w:rsidRDefault="00613845" w:rsidP="006747F5">
          <w:pPr>
            <w:pStyle w:val="FooterInfo"/>
          </w:pPr>
          <w:r w:rsidRPr="00A10232">
            <w:rPr>
              <w:rStyle w:val="FooterInfoBold"/>
            </w:rPr>
            <w:t>Australian Space Agency</w:t>
          </w:r>
          <w:r w:rsidRPr="00A10232">
            <w:t xml:space="preserve"> </w:t>
          </w:r>
          <w:r>
            <w:t>Bushfire Earth Observation Taskforce</w:t>
          </w:r>
        </w:p>
      </w:tc>
      <w:tc>
        <w:tcPr>
          <w:tcW w:w="1784" w:type="dxa"/>
          <w:vAlign w:val="bottom"/>
        </w:tcPr>
        <w:p w14:paraId="56BF4E1C" w14:textId="196EB9A1" w:rsidR="00613845" w:rsidRPr="00B64CC4" w:rsidRDefault="00613845" w:rsidP="00925492">
          <w:pPr>
            <w:pStyle w:val="FooterInfo"/>
            <w:ind w:left="567"/>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0E60BC">
            <w:rPr>
              <w:noProof/>
            </w:rPr>
            <w:t>2</w:t>
          </w:r>
          <w:r w:rsidRPr="00420B00">
            <w:fldChar w:fldCharType="end"/>
          </w:r>
        </w:p>
      </w:tc>
    </w:tr>
  </w:tbl>
  <w:p w14:paraId="051B4462" w14:textId="77777777" w:rsidR="00613845" w:rsidRDefault="00613845" w:rsidP="006747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4958"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8073"/>
      <w:gridCol w:w="1708"/>
    </w:tblGrid>
    <w:tr w:rsidR="00613845" w14:paraId="2910E980" w14:textId="77777777" w:rsidTr="00F32F9B">
      <w:trPr>
        <w:trHeight w:hRule="exact" w:val="425"/>
        <w:tblHeader/>
      </w:trPr>
      <w:tc>
        <w:tcPr>
          <w:tcW w:w="8073" w:type="dxa"/>
          <w:vAlign w:val="bottom"/>
        </w:tcPr>
        <w:p w14:paraId="769CCD57" w14:textId="719859F1" w:rsidR="00613845" w:rsidRPr="00420B00" w:rsidRDefault="00613845" w:rsidP="006747F5">
          <w:pPr>
            <w:pStyle w:val="FooterInfo"/>
          </w:pPr>
          <w:r w:rsidRPr="00A10232">
            <w:rPr>
              <w:rStyle w:val="FooterInfoBold"/>
            </w:rPr>
            <w:t>Australian Space Agency</w:t>
          </w:r>
          <w:r w:rsidRPr="00A10232">
            <w:t xml:space="preserve"> </w:t>
          </w:r>
          <w:r>
            <w:t>Bushfire Earth Observation Taskforce</w:t>
          </w:r>
        </w:p>
      </w:tc>
      <w:tc>
        <w:tcPr>
          <w:tcW w:w="1708" w:type="dxa"/>
          <w:vAlign w:val="bottom"/>
        </w:tcPr>
        <w:p w14:paraId="787E8713" w14:textId="6628C525" w:rsidR="00613845" w:rsidRPr="00B64CC4" w:rsidRDefault="00613845" w:rsidP="00EC3421">
          <w:pPr>
            <w:pStyle w:val="FooterInfo"/>
            <w:ind w:left="432"/>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0E60BC">
            <w:rPr>
              <w:noProof/>
            </w:rPr>
            <w:t>5</w:t>
          </w:r>
          <w:r w:rsidRPr="00420B00">
            <w:fldChar w:fldCharType="end"/>
          </w:r>
        </w:p>
      </w:tc>
    </w:tr>
    <w:tr w:rsidR="00613845" w14:paraId="53C6D651" w14:textId="77777777" w:rsidTr="00F32F9B">
      <w:trPr>
        <w:trHeight w:hRule="exact" w:val="425"/>
        <w:tblHeader/>
      </w:trPr>
      <w:tc>
        <w:tcPr>
          <w:tcW w:w="8073" w:type="dxa"/>
          <w:vAlign w:val="bottom"/>
        </w:tcPr>
        <w:p w14:paraId="31DCBD80" w14:textId="77777777" w:rsidR="00613845" w:rsidRPr="00A10232" w:rsidRDefault="00613845" w:rsidP="006747F5">
          <w:pPr>
            <w:pStyle w:val="FooterInfo"/>
            <w:rPr>
              <w:rStyle w:val="FooterInfoBold"/>
            </w:rPr>
          </w:pPr>
        </w:p>
      </w:tc>
      <w:tc>
        <w:tcPr>
          <w:tcW w:w="1708" w:type="dxa"/>
          <w:vAlign w:val="bottom"/>
        </w:tcPr>
        <w:p w14:paraId="7C5E96A9" w14:textId="77777777" w:rsidR="00613845" w:rsidRDefault="00613845" w:rsidP="006747F5">
          <w:pPr>
            <w:pStyle w:val="FooterInfo"/>
            <w:rPr>
              <w:rStyle w:val="FooterInfoBold"/>
            </w:rPr>
          </w:pPr>
        </w:p>
      </w:tc>
    </w:tr>
  </w:tbl>
  <w:p w14:paraId="08DAA83F" w14:textId="77777777" w:rsidR="00613845" w:rsidRDefault="00613845" w:rsidP="006747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8080"/>
      <w:gridCol w:w="1784"/>
    </w:tblGrid>
    <w:tr w:rsidR="00613845" w14:paraId="66B77B1B" w14:textId="77777777" w:rsidTr="00694192">
      <w:trPr>
        <w:trHeight w:hRule="exact" w:val="425"/>
        <w:tblHeader/>
      </w:trPr>
      <w:tc>
        <w:tcPr>
          <w:tcW w:w="8080" w:type="dxa"/>
          <w:vAlign w:val="bottom"/>
        </w:tcPr>
        <w:p w14:paraId="12409EA3" w14:textId="77777777" w:rsidR="00613845" w:rsidRPr="00CC5E84" w:rsidRDefault="00613845" w:rsidP="006747F5">
          <w:pPr>
            <w:pStyle w:val="FooterInfo"/>
            <w:rPr>
              <w:rStyle w:val="FooterInfoBold"/>
            </w:rPr>
          </w:pPr>
          <w:r w:rsidRPr="00CC5E84">
            <w:rPr>
              <w:rStyle w:val="FooterInfoBold"/>
            </w:rPr>
            <w:t xml:space="preserve">Australian Space Agency </w:t>
          </w:r>
          <w:r w:rsidRPr="00CC5E84">
            <w:fldChar w:fldCharType="begin"/>
          </w:r>
          <w:r w:rsidRPr="00CC5E84">
            <w:instrText xml:space="preserve"> FILENAME  </w:instrText>
          </w:r>
          <w:r w:rsidRPr="00CC5E84">
            <w:fldChar w:fldCharType="separate"/>
          </w:r>
          <w:r w:rsidR="000E60BC">
            <w:rPr>
              <w:noProof/>
            </w:rPr>
            <w:t>Bushfire Earth Observation Taskforce Report</w:t>
          </w:r>
          <w:r w:rsidRPr="00CC5E84">
            <w:fldChar w:fldCharType="end"/>
          </w:r>
        </w:p>
      </w:tc>
      <w:tc>
        <w:tcPr>
          <w:tcW w:w="1784" w:type="dxa"/>
          <w:vAlign w:val="bottom"/>
        </w:tcPr>
        <w:p w14:paraId="54128CFC" w14:textId="6F5F06B6" w:rsidR="00613845" w:rsidRPr="00CC5E84" w:rsidRDefault="00613845" w:rsidP="006747F5">
          <w:pPr>
            <w:pStyle w:val="FooterInfo"/>
            <w:rPr>
              <w:rStyle w:val="FooterInfoBold"/>
            </w:rPr>
          </w:pPr>
          <w:r w:rsidRPr="00CC5E84">
            <w:rPr>
              <w:rStyle w:val="FooterInfoBold"/>
            </w:rPr>
            <w:fldChar w:fldCharType="begin"/>
          </w:r>
          <w:r w:rsidRPr="00CC5E84">
            <w:rPr>
              <w:rStyle w:val="FooterInfoBold"/>
            </w:rPr>
            <w:instrText xml:space="preserve"> DOCPROPERTY  CoverDate </w:instrText>
          </w:r>
          <w:r w:rsidRPr="00CC5E84">
            <w:rPr>
              <w:rStyle w:val="FooterInfoBold"/>
            </w:rPr>
            <w:fldChar w:fldCharType="separate"/>
          </w:r>
          <w:proofErr w:type="spellStart"/>
          <w:r w:rsidR="000E60BC">
            <w:rPr>
              <w:rStyle w:val="FooterInfoBold"/>
            </w:rPr>
            <w:t>dd</w:t>
          </w:r>
          <w:proofErr w:type="spellEnd"/>
          <w:r w:rsidR="000E60BC">
            <w:rPr>
              <w:rStyle w:val="FooterInfoBold"/>
            </w:rPr>
            <w:t xml:space="preserve"> </w:t>
          </w:r>
          <w:proofErr w:type="spellStart"/>
          <w:r w:rsidR="000E60BC">
            <w:rPr>
              <w:rStyle w:val="FooterInfoBold"/>
            </w:rPr>
            <w:t>mmmm</w:t>
          </w:r>
          <w:proofErr w:type="spellEnd"/>
          <w:r w:rsidR="000E60BC">
            <w:rPr>
              <w:rStyle w:val="FooterInfoBold"/>
            </w:rPr>
            <w:t xml:space="preserve"> YYYY</w:t>
          </w:r>
          <w:r w:rsidRPr="00CC5E84">
            <w:rPr>
              <w:rStyle w:val="FooterInfoBold"/>
            </w:rPr>
            <w:fldChar w:fldCharType="end"/>
          </w:r>
          <w:r>
            <w:rPr>
              <w:rStyle w:val="FooterInfoBold"/>
            </w:rPr>
            <w:t xml:space="preserve"> </w:t>
          </w:r>
          <w:r w:rsidRPr="00CC5E84">
            <w:fldChar w:fldCharType="begin"/>
          </w:r>
          <w:r w:rsidRPr="00CC5E84">
            <w:instrText xml:space="preserve"> PAGE  \* Arabic  \* MERGEFORMAT </w:instrText>
          </w:r>
          <w:r w:rsidRPr="00CC5E84">
            <w:fldChar w:fldCharType="separate"/>
          </w:r>
          <w:r w:rsidRPr="00CC5E84">
            <w:t>4</w:t>
          </w:r>
          <w:r w:rsidRPr="00CC5E84">
            <w:fldChar w:fldCharType="end"/>
          </w:r>
        </w:p>
      </w:tc>
    </w:tr>
  </w:tbl>
  <w:p w14:paraId="27FAB9AA" w14:textId="77777777" w:rsidR="00613845" w:rsidRDefault="00613845" w:rsidP="006747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68"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11859"/>
      <w:gridCol w:w="3026"/>
    </w:tblGrid>
    <w:tr w:rsidR="00613845" w14:paraId="3652ECF1" w14:textId="77777777" w:rsidTr="005C7837">
      <w:trPr>
        <w:trHeight w:hRule="exact" w:val="425"/>
        <w:tblHeader/>
      </w:trPr>
      <w:tc>
        <w:tcPr>
          <w:tcW w:w="11858" w:type="dxa"/>
          <w:vAlign w:val="bottom"/>
        </w:tcPr>
        <w:p w14:paraId="1C682652" w14:textId="77777777" w:rsidR="00613845" w:rsidRPr="00420B00" w:rsidRDefault="00613845" w:rsidP="006747F5">
          <w:pPr>
            <w:pStyle w:val="FooterInfo"/>
          </w:pPr>
          <w:r w:rsidRPr="00A10232">
            <w:rPr>
              <w:rStyle w:val="FooterInfoBold"/>
            </w:rPr>
            <w:t>Australian Space Agency</w:t>
          </w:r>
          <w:r w:rsidRPr="00A10232">
            <w:t xml:space="preserve"> </w:t>
          </w:r>
          <w:r>
            <w:t>Bushfire Earth Observation Taskforce</w:t>
          </w:r>
        </w:p>
      </w:tc>
      <w:tc>
        <w:tcPr>
          <w:tcW w:w="3026" w:type="dxa"/>
          <w:vAlign w:val="bottom"/>
        </w:tcPr>
        <w:p w14:paraId="6292D71A" w14:textId="77777777" w:rsidR="00613845" w:rsidRPr="00B64CC4" w:rsidRDefault="00613845" w:rsidP="005C7837">
          <w:pPr>
            <w:pStyle w:val="FooterInfo"/>
            <w:ind w:left="432"/>
            <w:jc w:val="right"/>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0E60BC">
            <w:rPr>
              <w:noProof/>
            </w:rPr>
            <w:t>21</w:t>
          </w:r>
          <w:r w:rsidRPr="00420B00">
            <w:fldChar w:fldCharType="end"/>
          </w:r>
        </w:p>
      </w:tc>
    </w:tr>
    <w:tr w:rsidR="00613845" w14:paraId="2BB98984" w14:textId="77777777" w:rsidTr="005C7837">
      <w:trPr>
        <w:trHeight w:hRule="exact" w:val="425"/>
        <w:tblHeader/>
      </w:trPr>
      <w:tc>
        <w:tcPr>
          <w:tcW w:w="11858" w:type="dxa"/>
          <w:vAlign w:val="bottom"/>
        </w:tcPr>
        <w:p w14:paraId="2658B3FE" w14:textId="77777777" w:rsidR="00613845" w:rsidRPr="00A10232" w:rsidRDefault="00613845" w:rsidP="006747F5">
          <w:pPr>
            <w:pStyle w:val="FooterInfo"/>
            <w:rPr>
              <w:rStyle w:val="FooterInfoBold"/>
            </w:rPr>
          </w:pPr>
        </w:p>
      </w:tc>
      <w:tc>
        <w:tcPr>
          <w:tcW w:w="3026" w:type="dxa"/>
          <w:vAlign w:val="bottom"/>
        </w:tcPr>
        <w:p w14:paraId="33FDD3F7" w14:textId="77777777" w:rsidR="00613845" w:rsidRDefault="00613845" w:rsidP="006747F5">
          <w:pPr>
            <w:pStyle w:val="FooterInfo"/>
            <w:rPr>
              <w:rStyle w:val="FooterInfoBold"/>
            </w:rPr>
          </w:pPr>
        </w:p>
      </w:tc>
    </w:tr>
  </w:tbl>
  <w:p w14:paraId="07DD5E2E" w14:textId="77777777" w:rsidR="00613845" w:rsidRDefault="00613845" w:rsidP="006747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16484"/>
      <w:gridCol w:w="3928"/>
    </w:tblGrid>
    <w:tr w:rsidR="00613845" w14:paraId="0197A34B" w14:textId="77777777" w:rsidTr="005C7837">
      <w:trPr>
        <w:trHeight w:hRule="exact" w:val="425"/>
        <w:tblHeader/>
      </w:trPr>
      <w:tc>
        <w:tcPr>
          <w:tcW w:w="16484" w:type="dxa"/>
          <w:vAlign w:val="bottom"/>
        </w:tcPr>
        <w:p w14:paraId="47CDA65E" w14:textId="77777777" w:rsidR="00613845" w:rsidRPr="00420B00" w:rsidRDefault="00613845" w:rsidP="006747F5">
          <w:pPr>
            <w:pStyle w:val="FooterInfo"/>
          </w:pPr>
          <w:r w:rsidRPr="00A10232">
            <w:rPr>
              <w:rStyle w:val="FooterInfoBold"/>
            </w:rPr>
            <w:t>Australian Space Agency</w:t>
          </w:r>
          <w:r w:rsidRPr="00A10232">
            <w:t xml:space="preserve"> </w:t>
          </w:r>
          <w:r>
            <w:t>Bushfire Earth Observation Taskforce</w:t>
          </w:r>
        </w:p>
      </w:tc>
      <w:tc>
        <w:tcPr>
          <w:tcW w:w="3928" w:type="dxa"/>
          <w:vAlign w:val="bottom"/>
        </w:tcPr>
        <w:p w14:paraId="37743EBD" w14:textId="77777777" w:rsidR="00613845" w:rsidRPr="00B64CC4" w:rsidRDefault="00613845" w:rsidP="005C7837">
          <w:pPr>
            <w:pStyle w:val="FooterInfo"/>
            <w:ind w:left="432"/>
            <w:jc w:val="right"/>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0E60BC">
            <w:rPr>
              <w:noProof/>
            </w:rPr>
            <w:t>28</w:t>
          </w:r>
          <w:r w:rsidRPr="00420B00">
            <w:fldChar w:fldCharType="end"/>
          </w:r>
        </w:p>
      </w:tc>
    </w:tr>
    <w:tr w:rsidR="00613845" w14:paraId="63942A70" w14:textId="77777777" w:rsidTr="005C7837">
      <w:trPr>
        <w:trHeight w:hRule="exact" w:val="425"/>
        <w:tblHeader/>
      </w:trPr>
      <w:tc>
        <w:tcPr>
          <w:tcW w:w="16484" w:type="dxa"/>
          <w:vAlign w:val="bottom"/>
        </w:tcPr>
        <w:p w14:paraId="3160246D" w14:textId="77777777" w:rsidR="00613845" w:rsidRPr="00A10232" w:rsidRDefault="00613845" w:rsidP="006747F5">
          <w:pPr>
            <w:pStyle w:val="FooterInfo"/>
            <w:rPr>
              <w:rStyle w:val="FooterInfoBold"/>
            </w:rPr>
          </w:pPr>
        </w:p>
      </w:tc>
      <w:tc>
        <w:tcPr>
          <w:tcW w:w="3928" w:type="dxa"/>
          <w:vAlign w:val="bottom"/>
        </w:tcPr>
        <w:p w14:paraId="50623B92" w14:textId="77777777" w:rsidR="00613845" w:rsidRDefault="00613845" w:rsidP="006747F5">
          <w:pPr>
            <w:pStyle w:val="FooterInfo"/>
            <w:rPr>
              <w:rStyle w:val="FooterInfoBold"/>
            </w:rPr>
          </w:pPr>
        </w:p>
      </w:tc>
    </w:tr>
  </w:tbl>
  <w:p w14:paraId="462CFD7A" w14:textId="77777777" w:rsidR="00613845" w:rsidRDefault="00613845" w:rsidP="006747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7959"/>
      <w:gridCol w:w="1905"/>
    </w:tblGrid>
    <w:tr w:rsidR="00613845" w14:paraId="24AB8F18" w14:textId="77777777" w:rsidTr="005C7837">
      <w:trPr>
        <w:trHeight w:hRule="exact" w:val="425"/>
        <w:tblHeader/>
      </w:trPr>
      <w:tc>
        <w:tcPr>
          <w:tcW w:w="16484" w:type="dxa"/>
          <w:vAlign w:val="bottom"/>
        </w:tcPr>
        <w:p w14:paraId="1D3F17B7" w14:textId="77777777" w:rsidR="00613845" w:rsidRPr="00420B00" w:rsidRDefault="00613845" w:rsidP="006747F5">
          <w:pPr>
            <w:pStyle w:val="FooterInfo"/>
          </w:pPr>
          <w:r w:rsidRPr="00A10232">
            <w:rPr>
              <w:rStyle w:val="FooterInfoBold"/>
            </w:rPr>
            <w:t>Australian Space Agency</w:t>
          </w:r>
          <w:r w:rsidRPr="00A10232">
            <w:t xml:space="preserve"> </w:t>
          </w:r>
          <w:r>
            <w:t>Bushfire Earth Observation Taskforce</w:t>
          </w:r>
        </w:p>
      </w:tc>
      <w:tc>
        <w:tcPr>
          <w:tcW w:w="3928" w:type="dxa"/>
          <w:vAlign w:val="bottom"/>
        </w:tcPr>
        <w:p w14:paraId="187D9436" w14:textId="77777777" w:rsidR="00613845" w:rsidRPr="00B64CC4" w:rsidRDefault="00613845" w:rsidP="005C7837">
          <w:pPr>
            <w:pStyle w:val="FooterInfo"/>
            <w:ind w:left="432"/>
            <w:jc w:val="right"/>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0E60BC">
            <w:rPr>
              <w:noProof/>
            </w:rPr>
            <w:t>32</w:t>
          </w:r>
          <w:r w:rsidRPr="00420B00">
            <w:fldChar w:fldCharType="end"/>
          </w:r>
        </w:p>
      </w:tc>
    </w:tr>
    <w:tr w:rsidR="00613845" w14:paraId="2619C712" w14:textId="77777777" w:rsidTr="005C7837">
      <w:trPr>
        <w:trHeight w:hRule="exact" w:val="425"/>
        <w:tblHeader/>
      </w:trPr>
      <w:tc>
        <w:tcPr>
          <w:tcW w:w="16484" w:type="dxa"/>
          <w:vAlign w:val="bottom"/>
        </w:tcPr>
        <w:p w14:paraId="649D5D64" w14:textId="77777777" w:rsidR="00613845" w:rsidRPr="00A10232" w:rsidRDefault="00613845" w:rsidP="006747F5">
          <w:pPr>
            <w:pStyle w:val="FooterInfo"/>
            <w:rPr>
              <w:rStyle w:val="FooterInfoBold"/>
            </w:rPr>
          </w:pPr>
        </w:p>
      </w:tc>
      <w:tc>
        <w:tcPr>
          <w:tcW w:w="3928" w:type="dxa"/>
          <w:vAlign w:val="bottom"/>
        </w:tcPr>
        <w:p w14:paraId="04149EB9" w14:textId="77777777" w:rsidR="00613845" w:rsidRDefault="00613845" w:rsidP="006747F5">
          <w:pPr>
            <w:pStyle w:val="FooterInfo"/>
            <w:rPr>
              <w:rStyle w:val="FooterInfoBold"/>
            </w:rPr>
          </w:pPr>
        </w:p>
      </w:tc>
    </w:tr>
  </w:tbl>
  <w:p w14:paraId="45F6C94B" w14:textId="77777777" w:rsidR="00613845" w:rsidRDefault="00613845" w:rsidP="00674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1B6C6" w14:textId="77777777" w:rsidR="00613845" w:rsidRDefault="00613845" w:rsidP="006747F5"/>
  </w:footnote>
  <w:footnote w:type="continuationSeparator" w:id="0">
    <w:p w14:paraId="51AC798C" w14:textId="77777777" w:rsidR="00613845" w:rsidRDefault="00613845" w:rsidP="006747F5">
      <w:r>
        <w:continuationSeparator/>
      </w:r>
    </w:p>
  </w:footnote>
  <w:footnote w:type="continuationNotice" w:id="1">
    <w:p w14:paraId="378476E4" w14:textId="77777777" w:rsidR="00613845" w:rsidRDefault="00613845" w:rsidP="006747F5"/>
  </w:footnote>
  <w:footnote w:id="2">
    <w:p w14:paraId="008DF021" w14:textId="57CF3FF0" w:rsidR="00613845" w:rsidRPr="00F65A75" w:rsidRDefault="00613845" w:rsidP="006747F5">
      <w:pPr>
        <w:pStyle w:val="FootnoteText"/>
        <w:rPr>
          <w:sz w:val="18"/>
          <w:szCs w:val="18"/>
        </w:rPr>
      </w:pPr>
      <w:r w:rsidRPr="00F65A75">
        <w:rPr>
          <w:rStyle w:val="FootnoteReference"/>
          <w:sz w:val="18"/>
          <w:szCs w:val="18"/>
        </w:rPr>
        <w:footnoteRef/>
      </w:r>
      <w:r w:rsidRPr="00F65A75">
        <w:rPr>
          <w:sz w:val="18"/>
          <w:szCs w:val="18"/>
        </w:rPr>
        <w:t xml:space="preserve"> </w:t>
      </w:r>
      <w:sdt>
        <w:sdtPr>
          <w:rPr>
            <w:sz w:val="18"/>
            <w:szCs w:val="18"/>
          </w:rPr>
          <w:id w:val="-2095317393"/>
          <w:citation/>
        </w:sdtPr>
        <w:sdtEndPr/>
        <w:sdtContent>
          <w:r w:rsidRPr="00F65A75">
            <w:rPr>
              <w:sz w:val="18"/>
              <w:szCs w:val="18"/>
            </w:rPr>
            <w:fldChar w:fldCharType="begin"/>
          </w:r>
          <w:r w:rsidRPr="00F65A75">
            <w:rPr>
              <w:sz w:val="18"/>
              <w:szCs w:val="18"/>
            </w:rPr>
            <w:instrText xml:space="preserve"> CITATION SJo17 \l 3081 </w:instrText>
          </w:r>
          <w:r w:rsidRPr="00F65A75">
            <w:rPr>
              <w:sz w:val="18"/>
              <w:szCs w:val="18"/>
            </w:rPr>
            <w:fldChar w:fldCharType="separate"/>
          </w:r>
          <w:r w:rsidRPr="00335583">
            <w:rPr>
              <w:noProof/>
              <w:sz w:val="18"/>
              <w:szCs w:val="18"/>
            </w:rPr>
            <w:t>(S Jones, 2017)</w:t>
          </w:r>
          <w:r w:rsidRPr="00F65A75">
            <w:rPr>
              <w:sz w:val="18"/>
              <w:szCs w:val="18"/>
            </w:rPr>
            <w:fldChar w:fldCharType="end"/>
          </w:r>
        </w:sdtContent>
      </w:sdt>
    </w:p>
  </w:footnote>
  <w:footnote w:id="3">
    <w:p w14:paraId="3F79E6B6" w14:textId="7A6EA428" w:rsidR="00613845" w:rsidRPr="009E774E" w:rsidRDefault="00613845" w:rsidP="006747F5">
      <w:pPr>
        <w:pStyle w:val="FootnoteText"/>
        <w:rPr>
          <w:sz w:val="18"/>
          <w:szCs w:val="18"/>
        </w:rPr>
      </w:pPr>
      <w:r w:rsidRPr="009E774E">
        <w:rPr>
          <w:rStyle w:val="FootnoteReference"/>
          <w:sz w:val="18"/>
          <w:szCs w:val="18"/>
        </w:rPr>
        <w:footnoteRef/>
      </w:r>
      <w:r w:rsidRPr="009E774E">
        <w:rPr>
          <w:sz w:val="18"/>
          <w:szCs w:val="18"/>
        </w:rPr>
        <w:t xml:space="preserve"> </w:t>
      </w:r>
      <w:r w:rsidRPr="009E774E">
        <w:rPr>
          <w:noProof/>
          <w:sz w:val="18"/>
          <w:szCs w:val="18"/>
        </w:rPr>
        <w:t>Australian Earth Observation Community Coordinating Group,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69082" w14:textId="636CDD5E" w:rsidR="00613845" w:rsidRDefault="00613845" w:rsidP="006747F5">
    <w:pPr>
      <w:pStyle w:val="Header"/>
      <w:rPr>
        <w:noProof/>
      </w:rPr>
    </w:pPr>
    <w:r>
      <w:t xml:space="preserve"> </w:t>
    </w:r>
  </w:p>
  <w:p w14:paraId="6BC28212" w14:textId="77777777" w:rsidR="00613845" w:rsidRDefault="00613845" w:rsidP="006747F5">
    <w:pPr>
      <w:pStyle w:val="Header"/>
    </w:pPr>
    <w:r>
      <w:rPr>
        <w:noProof/>
        <w:lang w:eastAsia="en-AU"/>
      </w:rPr>
      <w:drawing>
        <wp:anchor distT="0" distB="0" distL="114300" distR="114300" simplePos="0" relativeHeight="251657216" behindDoc="1" locked="1" layoutInCell="1" allowOverlap="1" wp14:anchorId="0C489703" wp14:editId="57D60C81">
          <wp:simplePos x="0" y="0"/>
          <wp:positionH relativeFrom="page">
            <wp:posOffset>0</wp:posOffset>
          </wp:positionH>
          <wp:positionV relativeFrom="page">
            <wp:posOffset>0</wp:posOffset>
          </wp:positionV>
          <wp:extent cx="7559040" cy="2422525"/>
          <wp:effectExtent l="0" t="0" r="3810" b="0"/>
          <wp:wrapNone/>
          <wp:docPr id="17" name="Picture 17" descr="Dotted top banner">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040"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6705" w14:textId="63D8168B" w:rsidR="00613845" w:rsidRDefault="00613845" w:rsidP="006747F5">
    <w:pPr>
      <w:pStyle w:val="Header"/>
    </w:pPr>
    <w:r>
      <w:rPr>
        <w:noProof/>
        <w:lang w:eastAsia="en-AU"/>
      </w:rPr>
      <w:drawing>
        <wp:anchor distT="0" distB="0" distL="114300" distR="114300" simplePos="0" relativeHeight="251659264" behindDoc="1" locked="1" layoutInCell="1" allowOverlap="1" wp14:anchorId="27E592EB" wp14:editId="68C64BFD">
          <wp:simplePos x="0" y="0"/>
          <wp:positionH relativeFrom="column">
            <wp:posOffset>-86360</wp:posOffset>
          </wp:positionH>
          <wp:positionV relativeFrom="page">
            <wp:posOffset>447675</wp:posOffset>
          </wp:positionV>
          <wp:extent cx="4699635" cy="895985"/>
          <wp:effectExtent l="0" t="0" r="5715" b="0"/>
          <wp:wrapNone/>
          <wp:docPr id="18" name="Picture 18" descr="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stretch>
                    <a:fillRect/>
                  </a:stretch>
                </pic:blipFill>
                <pic:spPr>
                  <a:xfrm>
                    <a:off x="0" y="0"/>
                    <a:ext cx="4699635" cy="895985"/>
                  </a:xfrm>
                  <a:prstGeom prst="rect">
                    <a:avLst/>
                  </a:prstGeom>
                </pic:spPr>
              </pic:pic>
            </a:graphicData>
          </a:graphic>
          <wp14:sizeRelH relativeFrom="margin">
            <wp14:pctWidth>0</wp14:pctWidth>
          </wp14:sizeRelH>
          <wp14:sizeRelV relativeFrom="margin">
            <wp14:pctHeight>0</wp14:pctHeight>
          </wp14:sizeRelV>
        </wp:anchor>
      </w:drawing>
    </w:r>
    <w:r w:rsidRPr="008919EE">
      <w:rPr>
        <w:noProof/>
        <w:lang w:eastAsia="en-AU"/>
      </w:rPr>
      <w:drawing>
        <wp:anchor distT="0" distB="0" distL="114300" distR="114300" simplePos="0" relativeHeight="251656192" behindDoc="1" locked="0" layoutInCell="1" allowOverlap="1" wp14:anchorId="63C98C62" wp14:editId="6BE0979F">
          <wp:simplePos x="0" y="0"/>
          <wp:positionH relativeFrom="column">
            <wp:posOffset>2029098</wp:posOffset>
          </wp:positionH>
          <wp:positionV relativeFrom="paragraph">
            <wp:posOffset>397782</wp:posOffset>
          </wp:positionV>
          <wp:extent cx="4174004" cy="76308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174004" cy="76308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5168" behindDoc="1" locked="1" layoutInCell="1" allowOverlap="1" wp14:anchorId="49AA9677" wp14:editId="30C59712">
          <wp:simplePos x="0" y="0"/>
          <wp:positionH relativeFrom="column">
            <wp:posOffset>4445</wp:posOffset>
          </wp:positionH>
          <wp:positionV relativeFrom="page">
            <wp:posOffset>641985</wp:posOffset>
          </wp:positionV>
          <wp:extent cx="1708785" cy="697865"/>
          <wp:effectExtent l="0" t="0" r="0" b="6985"/>
          <wp:wrapNone/>
          <wp:docPr id="20" name="Picture 20" descr="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1"/>
                  <a:srcRect r="53314"/>
                  <a:stretch/>
                </pic:blipFill>
                <pic:spPr bwMode="auto">
                  <a:xfrm>
                    <a:off x="0" y="0"/>
                    <a:ext cx="1708785" cy="697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1" layoutInCell="1" allowOverlap="1" wp14:anchorId="369D4909" wp14:editId="4B07C0F3">
          <wp:simplePos x="0" y="0"/>
          <wp:positionH relativeFrom="page">
            <wp:posOffset>-635</wp:posOffset>
          </wp:positionH>
          <wp:positionV relativeFrom="page">
            <wp:posOffset>0</wp:posOffset>
          </wp:positionV>
          <wp:extent cx="7559675" cy="10690860"/>
          <wp:effectExtent l="0" t="0" r="3175" b="0"/>
          <wp:wrapNone/>
          <wp:docPr id="21" name="Picture 21" descr="Night with lots of stars background">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n_Space_Agency_Multi_Page_Document_297X210MM.jpg"/>
                  <pic:cNvPicPr/>
                </pic:nvPicPr>
                <pic:blipFill>
                  <a:blip r:embed="rId3" cstate="email">
                    <a:extLst>
                      <a:ext uri="{28A0092B-C50C-407E-A947-70E740481C1C}">
                        <a14:useLocalDpi xmlns:a14="http://schemas.microsoft.com/office/drawing/2010/main"/>
                      </a:ext>
                    </a:extLst>
                  </a:blip>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C4DB2" w14:textId="65B93971" w:rsidR="00613845" w:rsidRPr="000162B7" w:rsidRDefault="00613845" w:rsidP="0033301E">
    <w:pPr>
      <w:pStyle w:val="Header"/>
      <w:rPr>
        <w:b/>
        <w:color w:val="FF0000"/>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C09D" w14:textId="77777777" w:rsidR="00613845" w:rsidRPr="00860825" w:rsidRDefault="00613845" w:rsidP="006747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BD0A1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EE9C7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E6BECB1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A1E20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0AC4A8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008253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AC0B58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2DAA22F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796E02"/>
    <w:multiLevelType w:val="multilevel"/>
    <w:tmpl w:val="1958A64E"/>
    <w:lvl w:ilvl="0">
      <w:start w:val="1"/>
      <w:numFmt w:val="bullet"/>
      <w:lvlText w:val=""/>
      <w:lvlJc w:val="left"/>
      <w:pPr>
        <w:ind w:left="198" w:hanging="198"/>
      </w:pPr>
      <w:rPr>
        <w:rFonts w:ascii="Symbol" w:hAnsi="Symbol" w:hint="default"/>
        <w:color w:val="004976" w:themeColor="background2"/>
      </w:rPr>
    </w:lvl>
    <w:lvl w:ilvl="1">
      <w:start w:val="1"/>
      <w:numFmt w:val="bullet"/>
      <w:lvlText w:val="o"/>
      <w:lvlJc w:val="left"/>
      <w:pPr>
        <w:ind w:left="396" w:hanging="198"/>
      </w:pPr>
      <w:rPr>
        <w:rFonts w:ascii="Courier New" w:hAnsi="Courier New" w:cs="Courier New" w:hint="default"/>
        <w:color w:val="000000" w:themeColor="text2"/>
      </w:rPr>
    </w:lvl>
    <w:lvl w:ilvl="2">
      <w:start w:val="1"/>
      <w:numFmt w:val="bullet"/>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9" w15:restartNumberingAfterBreak="0">
    <w:nsid w:val="073C4339"/>
    <w:multiLevelType w:val="multilevel"/>
    <w:tmpl w:val="016AB1A4"/>
    <w:numStyleLink w:val="ListNumbers"/>
  </w:abstractNum>
  <w:abstractNum w:abstractNumId="10" w15:restartNumberingAfterBreak="0">
    <w:nsid w:val="0B4471B6"/>
    <w:multiLevelType w:val="multilevel"/>
    <w:tmpl w:val="868E9C4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0DA773A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1F1EFA"/>
    <w:multiLevelType w:val="multilevel"/>
    <w:tmpl w:val="6CF08DA8"/>
    <w:lvl w:ilvl="0">
      <w:start w:val="1"/>
      <w:numFmt w:val="bullet"/>
      <w:lvlText w:val=""/>
      <w:lvlJc w:val="left"/>
      <w:pPr>
        <w:ind w:left="680" w:hanging="340"/>
      </w:pPr>
      <w:rPr>
        <w:rFonts w:ascii="Symbol" w:hAnsi="Symbol" w:hint="default"/>
        <w:b/>
        <w:i w:val="0"/>
        <w:color w:val="004976" w:themeColor="background2"/>
      </w:rPr>
    </w:lvl>
    <w:lvl w:ilvl="1">
      <w:start w:val="1"/>
      <w:numFmt w:val="lowerLetter"/>
      <w:lvlText w:val="%2."/>
      <w:lvlJc w:val="left"/>
      <w:pPr>
        <w:ind w:left="1020" w:hanging="340"/>
      </w:pPr>
      <w:rPr>
        <w:rFonts w:asciiTheme="minorHAnsi" w:hAnsiTheme="minorHAnsi" w:hint="default"/>
        <w:b/>
        <w:i w:val="0"/>
        <w:color w:val="004976" w:themeColor="background2"/>
      </w:rPr>
    </w:lvl>
    <w:lvl w:ilvl="2">
      <w:start w:val="1"/>
      <w:numFmt w:val="lowerRoman"/>
      <w:lvlText w:val="%3."/>
      <w:lvlJc w:val="left"/>
      <w:pPr>
        <w:ind w:left="1360" w:hanging="340"/>
      </w:pPr>
      <w:rPr>
        <w:rFonts w:asciiTheme="minorHAnsi" w:hAnsiTheme="minorHAnsi" w:hint="default"/>
        <w:b/>
        <w:i w:val="0"/>
        <w:color w:val="004976" w:themeColor="background2"/>
      </w:rPr>
    </w:lvl>
    <w:lvl w:ilvl="3">
      <w:start w:val="1"/>
      <w:numFmt w:val="none"/>
      <w:lvlText w:val=""/>
      <w:lvlJc w:val="left"/>
      <w:pPr>
        <w:ind w:left="1700" w:hanging="340"/>
      </w:pPr>
      <w:rPr>
        <w:rFonts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3" w15:restartNumberingAfterBreak="0">
    <w:nsid w:val="1C1807B3"/>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215379E"/>
    <w:multiLevelType w:val="multilevel"/>
    <w:tmpl w:val="016AB1A4"/>
    <w:styleLink w:val="ListNumbers"/>
    <w:lvl w:ilvl="0">
      <w:start w:val="1"/>
      <w:numFmt w:val="decimal"/>
      <w:pStyle w:val="ListNumber"/>
      <w:lvlText w:val="%1."/>
      <w:lvlJc w:val="left"/>
      <w:pPr>
        <w:ind w:left="340" w:hanging="340"/>
      </w:pPr>
      <w:rPr>
        <w:rFonts w:asciiTheme="minorHAnsi" w:hAnsiTheme="minorHAnsi" w:hint="default"/>
        <w:b/>
        <w:i w:val="0"/>
        <w:color w:val="004976" w:themeColor="background2"/>
      </w:rPr>
    </w:lvl>
    <w:lvl w:ilvl="1">
      <w:start w:val="1"/>
      <w:numFmt w:val="lowerLetter"/>
      <w:pStyle w:val="ListNumber2"/>
      <w:lvlText w:val="%2."/>
      <w:lvlJc w:val="left"/>
      <w:pPr>
        <w:ind w:left="680" w:hanging="340"/>
      </w:pPr>
      <w:rPr>
        <w:rFonts w:asciiTheme="minorHAnsi" w:hAnsiTheme="minorHAnsi" w:hint="default"/>
        <w:b/>
        <w:i w:val="0"/>
        <w:color w:val="004976" w:themeColor="background2"/>
      </w:rPr>
    </w:lvl>
    <w:lvl w:ilvl="2">
      <w:start w:val="1"/>
      <w:numFmt w:val="lowerRoman"/>
      <w:pStyle w:val="ListNumber3"/>
      <w:lvlText w:val="%3."/>
      <w:lvlJc w:val="left"/>
      <w:pPr>
        <w:ind w:left="1020" w:hanging="340"/>
      </w:pPr>
      <w:rPr>
        <w:rFonts w:asciiTheme="minorHAnsi" w:hAnsiTheme="minorHAnsi" w:hint="default"/>
        <w:b/>
        <w:i w:val="0"/>
        <w:color w:val="004976" w:themeColor="background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1C5C46"/>
    <w:multiLevelType w:val="multilevel"/>
    <w:tmpl w:val="BF9C480C"/>
    <w:numStyleLink w:val="DividerNo"/>
  </w:abstractNum>
  <w:abstractNum w:abstractNumId="17" w15:restartNumberingAfterBreak="0">
    <w:nsid w:val="31AA023D"/>
    <w:multiLevelType w:val="hybridMultilevel"/>
    <w:tmpl w:val="3064BF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A74DEF"/>
    <w:multiLevelType w:val="hybridMultilevel"/>
    <w:tmpl w:val="31585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3A20C9"/>
    <w:multiLevelType w:val="hybridMultilevel"/>
    <w:tmpl w:val="ED7AE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7B42893"/>
    <w:multiLevelType w:val="hybridMultilevel"/>
    <w:tmpl w:val="E1C04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B35FA"/>
    <w:multiLevelType w:val="multilevel"/>
    <w:tmpl w:val="9D6A73AE"/>
    <w:styleLink w:val="ListBullets"/>
    <w:lvl w:ilvl="0">
      <w:start w:val="1"/>
      <w:numFmt w:val="bullet"/>
      <w:pStyle w:val="ListBullet"/>
      <w:lvlText w:val=""/>
      <w:lvlJc w:val="left"/>
      <w:pPr>
        <w:ind w:left="198" w:hanging="198"/>
      </w:pPr>
      <w:rPr>
        <w:rFonts w:ascii="Symbol" w:hAnsi="Symbol" w:hint="default"/>
        <w:color w:val="004976" w:themeColor="background2"/>
      </w:rPr>
    </w:lvl>
    <w:lvl w:ilvl="1">
      <w:start w:val="1"/>
      <w:numFmt w:val="bullet"/>
      <w:pStyle w:val="ListBullet2"/>
      <w:lvlText w:val="o"/>
      <w:lvlJc w:val="left"/>
      <w:pPr>
        <w:ind w:left="396" w:hanging="198"/>
      </w:pPr>
      <w:rPr>
        <w:rFonts w:ascii="Courier New" w:hAnsi="Courier New" w:cs="Courier New" w:hint="default"/>
        <w:color w:val="000000" w:themeColor="text2"/>
      </w:rPr>
    </w:lvl>
    <w:lvl w:ilvl="2">
      <w:start w:val="1"/>
      <w:numFmt w:val="bullet"/>
      <w:pStyle w:val="ListBullet3"/>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22" w15:restartNumberingAfterBreak="0">
    <w:nsid w:val="3BD46640"/>
    <w:multiLevelType w:val="hybridMultilevel"/>
    <w:tmpl w:val="F208DB7A"/>
    <w:lvl w:ilvl="0" w:tplc="3F5ADF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005055"/>
    <w:multiLevelType w:val="hybridMultilevel"/>
    <w:tmpl w:val="1C9E1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4B328B"/>
    <w:multiLevelType w:val="multilevel"/>
    <w:tmpl w:val="6CF08DA8"/>
    <w:lvl w:ilvl="0">
      <w:start w:val="1"/>
      <w:numFmt w:val="bullet"/>
      <w:lvlText w:val=""/>
      <w:lvlJc w:val="left"/>
      <w:pPr>
        <w:ind w:left="680" w:hanging="340"/>
      </w:pPr>
      <w:rPr>
        <w:rFonts w:ascii="Symbol" w:hAnsi="Symbol" w:hint="default"/>
        <w:b/>
        <w:i w:val="0"/>
        <w:color w:val="004976" w:themeColor="background2"/>
      </w:rPr>
    </w:lvl>
    <w:lvl w:ilvl="1">
      <w:start w:val="1"/>
      <w:numFmt w:val="lowerLetter"/>
      <w:lvlText w:val="%2."/>
      <w:lvlJc w:val="left"/>
      <w:pPr>
        <w:ind w:left="1020" w:hanging="340"/>
      </w:pPr>
      <w:rPr>
        <w:rFonts w:asciiTheme="minorHAnsi" w:hAnsiTheme="minorHAnsi" w:hint="default"/>
        <w:b/>
        <w:i w:val="0"/>
        <w:color w:val="004976" w:themeColor="background2"/>
      </w:rPr>
    </w:lvl>
    <w:lvl w:ilvl="2">
      <w:start w:val="1"/>
      <w:numFmt w:val="lowerRoman"/>
      <w:lvlText w:val="%3."/>
      <w:lvlJc w:val="left"/>
      <w:pPr>
        <w:ind w:left="1360" w:hanging="340"/>
      </w:pPr>
      <w:rPr>
        <w:rFonts w:asciiTheme="minorHAnsi" w:hAnsiTheme="minorHAnsi" w:hint="default"/>
        <w:b/>
        <w:i w:val="0"/>
        <w:color w:val="004976" w:themeColor="background2"/>
      </w:rPr>
    </w:lvl>
    <w:lvl w:ilvl="3">
      <w:start w:val="1"/>
      <w:numFmt w:val="none"/>
      <w:lvlText w:val=""/>
      <w:lvlJc w:val="left"/>
      <w:pPr>
        <w:ind w:left="1700" w:hanging="340"/>
      </w:pPr>
      <w:rPr>
        <w:rFonts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5" w15:restartNumberingAfterBreak="0">
    <w:nsid w:val="4DAB608F"/>
    <w:multiLevelType w:val="multilevel"/>
    <w:tmpl w:val="6CF08DA8"/>
    <w:lvl w:ilvl="0">
      <w:start w:val="1"/>
      <w:numFmt w:val="bullet"/>
      <w:lvlText w:val=""/>
      <w:lvlJc w:val="left"/>
      <w:pPr>
        <w:ind w:left="680" w:hanging="340"/>
      </w:pPr>
      <w:rPr>
        <w:rFonts w:ascii="Symbol" w:hAnsi="Symbol" w:hint="default"/>
        <w:b/>
        <w:i w:val="0"/>
        <w:color w:val="004976" w:themeColor="background2"/>
      </w:rPr>
    </w:lvl>
    <w:lvl w:ilvl="1">
      <w:start w:val="1"/>
      <w:numFmt w:val="lowerLetter"/>
      <w:lvlText w:val="%2."/>
      <w:lvlJc w:val="left"/>
      <w:pPr>
        <w:ind w:left="1020" w:hanging="340"/>
      </w:pPr>
      <w:rPr>
        <w:rFonts w:asciiTheme="minorHAnsi" w:hAnsiTheme="minorHAnsi" w:hint="default"/>
        <w:b/>
        <w:i w:val="0"/>
        <w:color w:val="004976" w:themeColor="background2"/>
      </w:rPr>
    </w:lvl>
    <w:lvl w:ilvl="2">
      <w:start w:val="1"/>
      <w:numFmt w:val="lowerRoman"/>
      <w:lvlText w:val="%3."/>
      <w:lvlJc w:val="left"/>
      <w:pPr>
        <w:ind w:left="1360" w:hanging="340"/>
      </w:pPr>
      <w:rPr>
        <w:rFonts w:asciiTheme="minorHAnsi" w:hAnsiTheme="minorHAnsi" w:hint="default"/>
        <w:b/>
        <w:i w:val="0"/>
        <w:color w:val="004976" w:themeColor="background2"/>
      </w:rPr>
    </w:lvl>
    <w:lvl w:ilvl="3">
      <w:start w:val="1"/>
      <w:numFmt w:val="none"/>
      <w:lvlText w:val=""/>
      <w:lvlJc w:val="left"/>
      <w:pPr>
        <w:ind w:left="1700" w:hanging="340"/>
      </w:pPr>
      <w:rPr>
        <w:rFonts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6" w15:restartNumberingAfterBreak="0">
    <w:nsid w:val="515619FC"/>
    <w:multiLevelType w:val="hybridMultilevel"/>
    <w:tmpl w:val="720245D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C615DB"/>
    <w:multiLevelType w:val="hybridMultilevel"/>
    <w:tmpl w:val="2968F74E"/>
    <w:lvl w:ilvl="0" w:tplc="FFFFFFFF">
      <w:start w:val="1"/>
      <w:numFmt w:val="bullet"/>
      <w:pStyle w:val="TableBullet"/>
      <w:lvlText w:val=""/>
      <w:lvlJc w:val="left"/>
      <w:pPr>
        <w:ind w:left="360" w:hanging="360"/>
      </w:pPr>
      <w:rPr>
        <w:rFonts w:ascii="Symbol" w:hAnsi="Symbol" w:hint="default"/>
        <w:color w:val="004976" w:themeColor="accent1"/>
      </w:rPr>
    </w:lvl>
    <w:lvl w:ilvl="1" w:tplc="0C090003">
      <w:start w:val="1"/>
      <w:numFmt w:val="bullet"/>
      <w:lvlText w:val="o"/>
      <w:lvlJc w:val="left"/>
      <w:pPr>
        <w:ind w:left="1080" w:hanging="360"/>
      </w:pPr>
      <w:rPr>
        <w:rFonts w:ascii="Courier New" w:hAnsi="Courier New" w:cs="Courier New" w:hint="default"/>
      </w:rPr>
    </w:lvl>
    <w:lvl w:ilvl="2" w:tplc="F8BA9440">
      <w:numFmt w:val="bullet"/>
      <w:lvlText w:val=""/>
      <w:lvlJc w:val="left"/>
      <w:pPr>
        <w:ind w:left="1800" w:hanging="360"/>
      </w:pPr>
      <w:rPr>
        <w:rFonts w:ascii="Wingdings" w:eastAsia="Wingdings" w:hAnsi="Wingdings" w:cs="Wingdings" w:hint="default"/>
        <w:color w:val="000000" w:themeColor="text2"/>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70A66F8"/>
    <w:multiLevelType w:val="hybridMultilevel"/>
    <w:tmpl w:val="0CA68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3D94E06"/>
    <w:multiLevelType w:val="multilevel"/>
    <w:tmpl w:val="BF9C480C"/>
    <w:styleLink w:val="DividerNo"/>
    <w:lvl w:ilvl="0">
      <w:start w:val="1"/>
      <w:numFmt w:val="decimalZero"/>
      <w:pStyle w:val="DividerNumber"/>
      <w:lvlText w:val="%1"/>
      <w:lvlJc w:val="left"/>
      <w:pPr>
        <w:ind w:left="510" w:hanging="51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8C61557"/>
    <w:multiLevelType w:val="hybridMultilevel"/>
    <w:tmpl w:val="96025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3"/>
  </w:num>
  <w:num w:numId="4">
    <w:abstractNumId w:val="14"/>
  </w:num>
  <w:num w:numId="5">
    <w:abstractNumId w:val="21"/>
  </w:num>
  <w:num w:numId="6">
    <w:abstractNumId w:val="29"/>
  </w:num>
  <w:num w:numId="7">
    <w:abstractNumId w:val="3"/>
  </w:num>
  <w:num w:numId="8">
    <w:abstractNumId w:val="2"/>
  </w:num>
  <w:num w:numId="9">
    <w:abstractNumId w:val="1"/>
  </w:num>
  <w:num w:numId="10">
    <w:abstractNumId w:val="0"/>
  </w:num>
  <w:num w:numId="11">
    <w:abstractNumId w:val="10"/>
  </w:num>
  <w:num w:numId="12">
    <w:abstractNumId w:val="27"/>
  </w:num>
  <w:num w:numId="13">
    <w:abstractNumId w:val="16"/>
  </w:num>
  <w:num w:numId="14">
    <w:abstractNumId w:val="20"/>
  </w:num>
  <w:num w:numId="15">
    <w:abstractNumId w:val="28"/>
  </w:num>
  <w:num w:numId="16">
    <w:abstractNumId w:val="19"/>
  </w:num>
  <w:num w:numId="17">
    <w:abstractNumId w:val="17"/>
  </w:num>
  <w:num w:numId="18">
    <w:abstractNumId w:val="18"/>
  </w:num>
  <w:num w:numId="19">
    <w:abstractNumId w:val="26"/>
  </w:num>
  <w:num w:numId="20">
    <w:abstractNumId w:val="22"/>
  </w:num>
  <w:num w:numId="21">
    <w:abstractNumId w:val="8"/>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2"/>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1"/>
  </w:num>
  <w:num w:numId="40">
    <w:abstractNumId w:val="27"/>
  </w:num>
  <w:num w:numId="41">
    <w:abstractNumId w:val="27"/>
  </w:num>
  <w:num w:numId="42">
    <w:abstractNumId w:val="27"/>
  </w:num>
  <w:num w:numId="43">
    <w:abstractNumId w:val="27"/>
  </w:num>
  <w:num w:numId="44">
    <w:abstractNumId w:val="23"/>
  </w:num>
  <w:num w:numId="45">
    <w:abstractNumId w:val="30"/>
  </w:num>
  <w:num w:numId="46">
    <w:abstractNumId w:val="7"/>
  </w:num>
  <w:num w:numId="47">
    <w:abstractNumId w:val="5"/>
  </w:num>
  <w:num w:numId="48">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6" w:nlCheck="1" w:checkStyle="1"/>
  <w:activeWritingStyle w:appName="MSWord" w:lang="en-GB" w:vendorID="64" w:dllVersion="0" w:nlCheck="1" w:checkStyle="0"/>
  <w:activeWritingStyle w:appName="MSWord" w:lang="en" w:vendorID="64" w:dllVersion="0" w:nlCheck="1" w:checkStyle="0"/>
  <w:activeWritingStyle w:appName="MSWord" w:lang="en-AU"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QzNTAxNzcyMLM0MDZU0lEKTi0uzszPAykwNqwFALNWKJ8tAAAA"/>
  </w:docVars>
  <w:rsids>
    <w:rsidRoot w:val="00045FAA"/>
    <w:rsid w:val="000000F3"/>
    <w:rsid w:val="000002AC"/>
    <w:rsid w:val="00000609"/>
    <w:rsid w:val="0000067B"/>
    <w:rsid w:val="00000BE6"/>
    <w:rsid w:val="00001F3A"/>
    <w:rsid w:val="00005149"/>
    <w:rsid w:val="0000646A"/>
    <w:rsid w:val="00006F13"/>
    <w:rsid w:val="00007A26"/>
    <w:rsid w:val="00007D65"/>
    <w:rsid w:val="00010372"/>
    <w:rsid w:val="00010C68"/>
    <w:rsid w:val="0001103E"/>
    <w:rsid w:val="0001220B"/>
    <w:rsid w:val="00012DF8"/>
    <w:rsid w:val="000146FD"/>
    <w:rsid w:val="00014AC6"/>
    <w:rsid w:val="00015149"/>
    <w:rsid w:val="00015DAF"/>
    <w:rsid w:val="00015EF4"/>
    <w:rsid w:val="000162B7"/>
    <w:rsid w:val="00020A94"/>
    <w:rsid w:val="00020FC9"/>
    <w:rsid w:val="000215FE"/>
    <w:rsid w:val="000222AA"/>
    <w:rsid w:val="00022FB1"/>
    <w:rsid w:val="000236C2"/>
    <w:rsid w:val="0002405F"/>
    <w:rsid w:val="000241DD"/>
    <w:rsid w:val="00024568"/>
    <w:rsid w:val="00024D2C"/>
    <w:rsid w:val="00026626"/>
    <w:rsid w:val="00026A5D"/>
    <w:rsid w:val="00026C94"/>
    <w:rsid w:val="00027ACF"/>
    <w:rsid w:val="00027D54"/>
    <w:rsid w:val="00027FBA"/>
    <w:rsid w:val="00030015"/>
    <w:rsid w:val="00030AB5"/>
    <w:rsid w:val="000319A2"/>
    <w:rsid w:val="000320E2"/>
    <w:rsid w:val="000324E2"/>
    <w:rsid w:val="0003327B"/>
    <w:rsid w:val="00033537"/>
    <w:rsid w:val="0003586A"/>
    <w:rsid w:val="00037096"/>
    <w:rsid w:val="0003746A"/>
    <w:rsid w:val="000379A1"/>
    <w:rsid w:val="00037ED9"/>
    <w:rsid w:val="000412B4"/>
    <w:rsid w:val="00041F1D"/>
    <w:rsid w:val="000423EB"/>
    <w:rsid w:val="00043BCC"/>
    <w:rsid w:val="00044DC4"/>
    <w:rsid w:val="0004548E"/>
    <w:rsid w:val="0004557A"/>
    <w:rsid w:val="00045719"/>
    <w:rsid w:val="00045EF3"/>
    <w:rsid w:val="00045FAA"/>
    <w:rsid w:val="0004624B"/>
    <w:rsid w:val="000466D4"/>
    <w:rsid w:val="00046882"/>
    <w:rsid w:val="00046A34"/>
    <w:rsid w:val="00046F52"/>
    <w:rsid w:val="00050166"/>
    <w:rsid w:val="00050274"/>
    <w:rsid w:val="000515C6"/>
    <w:rsid w:val="0005233D"/>
    <w:rsid w:val="00053D19"/>
    <w:rsid w:val="00053D37"/>
    <w:rsid w:val="0005501A"/>
    <w:rsid w:val="00055462"/>
    <w:rsid w:val="0005550C"/>
    <w:rsid w:val="00056EE0"/>
    <w:rsid w:val="000572D4"/>
    <w:rsid w:val="000608C9"/>
    <w:rsid w:val="00060E3E"/>
    <w:rsid w:val="0006146D"/>
    <w:rsid w:val="0006182D"/>
    <w:rsid w:val="00062056"/>
    <w:rsid w:val="00063991"/>
    <w:rsid w:val="00063C1D"/>
    <w:rsid w:val="00063C6A"/>
    <w:rsid w:val="000640DD"/>
    <w:rsid w:val="000667CF"/>
    <w:rsid w:val="000667F1"/>
    <w:rsid w:val="00070395"/>
    <w:rsid w:val="00071C8C"/>
    <w:rsid w:val="00071D85"/>
    <w:rsid w:val="000734BB"/>
    <w:rsid w:val="0007453A"/>
    <w:rsid w:val="000746F7"/>
    <w:rsid w:val="00076559"/>
    <w:rsid w:val="00076747"/>
    <w:rsid w:val="00076B00"/>
    <w:rsid w:val="00077D64"/>
    <w:rsid w:val="00077FAE"/>
    <w:rsid w:val="00080903"/>
    <w:rsid w:val="00080975"/>
    <w:rsid w:val="00080BB1"/>
    <w:rsid w:val="00081AB9"/>
    <w:rsid w:val="00081F72"/>
    <w:rsid w:val="0008212D"/>
    <w:rsid w:val="000821F9"/>
    <w:rsid w:val="0008308A"/>
    <w:rsid w:val="0008317C"/>
    <w:rsid w:val="000833F4"/>
    <w:rsid w:val="00084C68"/>
    <w:rsid w:val="00086905"/>
    <w:rsid w:val="00090164"/>
    <w:rsid w:val="00093181"/>
    <w:rsid w:val="000933C5"/>
    <w:rsid w:val="000935EF"/>
    <w:rsid w:val="00093D6F"/>
    <w:rsid w:val="00094377"/>
    <w:rsid w:val="00095F68"/>
    <w:rsid w:val="0009638E"/>
    <w:rsid w:val="000964FA"/>
    <w:rsid w:val="00096A52"/>
    <w:rsid w:val="00096F1E"/>
    <w:rsid w:val="0009759F"/>
    <w:rsid w:val="000A0047"/>
    <w:rsid w:val="000A01AA"/>
    <w:rsid w:val="000A0942"/>
    <w:rsid w:val="000A1ADE"/>
    <w:rsid w:val="000A2165"/>
    <w:rsid w:val="000A219C"/>
    <w:rsid w:val="000A228B"/>
    <w:rsid w:val="000A302F"/>
    <w:rsid w:val="000A4A09"/>
    <w:rsid w:val="000A507B"/>
    <w:rsid w:val="000A5708"/>
    <w:rsid w:val="000A671C"/>
    <w:rsid w:val="000A6744"/>
    <w:rsid w:val="000A7574"/>
    <w:rsid w:val="000A759E"/>
    <w:rsid w:val="000A76A2"/>
    <w:rsid w:val="000A779A"/>
    <w:rsid w:val="000A7DEE"/>
    <w:rsid w:val="000B029C"/>
    <w:rsid w:val="000B0590"/>
    <w:rsid w:val="000B0BEC"/>
    <w:rsid w:val="000B1078"/>
    <w:rsid w:val="000B20BE"/>
    <w:rsid w:val="000B267C"/>
    <w:rsid w:val="000B35B8"/>
    <w:rsid w:val="000B4429"/>
    <w:rsid w:val="000B499F"/>
    <w:rsid w:val="000B49F7"/>
    <w:rsid w:val="000B570B"/>
    <w:rsid w:val="000B579E"/>
    <w:rsid w:val="000B61DB"/>
    <w:rsid w:val="000B6B5B"/>
    <w:rsid w:val="000C0108"/>
    <w:rsid w:val="000C01B4"/>
    <w:rsid w:val="000C0940"/>
    <w:rsid w:val="000C100B"/>
    <w:rsid w:val="000C1047"/>
    <w:rsid w:val="000C3F22"/>
    <w:rsid w:val="000C452E"/>
    <w:rsid w:val="000C52F1"/>
    <w:rsid w:val="000C550D"/>
    <w:rsid w:val="000C5E04"/>
    <w:rsid w:val="000C6858"/>
    <w:rsid w:val="000C6C0A"/>
    <w:rsid w:val="000C7546"/>
    <w:rsid w:val="000D0F24"/>
    <w:rsid w:val="000D1BC1"/>
    <w:rsid w:val="000D330A"/>
    <w:rsid w:val="000D348A"/>
    <w:rsid w:val="000D3BD1"/>
    <w:rsid w:val="000D487C"/>
    <w:rsid w:val="000D501B"/>
    <w:rsid w:val="000D5FA2"/>
    <w:rsid w:val="000D612A"/>
    <w:rsid w:val="000D63E4"/>
    <w:rsid w:val="000D7565"/>
    <w:rsid w:val="000E00EA"/>
    <w:rsid w:val="000E0C55"/>
    <w:rsid w:val="000E14EA"/>
    <w:rsid w:val="000E241B"/>
    <w:rsid w:val="000E29BD"/>
    <w:rsid w:val="000E2A8D"/>
    <w:rsid w:val="000E4191"/>
    <w:rsid w:val="000E4A5D"/>
    <w:rsid w:val="000E5284"/>
    <w:rsid w:val="000E60BC"/>
    <w:rsid w:val="000E771D"/>
    <w:rsid w:val="000E7804"/>
    <w:rsid w:val="000F0051"/>
    <w:rsid w:val="000F0338"/>
    <w:rsid w:val="000F0FED"/>
    <w:rsid w:val="000F16B9"/>
    <w:rsid w:val="000F187B"/>
    <w:rsid w:val="000F234C"/>
    <w:rsid w:val="000F2682"/>
    <w:rsid w:val="000F2A48"/>
    <w:rsid w:val="000F3F41"/>
    <w:rsid w:val="000F420F"/>
    <w:rsid w:val="000F49B8"/>
    <w:rsid w:val="000F4A7D"/>
    <w:rsid w:val="000F4E46"/>
    <w:rsid w:val="000F5436"/>
    <w:rsid w:val="000F5F22"/>
    <w:rsid w:val="000F6618"/>
    <w:rsid w:val="000F6EEE"/>
    <w:rsid w:val="000F7678"/>
    <w:rsid w:val="000F7CBF"/>
    <w:rsid w:val="00100024"/>
    <w:rsid w:val="00100260"/>
    <w:rsid w:val="00100A52"/>
    <w:rsid w:val="00101220"/>
    <w:rsid w:val="001022F6"/>
    <w:rsid w:val="001022F7"/>
    <w:rsid w:val="001028B2"/>
    <w:rsid w:val="00103006"/>
    <w:rsid w:val="001031D2"/>
    <w:rsid w:val="001052D3"/>
    <w:rsid w:val="001057D3"/>
    <w:rsid w:val="00106552"/>
    <w:rsid w:val="0010753D"/>
    <w:rsid w:val="00107939"/>
    <w:rsid w:val="00111F4C"/>
    <w:rsid w:val="00111F5A"/>
    <w:rsid w:val="00114171"/>
    <w:rsid w:val="00114FB4"/>
    <w:rsid w:val="00115EC1"/>
    <w:rsid w:val="00116B1D"/>
    <w:rsid w:val="00116CB2"/>
    <w:rsid w:val="00117011"/>
    <w:rsid w:val="001175E6"/>
    <w:rsid w:val="001208E1"/>
    <w:rsid w:val="00120D26"/>
    <w:rsid w:val="00121728"/>
    <w:rsid w:val="00121E05"/>
    <w:rsid w:val="00124CBE"/>
    <w:rsid w:val="00127ACA"/>
    <w:rsid w:val="00127B62"/>
    <w:rsid w:val="001306F1"/>
    <w:rsid w:val="00130DAB"/>
    <w:rsid w:val="001312B8"/>
    <w:rsid w:val="00131BB0"/>
    <w:rsid w:val="001341CC"/>
    <w:rsid w:val="0013484B"/>
    <w:rsid w:val="001356DB"/>
    <w:rsid w:val="00135E70"/>
    <w:rsid w:val="0013604D"/>
    <w:rsid w:val="001365CE"/>
    <w:rsid w:val="0013698D"/>
    <w:rsid w:val="00136E07"/>
    <w:rsid w:val="00137206"/>
    <w:rsid w:val="001375CF"/>
    <w:rsid w:val="00137984"/>
    <w:rsid w:val="00141D95"/>
    <w:rsid w:val="00143111"/>
    <w:rsid w:val="001454CB"/>
    <w:rsid w:val="00145CF4"/>
    <w:rsid w:val="00145DAF"/>
    <w:rsid w:val="001511B8"/>
    <w:rsid w:val="001519FC"/>
    <w:rsid w:val="001522C4"/>
    <w:rsid w:val="001531E2"/>
    <w:rsid w:val="001561A1"/>
    <w:rsid w:val="00156229"/>
    <w:rsid w:val="0015702B"/>
    <w:rsid w:val="001572A6"/>
    <w:rsid w:val="0015799C"/>
    <w:rsid w:val="00161162"/>
    <w:rsid w:val="00162175"/>
    <w:rsid w:val="00162523"/>
    <w:rsid w:val="0016481A"/>
    <w:rsid w:val="00164A1B"/>
    <w:rsid w:val="00164CD8"/>
    <w:rsid w:val="00165264"/>
    <w:rsid w:val="001652FF"/>
    <w:rsid w:val="0016531D"/>
    <w:rsid w:val="00165468"/>
    <w:rsid w:val="00166341"/>
    <w:rsid w:val="0016659C"/>
    <w:rsid w:val="00167483"/>
    <w:rsid w:val="00167830"/>
    <w:rsid w:val="0017119E"/>
    <w:rsid w:val="001725F6"/>
    <w:rsid w:val="00172A4B"/>
    <w:rsid w:val="0017333F"/>
    <w:rsid w:val="001740B2"/>
    <w:rsid w:val="0017505E"/>
    <w:rsid w:val="00175894"/>
    <w:rsid w:val="001767F4"/>
    <w:rsid w:val="0017681D"/>
    <w:rsid w:val="00176926"/>
    <w:rsid w:val="00177077"/>
    <w:rsid w:val="00177264"/>
    <w:rsid w:val="00177FD5"/>
    <w:rsid w:val="001814D7"/>
    <w:rsid w:val="001815C1"/>
    <w:rsid w:val="00181CE6"/>
    <w:rsid w:val="00182684"/>
    <w:rsid w:val="00182EC9"/>
    <w:rsid w:val="00183297"/>
    <w:rsid w:val="00184AA2"/>
    <w:rsid w:val="001869F5"/>
    <w:rsid w:val="0019043B"/>
    <w:rsid w:val="001906D8"/>
    <w:rsid w:val="00190E5C"/>
    <w:rsid w:val="001915CE"/>
    <w:rsid w:val="001917B0"/>
    <w:rsid w:val="0019255E"/>
    <w:rsid w:val="00192F19"/>
    <w:rsid w:val="00193CEC"/>
    <w:rsid w:val="00194D01"/>
    <w:rsid w:val="00195DAE"/>
    <w:rsid w:val="00195F27"/>
    <w:rsid w:val="00196F06"/>
    <w:rsid w:val="00197A64"/>
    <w:rsid w:val="00197C93"/>
    <w:rsid w:val="00197E00"/>
    <w:rsid w:val="001A0BAC"/>
    <w:rsid w:val="001A0DCF"/>
    <w:rsid w:val="001A1ABA"/>
    <w:rsid w:val="001A1D62"/>
    <w:rsid w:val="001A2697"/>
    <w:rsid w:val="001A2C8A"/>
    <w:rsid w:val="001A3C17"/>
    <w:rsid w:val="001A3C80"/>
    <w:rsid w:val="001A489B"/>
    <w:rsid w:val="001A4BF0"/>
    <w:rsid w:val="001A4BF4"/>
    <w:rsid w:val="001A5F40"/>
    <w:rsid w:val="001A64AB"/>
    <w:rsid w:val="001A6F14"/>
    <w:rsid w:val="001A6FEF"/>
    <w:rsid w:val="001A777E"/>
    <w:rsid w:val="001B0317"/>
    <w:rsid w:val="001B0776"/>
    <w:rsid w:val="001B1AC6"/>
    <w:rsid w:val="001B3D27"/>
    <w:rsid w:val="001B3D33"/>
    <w:rsid w:val="001B4C0E"/>
    <w:rsid w:val="001B4EE2"/>
    <w:rsid w:val="001B500E"/>
    <w:rsid w:val="001B6AA4"/>
    <w:rsid w:val="001B7D1C"/>
    <w:rsid w:val="001B7FEC"/>
    <w:rsid w:val="001C012B"/>
    <w:rsid w:val="001C097A"/>
    <w:rsid w:val="001C1121"/>
    <w:rsid w:val="001C11BE"/>
    <w:rsid w:val="001C18AB"/>
    <w:rsid w:val="001C18F1"/>
    <w:rsid w:val="001C2AE2"/>
    <w:rsid w:val="001C3863"/>
    <w:rsid w:val="001C3A10"/>
    <w:rsid w:val="001C4AAF"/>
    <w:rsid w:val="001C589B"/>
    <w:rsid w:val="001C58D8"/>
    <w:rsid w:val="001C620D"/>
    <w:rsid w:val="001C668A"/>
    <w:rsid w:val="001D0547"/>
    <w:rsid w:val="001D1793"/>
    <w:rsid w:val="001D1E1F"/>
    <w:rsid w:val="001D2C6F"/>
    <w:rsid w:val="001D475F"/>
    <w:rsid w:val="001D48D1"/>
    <w:rsid w:val="001D4DD4"/>
    <w:rsid w:val="001D60C7"/>
    <w:rsid w:val="001D644E"/>
    <w:rsid w:val="001D6934"/>
    <w:rsid w:val="001D696E"/>
    <w:rsid w:val="001D7686"/>
    <w:rsid w:val="001D7FD3"/>
    <w:rsid w:val="001E0E72"/>
    <w:rsid w:val="001E14B8"/>
    <w:rsid w:val="001E14C0"/>
    <w:rsid w:val="001E21D8"/>
    <w:rsid w:val="001E22E8"/>
    <w:rsid w:val="001E26AE"/>
    <w:rsid w:val="001E28A2"/>
    <w:rsid w:val="001E32C1"/>
    <w:rsid w:val="001E33EC"/>
    <w:rsid w:val="001E3AE0"/>
    <w:rsid w:val="001E458B"/>
    <w:rsid w:val="001E59FF"/>
    <w:rsid w:val="001E5C0F"/>
    <w:rsid w:val="001E6150"/>
    <w:rsid w:val="001E6C06"/>
    <w:rsid w:val="001E7659"/>
    <w:rsid w:val="001E7BF5"/>
    <w:rsid w:val="001F0079"/>
    <w:rsid w:val="001F0D3F"/>
    <w:rsid w:val="001F2103"/>
    <w:rsid w:val="001F28C3"/>
    <w:rsid w:val="001F3055"/>
    <w:rsid w:val="001F34D0"/>
    <w:rsid w:val="001F36E1"/>
    <w:rsid w:val="001F443D"/>
    <w:rsid w:val="001F562C"/>
    <w:rsid w:val="001F5A9F"/>
    <w:rsid w:val="001F7981"/>
    <w:rsid w:val="001F7A4A"/>
    <w:rsid w:val="002004C8"/>
    <w:rsid w:val="002006F9"/>
    <w:rsid w:val="00200909"/>
    <w:rsid w:val="00200CE7"/>
    <w:rsid w:val="0020113F"/>
    <w:rsid w:val="00201374"/>
    <w:rsid w:val="0020192A"/>
    <w:rsid w:val="00201AE0"/>
    <w:rsid w:val="00201DC9"/>
    <w:rsid w:val="00201ECC"/>
    <w:rsid w:val="00201F35"/>
    <w:rsid w:val="00204DAA"/>
    <w:rsid w:val="00206445"/>
    <w:rsid w:val="00206649"/>
    <w:rsid w:val="00207F4B"/>
    <w:rsid w:val="002124A7"/>
    <w:rsid w:val="00214B17"/>
    <w:rsid w:val="00214D7F"/>
    <w:rsid w:val="00214DBF"/>
    <w:rsid w:val="00215E69"/>
    <w:rsid w:val="00216F22"/>
    <w:rsid w:val="0021737F"/>
    <w:rsid w:val="00220B65"/>
    <w:rsid w:val="0022113D"/>
    <w:rsid w:val="00221BBF"/>
    <w:rsid w:val="00222C51"/>
    <w:rsid w:val="00223C01"/>
    <w:rsid w:val="00224E5C"/>
    <w:rsid w:val="002251CC"/>
    <w:rsid w:val="00225D3D"/>
    <w:rsid w:val="002275D6"/>
    <w:rsid w:val="00230772"/>
    <w:rsid w:val="00230C63"/>
    <w:rsid w:val="00231F88"/>
    <w:rsid w:val="00232370"/>
    <w:rsid w:val="00232F1F"/>
    <w:rsid w:val="00233391"/>
    <w:rsid w:val="00233D94"/>
    <w:rsid w:val="00233F22"/>
    <w:rsid w:val="00234018"/>
    <w:rsid w:val="0023406E"/>
    <w:rsid w:val="00235429"/>
    <w:rsid w:val="002373B0"/>
    <w:rsid w:val="00237DEE"/>
    <w:rsid w:val="00237E80"/>
    <w:rsid w:val="00237F3A"/>
    <w:rsid w:val="002403E7"/>
    <w:rsid w:val="002404B8"/>
    <w:rsid w:val="00240979"/>
    <w:rsid w:val="00240AE9"/>
    <w:rsid w:val="00240E24"/>
    <w:rsid w:val="002414B7"/>
    <w:rsid w:val="00241B9E"/>
    <w:rsid w:val="00241D29"/>
    <w:rsid w:val="00241E8F"/>
    <w:rsid w:val="00242987"/>
    <w:rsid w:val="002431DC"/>
    <w:rsid w:val="002432C4"/>
    <w:rsid w:val="00243F1A"/>
    <w:rsid w:val="00244747"/>
    <w:rsid w:val="00244908"/>
    <w:rsid w:val="0024585F"/>
    <w:rsid w:val="002459C6"/>
    <w:rsid w:val="00245B3F"/>
    <w:rsid w:val="00245C2F"/>
    <w:rsid w:val="00246132"/>
    <w:rsid w:val="00246B11"/>
    <w:rsid w:val="00250A34"/>
    <w:rsid w:val="00250DB8"/>
    <w:rsid w:val="0025288C"/>
    <w:rsid w:val="00252FDD"/>
    <w:rsid w:val="002539D6"/>
    <w:rsid w:val="002544C6"/>
    <w:rsid w:val="00254E7E"/>
    <w:rsid w:val="00255801"/>
    <w:rsid w:val="002577C3"/>
    <w:rsid w:val="00257DF9"/>
    <w:rsid w:val="0026227E"/>
    <w:rsid w:val="0026372F"/>
    <w:rsid w:val="00263B7C"/>
    <w:rsid w:val="00264F20"/>
    <w:rsid w:val="00264F50"/>
    <w:rsid w:val="002661F6"/>
    <w:rsid w:val="00266EB3"/>
    <w:rsid w:val="00266FAC"/>
    <w:rsid w:val="0026761B"/>
    <w:rsid w:val="00270E28"/>
    <w:rsid w:val="00271931"/>
    <w:rsid w:val="00272F20"/>
    <w:rsid w:val="002730F2"/>
    <w:rsid w:val="00273F73"/>
    <w:rsid w:val="002744EF"/>
    <w:rsid w:val="00274A1F"/>
    <w:rsid w:val="00274D5E"/>
    <w:rsid w:val="00274D9F"/>
    <w:rsid w:val="00274F10"/>
    <w:rsid w:val="002752E0"/>
    <w:rsid w:val="002759B1"/>
    <w:rsid w:val="002774CA"/>
    <w:rsid w:val="00280411"/>
    <w:rsid w:val="002810F3"/>
    <w:rsid w:val="00282486"/>
    <w:rsid w:val="00282778"/>
    <w:rsid w:val="00282827"/>
    <w:rsid w:val="002828AA"/>
    <w:rsid w:val="00282A30"/>
    <w:rsid w:val="00283576"/>
    <w:rsid w:val="00283EF9"/>
    <w:rsid w:val="00285730"/>
    <w:rsid w:val="002858D0"/>
    <w:rsid w:val="002874BC"/>
    <w:rsid w:val="00287B4E"/>
    <w:rsid w:val="00290883"/>
    <w:rsid w:val="00290CEE"/>
    <w:rsid w:val="002922A4"/>
    <w:rsid w:val="00292622"/>
    <w:rsid w:val="00292CEB"/>
    <w:rsid w:val="00292D79"/>
    <w:rsid w:val="00292F72"/>
    <w:rsid w:val="0029485E"/>
    <w:rsid w:val="00295FA1"/>
    <w:rsid w:val="00297420"/>
    <w:rsid w:val="002A1B76"/>
    <w:rsid w:val="002A21E7"/>
    <w:rsid w:val="002A3028"/>
    <w:rsid w:val="002A384B"/>
    <w:rsid w:val="002A4657"/>
    <w:rsid w:val="002A6921"/>
    <w:rsid w:val="002A69B3"/>
    <w:rsid w:val="002A7B8F"/>
    <w:rsid w:val="002B02CE"/>
    <w:rsid w:val="002B0764"/>
    <w:rsid w:val="002B2698"/>
    <w:rsid w:val="002B38DE"/>
    <w:rsid w:val="002B3B27"/>
    <w:rsid w:val="002B4686"/>
    <w:rsid w:val="002B48BD"/>
    <w:rsid w:val="002B5C21"/>
    <w:rsid w:val="002B64DE"/>
    <w:rsid w:val="002B6ABF"/>
    <w:rsid w:val="002B6B8C"/>
    <w:rsid w:val="002B705B"/>
    <w:rsid w:val="002B75ED"/>
    <w:rsid w:val="002C1393"/>
    <w:rsid w:val="002C224F"/>
    <w:rsid w:val="002C2BC6"/>
    <w:rsid w:val="002C2C3F"/>
    <w:rsid w:val="002C2E35"/>
    <w:rsid w:val="002C4797"/>
    <w:rsid w:val="002C566E"/>
    <w:rsid w:val="002C56CB"/>
    <w:rsid w:val="002C5732"/>
    <w:rsid w:val="002C5C46"/>
    <w:rsid w:val="002C5D29"/>
    <w:rsid w:val="002C6C9D"/>
    <w:rsid w:val="002C6E2B"/>
    <w:rsid w:val="002C72C3"/>
    <w:rsid w:val="002C74F6"/>
    <w:rsid w:val="002D1F62"/>
    <w:rsid w:val="002D2B5F"/>
    <w:rsid w:val="002D3072"/>
    <w:rsid w:val="002D3446"/>
    <w:rsid w:val="002D35FA"/>
    <w:rsid w:val="002D3610"/>
    <w:rsid w:val="002D388C"/>
    <w:rsid w:val="002D3AB0"/>
    <w:rsid w:val="002D722E"/>
    <w:rsid w:val="002E0612"/>
    <w:rsid w:val="002E06A2"/>
    <w:rsid w:val="002E0C90"/>
    <w:rsid w:val="002E19D3"/>
    <w:rsid w:val="002E1C76"/>
    <w:rsid w:val="002E2187"/>
    <w:rsid w:val="002E2516"/>
    <w:rsid w:val="002E31DA"/>
    <w:rsid w:val="002E33FF"/>
    <w:rsid w:val="002E357E"/>
    <w:rsid w:val="002E36AB"/>
    <w:rsid w:val="002E3C69"/>
    <w:rsid w:val="002E4565"/>
    <w:rsid w:val="002E5017"/>
    <w:rsid w:val="002E510A"/>
    <w:rsid w:val="002E5E0F"/>
    <w:rsid w:val="002E60DA"/>
    <w:rsid w:val="002E61F6"/>
    <w:rsid w:val="002E7A3D"/>
    <w:rsid w:val="002E7ADE"/>
    <w:rsid w:val="002E7DC5"/>
    <w:rsid w:val="002F335D"/>
    <w:rsid w:val="002F3B9F"/>
    <w:rsid w:val="002F5070"/>
    <w:rsid w:val="002F507C"/>
    <w:rsid w:val="002F52EA"/>
    <w:rsid w:val="002F5419"/>
    <w:rsid w:val="002F6AEB"/>
    <w:rsid w:val="002F7804"/>
    <w:rsid w:val="002F7E17"/>
    <w:rsid w:val="003018CD"/>
    <w:rsid w:val="003026B6"/>
    <w:rsid w:val="0030329A"/>
    <w:rsid w:val="0030354E"/>
    <w:rsid w:val="00303831"/>
    <w:rsid w:val="00303A4F"/>
    <w:rsid w:val="00303C62"/>
    <w:rsid w:val="00303E9D"/>
    <w:rsid w:val="00304918"/>
    <w:rsid w:val="00304BB6"/>
    <w:rsid w:val="00305853"/>
    <w:rsid w:val="00305C57"/>
    <w:rsid w:val="00306DDC"/>
    <w:rsid w:val="00310483"/>
    <w:rsid w:val="00310600"/>
    <w:rsid w:val="0031110D"/>
    <w:rsid w:val="00312A49"/>
    <w:rsid w:val="00312D17"/>
    <w:rsid w:val="00312E78"/>
    <w:rsid w:val="00313E50"/>
    <w:rsid w:val="00314AD9"/>
    <w:rsid w:val="00314DBA"/>
    <w:rsid w:val="00316CD4"/>
    <w:rsid w:val="00320AEE"/>
    <w:rsid w:val="00320D7D"/>
    <w:rsid w:val="00320F72"/>
    <w:rsid w:val="0032442E"/>
    <w:rsid w:val="00324B77"/>
    <w:rsid w:val="0032514D"/>
    <w:rsid w:val="00325B0D"/>
    <w:rsid w:val="00326247"/>
    <w:rsid w:val="00326319"/>
    <w:rsid w:val="00326553"/>
    <w:rsid w:val="003265C9"/>
    <w:rsid w:val="00326852"/>
    <w:rsid w:val="00326E08"/>
    <w:rsid w:val="00326F32"/>
    <w:rsid w:val="0032728E"/>
    <w:rsid w:val="003274E9"/>
    <w:rsid w:val="003303BE"/>
    <w:rsid w:val="00331024"/>
    <w:rsid w:val="003315BD"/>
    <w:rsid w:val="00331D9F"/>
    <w:rsid w:val="003326E2"/>
    <w:rsid w:val="0033301E"/>
    <w:rsid w:val="00335583"/>
    <w:rsid w:val="003369AA"/>
    <w:rsid w:val="00336E78"/>
    <w:rsid w:val="00337C4C"/>
    <w:rsid w:val="00337E07"/>
    <w:rsid w:val="00340A74"/>
    <w:rsid w:val="00340C5B"/>
    <w:rsid w:val="00340E37"/>
    <w:rsid w:val="003418A6"/>
    <w:rsid w:val="0034206A"/>
    <w:rsid w:val="00342A17"/>
    <w:rsid w:val="00343349"/>
    <w:rsid w:val="00343955"/>
    <w:rsid w:val="00343E9B"/>
    <w:rsid w:val="0034577F"/>
    <w:rsid w:val="003463A2"/>
    <w:rsid w:val="00346949"/>
    <w:rsid w:val="00346B19"/>
    <w:rsid w:val="00346F39"/>
    <w:rsid w:val="00347426"/>
    <w:rsid w:val="003474C3"/>
    <w:rsid w:val="00347D5B"/>
    <w:rsid w:val="00350958"/>
    <w:rsid w:val="003514B9"/>
    <w:rsid w:val="0035166C"/>
    <w:rsid w:val="00351812"/>
    <w:rsid w:val="00351978"/>
    <w:rsid w:val="00352682"/>
    <w:rsid w:val="00353ABC"/>
    <w:rsid w:val="00354584"/>
    <w:rsid w:val="003546FE"/>
    <w:rsid w:val="00355630"/>
    <w:rsid w:val="00355F97"/>
    <w:rsid w:val="0035625B"/>
    <w:rsid w:val="003567B1"/>
    <w:rsid w:val="00356A93"/>
    <w:rsid w:val="00356BC5"/>
    <w:rsid w:val="00357FC4"/>
    <w:rsid w:val="003604C9"/>
    <w:rsid w:val="0036057C"/>
    <w:rsid w:val="0036083D"/>
    <w:rsid w:val="00361496"/>
    <w:rsid w:val="003616A6"/>
    <w:rsid w:val="003631C2"/>
    <w:rsid w:val="003633D3"/>
    <w:rsid w:val="00363F67"/>
    <w:rsid w:val="00364089"/>
    <w:rsid w:val="003649A6"/>
    <w:rsid w:val="003650C0"/>
    <w:rsid w:val="003700B1"/>
    <w:rsid w:val="003712DD"/>
    <w:rsid w:val="00371B88"/>
    <w:rsid w:val="00373ADD"/>
    <w:rsid w:val="003741ED"/>
    <w:rsid w:val="003760C9"/>
    <w:rsid w:val="003767C4"/>
    <w:rsid w:val="003771BE"/>
    <w:rsid w:val="00377722"/>
    <w:rsid w:val="00377FFB"/>
    <w:rsid w:val="00380043"/>
    <w:rsid w:val="0038071F"/>
    <w:rsid w:val="00381DE6"/>
    <w:rsid w:val="0038204C"/>
    <w:rsid w:val="00382276"/>
    <w:rsid w:val="00382D21"/>
    <w:rsid w:val="00383001"/>
    <w:rsid w:val="00384377"/>
    <w:rsid w:val="00386AD8"/>
    <w:rsid w:val="0038710A"/>
    <w:rsid w:val="003873E9"/>
    <w:rsid w:val="003900D9"/>
    <w:rsid w:val="00390434"/>
    <w:rsid w:val="0039069F"/>
    <w:rsid w:val="003908C8"/>
    <w:rsid w:val="00390D52"/>
    <w:rsid w:val="00390E90"/>
    <w:rsid w:val="003916E0"/>
    <w:rsid w:val="00391A4F"/>
    <w:rsid w:val="00393264"/>
    <w:rsid w:val="00393699"/>
    <w:rsid w:val="00394407"/>
    <w:rsid w:val="00394638"/>
    <w:rsid w:val="00394C28"/>
    <w:rsid w:val="00395121"/>
    <w:rsid w:val="00395355"/>
    <w:rsid w:val="0039593F"/>
    <w:rsid w:val="00395D98"/>
    <w:rsid w:val="00395ECA"/>
    <w:rsid w:val="00396678"/>
    <w:rsid w:val="00396872"/>
    <w:rsid w:val="00397485"/>
    <w:rsid w:val="00397A31"/>
    <w:rsid w:val="00397A9C"/>
    <w:rsid w:val="003A0D31"/>
    <w:rsid w:val="003A0E9B"/>
    <w:rsid w:val="003A10B3"/>
    <w:rsid w:val="003A1E82"/>
    <w:rsid w:val="003A2510"/>
    <w:rsid w:val="003A3029"/>
    <w:rsid w:val="003A3ED0"/>
    <w:rsid w:val="003A4477"/>
    <w:rsid w:val="003A4EBF"/>
    <w:rsid w:val="003A51E4"/>
    <w:rsid w:val="003A543C"/>
    <w:rsid w:val="003A603F"/>
    <w:rsid w:val="003A6FC2"/>
    <w:rsid w:val="003A7CAB"/>
    <w:rsid w:val="003B05C9"/>
    <w:rsid w:val="003B0619"/>
    <w:rsid w:val="003B08E6"/>
    <w:rsid w:val="003B0BF8"/>
    <w:rsid w:val="003B137B"/>
    <w:rsid w:val="003B1E6A"/>
    <w:rsid w:val="003B3719"/>
    <w:rsid w:val="003B4078"/>
    <w:rsid w:val="003B4279"/>
    <w:rsid w:val="003B4E8F"/>
    <w:rsid w:val="003B5AE7"/>
    <w:rsid w:val="003B5BBD"/>
    <w:rsid w:val="003B68DF"/>
    <w:rsid w:val="003C0452"/>
    <w:rsid w:val="003C20A2"/>
    <w:rsid w:val="003C2103"/>
    <w:rsid w:val="003C2126"/>
    <w:rsid w:val="003C29ED"/>
    <w:rsid w:val="003C3562"/>
    <w:rsid w:val="003C5762"/>
    <w:rsid w:val="003C60C7"/>
    <w:rsid w:val="003C7441"/>
    <w:rsid w:val="003C7FB2"/>
    <w:rsid w:val="003D16D3"/>
    <w:rsid w:val="003D1DB3"/>
    <w:rsid w:val="003D1F22"/>
    <w:rsid w:val="003D2249"/>
    <w:rsid w:val="003D27A1"/>
    <w:rsid w:val="003D311F"/>
    <w:rsid w:val="003D3FC3"/>
    <w:rsid w:val="003D4DCE"/>
    <w:rsid w:val="003D56C1"/>
    <w:rsid w:val="003D587B"/>
    <w:rsid w:val="003D5F88"/>
    <w:rsid w:val="003D6252"/>
    <w:rsid w:val="003E0B04"/>
    <w:rsid w:val="003E1E1E"/>
    <w:rsid w:val="003E207A"/>
    <w:rsid w:val="003E3580"/>
    <w:rsid w:val="003E36FE"/>
    <w:rsid w:val="003E3A89"/>
    <w:rsid w:val="003E3F6E"/>
    <w:rsid w:val="003E406E"/>
    <w:rsid w:val="003E41F4"/>
    <w:rsid w:val="003E4802"/>
    <w:rsid w:val="003E4CA4"/>
    <w:rsid w:val="003E5A3E"/>
    <w:rsid w:val="003E62D4"/>
    <w:rsid w:val="003E6624"/>
    <w:rsid w:val="003E66C9"/>
    <w:rsid w:val="003E72BE"/>
    <w:rsid w:val="003F0879"/>
    <w:rsid w:val="003F0A27"/>
    <w:rsid w:val="003F119D"/>
    <w:rsid w:val="003F15A2"/>
    <w:rsid w:val="003F1F74"/>
    <w:rsid w:val="003F248A"/>
    <w:rsid w:val="003F26BE"/>
    <w:rsid w:val="003F2E5E"/>
    <w:rsid w:val="003F338D"/>
    <w:rsid w:val="003F362E"/>
    <w:rsid w:val="003F383E"/>
    <w:rsid w:val="003F4E75"/>
    <w:rsid w:val="003F55D9"/>
    <w:rsid w:val="003F5AEC"/>
    <w:rsid w:val="003F5C58"/>
    <w:rsid w:val="003F65E9"/>
    <w:rsid w:val="003F7071"/>
    <w:rsid w:val="003F7CCD"/>
    <w:rsid w:val="00400358"/>
    <w:rsid w:val="00400D81"/>
    <w:rsid w:val="00401326"/>
    <w:rsid w:val="00402AFB"/>
    <w:rsid w:val="0040319C"/>
    <w:rsid w:val="004031FE"/>
    <w:rsid w:val="004043FC"/>
    <w:rsid w:val="00404499"/>
    <w:rsid w:val="004046A0"/>
    <w:rsid w:val="004046E5"/>
    <w:rsid w:val="00404CBD"/>
    <w:rsid w:val="004053E5"/>
    <w:rsid w:val="0040547C"/>
    <w:rsid w:val="00405F6C"/>
    <w:rsid w:val="004068A9"/>
    <w:rsid w:val="00406B4D"/>
    <w:rsid w:val="00406C84"/>
    <w:rsid w:val="00406E11"/>
    <w:rsid w:val="00407614"/>
    <w:rsid w:val="00407888"/>
    <w:rsid w:val="00410056"/>
    <w:rsid w:val="00410343"/>
    <w:rsid w:val="0041106D"/>
    <w:rsid w:val="00411155"/>
    <w:rsid w:val="00411196"/>
    <w:rsid w:val="00411937"/>
    <w:rsid w:val="0041286E"/>
    <w:rsid w:val="00412D45"/>
    <w:rsid w:val="004139D0"/>
    <w:rsid w:val="00413C9B"/>
    <w:rsid w:val="0041450C"/>
    <w:rsid w:val="0041497B"/>
    <w:rsid w:val="00415442"/>
    <w:rsid w:val="00415DEE"/>
    <w:rsid w:val="00415E2C"/>
    <w:rsid w:val="00417203"/>
    <w:rsid w:val="00420B00"/>
    <w:rsid w:val="004213CE"/>
    <w:rsid w:val="004216F5"/>
    <w:rsid w:val="004216F9"/>
    <w:rsid w:val="00422AA0"/>
    <w:rsid w:val="00425ED1"/>
    <w:rsid w:val="00425F0B"/>
    <w:rsid w:val="00427958"/>
    <w:rsid w:val="00431F05"/>
    <w:rsid w:val="00432B47"/>
    <w:rsid w:val="00432E32"/>
    <w:rsid w:val="00435138"/>
    <w:rsid w:val="00436B4D"/>
    <w:rsid w:val="00436CF0"/>
    <w:rsid w:val="00436FA8"/>
    <w:rsid w:val="004375B5"/>
    <w:rsid w:val="004404F0"/>
    <w:rsid w:val="004412FD"/>
    <w:rsid w:val="004421E6"/>
    <w:rsid w:val="004432C6"/>
    <w:rsid w:val="0044455C"/>
    <w:rsid w:val="00444962"/>
    <w:rsid w:val="00444BCD"/>
    <w:rsid w:val="00445EF0"/>
    <w:rsid w:val="00445F7E"/>
    <w:rsid w:val="004461FE"/>
    <w:rsid w:val="004466B8"/>
    <w:rsid w:val="00446BB6"/>
    <w:rsid w:val="004470D2"/>
    <w:rsid w:val="004474F3"/>
    <w:rsid w:val="00450A6B"/>
    <w:rsid w:val="00450B8B"/>
    <w:rsid w:val="00451A8E"/>
    <w:rsid w:val="00452BA1"/>
    <w:rsid w:val="00452C91"/>
    <w:rsid w:val="00453095"/>
    <w:rsid w:val="004530A5"/>
    <w:rsid w:val="00453506"/>
    <w:rsid w:val="00454C74"/>
    <w:rsid w:val="00454E77"/>
    <w:rsid w:val="004554B6"/>
    <w:rsid w:val="00457720"/>
    <w:rsid w:val="00457B67"/>
    <w:rsid w:val="00457B8C"/>
    <w:rsid w:val="004600E9"/>
    <w:rsid w:val="00460B94"/>
    <w:rsid w:val="004610F8"/>
    <w:rsid w:val="00461987"/>
    <w:rsid w:val="00462103"/>
    <w:rsid w:val="00462613"/>
    <w:rsid w:val="00462E49"/>
    <w:rsid w:val="0046438E"/>
    <w:rsid w:val="004647B8"/>
    <w:rsid w:val="00464C89"/>
    <w:rsid w:val="00465100"/>
    <w:rsid w:val="0046569B"/>
    <w:rsid w:val="00465D5A"/>
    <w:rsid w:val="00466294"/>
    <w:rsid w:val="00466DD0"/>
    <w:rsid w:val="00467A99"/>
    <w:rsid w:val="00470245"/>
    <w:rsid w:val="004702AF"/>
    <w:rsid w:val="00470BD4"/>
    <w:rsid w:val="00470E30"/>
    <w:rsid w:val="00473071"/>
    <w:rsid w:val="00473E9F"/>
    <w:rsid w:val="004751D5"/>
    <w:rsid w:val="00475459"/>
    <w:rsid w:val="00475508"/>
    <w:rsid w:val="00477383"/>
    <w:rsid w:val="00477A57"/>
    <w:rsid w:val="00477C3A"/>
    <w:rsid w:val="00477EA7"/>
    <w:rsid w:val="0048084D"/>
    <w:rsid w:val="004809F9"/>
    <w:rsid w:val="00481057"/>
    <w:rsid w:val="00482B35"/>
    <w:rsid w:val="00482B7C"/>
    <w:rsid w:val="00483071"/>
    <w:rsid w:val="0048411C"/>
    <w:rsid w:val="00484CCB"/>
    <w:rsid w:val="00484FAB"/>
    <w:rsid w:val="0048509C"/>
    <w:rsid w:val="004861A7"/>
    <w:rsid w:val="004861E2"/>
    <w:rsid w:val="004863D4"/>
    <w:rsid w:val="00486969"/>
    <w:rsid w:val="004872E3"/>
    <w:rsid w:val="0048774E"/>
    <w:rsid w:val="004905C4"/>
    <w:rsid w:val="004905EE"/>
    <w:rsid w:val="00490D39"/>
    <w:rsid w:val="00491454"/>
    <w:rsid w:val="00491A9C"/>
    <w:rsid w:val="0049213D"/>
    <w:rsid w:val="0049264C"/>
    <w:rsid w:val="004926BC"/>
    <w:rsid w:val="004931A6"/>
    <w:rsid w:val="004933C8"/>
    <w:rsid w:val="004934DF"/>
    <w:rsid w:val="00493742"/>
    <w:rsid w:val="00495D06"/>
    <w:rsid w:val="0049671A"/>
    <w:rsid w:val="004971DD"/>
    <w:rsid w:val="004974D2"/>
    <w:rsid w:val="00497C96"/>
    <w:rsid w:val="00497CB8"/>
    <w:rsid w:val="00497D35"/>
    <w:rsid w:val="004A03B6"/>
    <w:rsid w:val="004A0B34"/>
    <w:rsid w:val="004A0B3B"/>
    <w:rsid w:val="004A225D"/>
    <w:rsid w:val="004A2ADC"/>
    <w:rsid w:val="004A362F"/>
    <w:rsid w:val="004A3681"/>
    <w:rsid w:val="004A3EBF"/>
    <w:rsid w:val="004A463B"/>
    <w:rsid w:val="004A5BAB"/>
    <w:rsid w:val="004B0551"/>
    <w:rsid w:val="004B0E92"/>
    <w:rsid w:val="004B2557"/>
    <w:rsid w:val="004B3888"/>
    <w:rsid w:val="004B3BCF"/>
    <w:rsid w:val="004B4512"/>
    <w:rsid w:val="004B49CC"/>
    <w:rsid w:val="004B4A28"/>
    <w:rsid w:val="004B4E94"/>
    <w:rsid w:val="004B6401"/>
    <w:rsid w:val="004B6BF9"/>
    <w:rsid w:val="004B6C13"/>
    <w:rsid w:val="004B6E54"/>
    <w:rsid w:val="004B705C"/>
    <w:rsid w:val="004B7680"/>
    <w:rsid w:val="004C0073"/>
    <w:rsid w:val="004C073C"/>
    <w:rsid w:val="004C0812"/>
    <w:rsid w:val="004C0CE6"/>
    <w:rsid w:val="004C1560"/>
    <w:rsid w:val="004C17DA"/>
    <w:rsid w:val="004C1AFC"/>
    <w:rsid w:val="004C1BB5"/>
    <w:rsid w:val="004C2AA4"/>
    <w:rsid w:val="004C2B12"/>
    <w:rsid w:val="004C35BA"/>
    <w:rsid w:val="004C4A23"/>
    <w:rsid w:val="004C59CC"/>
    <w:rsid w:val="004C79D3"/>
    <w:rsid w:val="004D0202"/>
    <w:rsid w:val="004D143F"/>
    <w:rsid w:val="004D1500"/>
    <w:rsid w:val="004D17F5"/>
    <w:rsid w:val="004D24B8"/>
    <w:rsid w:val="004D2841"/>
    <w:rsid w:val="004D2F59"/>
    <w:rsid w:val="004D4279"/>
    <w:rsid w:val="004D47E0"/>
    <w:rsid w:val="004D5549"/>
    <w:rsid w:val="004D55F9"/>
    <w:rsid w:val="004D65A9"/>
    <w:rsid w:val="004E013A"/>
    <w:rsid w:val="004E04C2"/>
    <w:rsid w:val="004E0A68"/>
    <w:rsid w:val="004E1061"/>
    <w:rsid w:val="004E27D6"/>
    <w:rsid w:val="004E2E07"/>
    <w:rsid w:val="004E468F"/>
    <w:rsid w:val="004E49A9"/>
    <w:rsid w:val="004E586A"/>
    <w:rsid w:val="004F0BB5"/>
    <w:rsid w:val="004F0CD4"/>
    <w:rsid w:val="004F1957"/>
    <w:rsid w:val="004F204B"/>
    <w:rsid w:val="004F22A2"/>
    <w:rsid w:val="004F3976"/>
    <w:rsid w:val="004F3B60"/>
    <w:rsid w:val="004F4FB0"/>
    <w:rsid w:val="004F5138"/>
    <w:rsid w:val="004F5180"/>
    <w:rsid w:val="004F53BD"/>
    <w:rsid w:val="004F54FF"/>
    <w:rsid w:val="004F5F50"/>
    <w:rsid w:val="004F6397"/>
    <w:rsid w:val="004F7675"/>
    <w:rsid w:val="004F786E"/>
    <w:rsid w:val="004F7883"/>
    <w:rsid w:val="004F7D00"/>
    <w:rsid w:val="005009F0"/>
    <w:rsid w:val="005037A9"/>
    <w:rsid w:val="00503C22"/>
    <w:rsid w:val="0050455F"/>
    <w:rsid w:val="00504F72"/>
    <w:rsid w:val="005051BD"/>
    <w:rsid w:val="0050532C"/>
    <w:rsid w:val="00507012"/>
    <w:rsid w:val="0050788B"/>
    <w:rsid w:val="0051000C"/>
    <w:rsid w:val="0051019D"/>
    <w:rsid w:val="00510505"/>
    <w:rsid w:val="005109E1"/>
    <w:rsid w:val="005112E1"/>
    <w:rsid w:val="00511445"/>
    <w:rsid w:val="00512307"/>
    <w:rsid w:val="00513021"/>
    <w:rsid w:val="00513845"/>
    <w:rsid w:val="005142DB"/>
    <w:rsid w:val="00514F65"/>
    <w:rsid w:val="00515330"/>
    <w:rsid w:val="00516E94"/>
    <w:rsid w:val="005171ED"/>
    <w:rsid w:val="0051F8A1"/>
    <w:rsid w:val="005207BC"/>
    <w:rsid w:val="0052097D"/>
    <w:rsid w:val="00520E7F"/>
    <w:rsid w:val="00520F8A"/>
    <w:rsid w:val="005221E4"/>
    <w:rsid w:val="0052251A"/>
    <w:rsid w:val="005229AF"/>
    <w:rsid w:val="005231C4"/>
    <w:rsid w:val="0052364E"/>
    <w:rsid w:val="00524846"/>
    <w:rsid w:val="00524EFE"/>
    <w:rsid w:val="005256EE"/>
    <w:rsid w:val="0052689E"/>
    <w:rsid w:val="00526DC1"/>
    <w:rsid w:val="00527F41"/>
    <w:rsid w:val="0053044D"/>
    <w:rsid w:val="00530D51"/>
    <w:rsid w:val="00531825"/>
    <w:rsid w:val="005320A6"/>
    <w:rsid w:val="00532A5B"/>
    <w:rsid w:val="00532A5F"/>
    <w:rsid w:val="00533DB7"/>
    <w:rsid w:val="005341E6"/>
    <w:rsid w:val="005345C7"/>
    <w:rsid w:val="0053574F"/>
    <w:rsid w:val="00535C81"/>
    <w:rsid w:val="00535FEC"/>
    <w:rsid w:val="005363B3"/>
    <w:rsid w:val="00536566"/>
    <w:rsid w:val="00541459"/>
    <w:rsid w:val="005423B6"/>
    <w:rsid w:val="00542B4C"/>
    <w:rsid w:val="00544AAC"/>
    <w:rsid w:val="00544BE8"/>
    <w:rsid w:val="00545EA6"/>
    <w:rsid w:val="00546262"/>
    <w:rsid w:val="005465ED"/>
    <w:rsid w:val="005471F2"/>
    <w:rsid w:val="0054752C"/>
    <w:rsid w:val="005506FD"/>
    <w:rsid w:val="005513EA"/>
    <w:rsid w:val="00551895"/>
    <w:rsid w:val="00552106"/>
    <w:rsid w:val="00552BA1"/>
    <w:rsid w:val="00554259"/>
    <w:rsid w:val="00556033"/>
    <w:rsid w:val="00556172"/>
    <w:rsid w:val="005564B6"/>
    <w:rsid w:val="005568A3"/>
    <w:rsid w:val="00556B6D"/>
    <w:rsid w:val="0055A984"/>
    <w:rsid w:val="0056079D"/>
    <w:rsid w:val="005608FB"/>
    <w:rsid w:val="00562716"/>
    <w:rsid w:val="005628BF"/>
    <w:rsid w:val="0056349A"/>
    <w:rsid w:val="00564F19"/>
    <w:rsid w:val="0056566A"/>
    <w:rsid w:val="005656CD"/>
    <w:rsid w:val="005657CA"/>
    <w:rsid w:val="005658F3"/>
    <w:rsid w:val="00565F42"/>
    <w:rsid w:val="00566CF8"/>
    <w:rsid w:val="00570443"/>
    <w:rsid w:val="00570E3A"/>
    <w:rsid w:val="005712B0"/>
    <w:rsid w:val="00571548"/>
    <w:rsid w:val="00571E14"/>
    <w:rsid w:val="00571F9D"/>
    <w:rsid w:val="005723B4"/>
    <w:rsid w:val="00572F6B"/>
    <w:rsid w:val="00572F95"/>
    <w:rsid w:val="00573501"/>
    <w:rsid w:val="0057481B"/>
    <w:rsid w:val="00574AAE"/>
    <w:rsid w:val="00574B7D"/>
    <w:rsid w:val="00575ABF"/>
    <w:rsid w:val="00575B65"/>
    <w:rsid w:val="0057746E"/>
    <w:rsid w:val="00577C05"/>
    <w:rsid w:val="005801B1"/>
    <w:rsid w:val="00580682"/>
    <w:rsid w:val="00580DB0"/>
    <w:rsid w:val="005818AC"/>
    <w:rsid w:val="00582242"/>
    <w:rsid w:val="00584C43"/>
    <w:rsid w:val="005851D5"/>
    <w:rsid w:val="00585440"/>
    <w:rsid w:val="00585C94"/>
    <w:rsid w:val="00585CA4"/>
    <w:rsid w:val="0058700C"/>
    <w:rsid w:val="00587A41"/>
    <w:rsid w:val="00590C72"/>
    <w:rsid w:val="00590DC5"/>
    <w:rsid w:val="00590DFB"/>
    <w:rsid w:val="00591435"/>
    <w:rsid w:val="00591CC1"/>
    <w:rsid w:val="00592090"/>
    <w:rsid w:val="00592A27"/>
    <w:rsid w:val="00593251"/>
    <w:rsid w:val="005933CC"/>
    <w:rsid w:val="00593D3E"/>
    <w:rsid w:val="0059401E"/>
    <w:rsid w:val="005943D1"/>
    <w:rsid w:val="00594849"/>
    <w:rsid w:val="005949AA"/>
    <w:rsid w:val="00594CCB"/>
    <w:rsid w:val="00595144"/>
    <w:rsid w:val="00595192"/>
    <w:rsid w:val="005952DA"/>
    <w:rsid w:val="00595DDB"/>
    <w:rsid w:val="005961FB"/>
    <w:rsid w:val="00596F74"/>
    <w:rsid w:val="005975CF"/>
    <w:rsid w:val="005A084C"/>
    <w:rsid w:val="005A1238"/>
    <w:rsid w:val="005A1288"/>
    <w:rsid w:val="005A18EE"/>
    <w:rsid w:val="005A1B23"/>
    <w:rsid w:val="005A1ECE"/>
    <w:rsid w:val="005A3E15"/>
    <w:rsid w:val="005A3EB5"/>
    <w:rsid w:val="005A4594"/>
    <w:rsid w:val="005A4B38"/>
    <w:rsid w:val="005A4D6D"/>
    <w:rsid w:val="005A6C06"/>
    <w:rsid w:val="005A7462"/>
    <w:rsid w:val="005A7F22"/>
    <w:rsid w:val="005B058A"/>
    <w:rsid w:val="005B1B35"/>
    <w:rsid w:val="005B2125"/>
    <w:rsid w:val="005B21A1"/>
    <w:rsid w:val="005B3CA4"/>
    <w:rsid w:val="005B45EC"/>
    <w:rsid w:val="005B4F8F"/>
    <w:rsid w:val="005B5283"/>
    <w:rsid w:val="005B54CE"/>
    <w:rsid w:val="005B5CC2"/>
    <w:rsid w:val="005B629D"/>
    <w:rsid w:val="005B7287"/>
    <w:rsid w:val="005B78AA"/>
    <w:rsid w:val="005C00DA"/>
    <w:rsid w:val="005C0719"/>
    <w:rsid w:val="005C0A3C"/>
    <w:rsid w:val="005C0A63"/>
    <w:rsid w:val="005C0FF9"/>
    <w:rsid w:val="005C1133"/>
    <w:rsid w:val="005C1CBD"/>
    <w:rsid w:val="005C1FB0"/>
    <w:rsid w:val="005C2967"/>
    <w:rsid w:val="005C2B5E"/>
    <w:rsid w:val="005C3405"/>
    <w:rsid w:val="005C4352"/>
    <w:rsid w:val="005C5279"/>
    <w:rsid w:val="005C5AE7"/>
    <w:rsid w:val="005C6AD3"/>
    <w:rsid w:val="005C6C57"/>
    <w:rsid w:val="005C757B"/>
    <w:rsid w:val="005C77CF"/>
    <w:rsid w:val="005C7837"/>
    <w:rsid w:val="005C7C4C"/>
    <w:rsid w:val="005C7DD5"/>
    <w:rsid w:val="005D0256"/>
    <w:rsid w:val="005D06B8"/>
    <w:rsid w:val="005D09A1"/>
    <w:rsid w:val="005D0C3E"/>
    <w:rsid w:val="005D1644"/>
    <w:rsid w:val="005D190C"/>
    <w:rsid w:val="005D34AC"/>
    <w:rsid w:val="005D40C7"/>
    <w:rsid w:val="005D46F0"/>
    <w:rsid w:val="005D55F0"/>
    <w:rsid w:val="005D61A4"/>
    <w:rsid w:val="005D61FE"/>
    <w:rsid w:val="005D707B"/>
    <w:rsid w:val="005D76B7"/>
    <w:rsid w:val="005D7BFD"/>
    <w:rsid w:val="005E0996"/>
    <w:rsid w:val="005E0DAC"/>
    <w:rsid w:val="005E0F19"/>
    <w:rsid w:val="005E1491"/>
    <w:rsid w:val="005E24F4"/>
    <w:rsid w:val="005E3037"/>
    <w:rsid w:val="005E3246"/>
    <w:rsid w:val="005E3AFB"/>
    <w:rsid w:val="005E3D45"/>
    <w:rsid w:val="005E4A14"/>
    <w:rsid w:val="005E4C76"/>
    <w:rsid w:val="005E60C4"/>
    <w:rsid w:val="005E6AC3"/>
    <w:rsid w:val="005F0E43"/>
    <w:rsid w:val="005F18F6"/>
    <w:rsid w:val="005F252C"/>
    <w:rsid w:val="005F2D80"/>
    <w:rsid w:val="005F2F8C"/>
    <w:rsid w:val="005F36A4"/>
    <w:rsid w:val="005F39D2"/>
    <w:rsid w:val="005F3CA5"/>
    <w:rsid w:val="005F5B41"/>
    <w:rsid w:val="005F5B43"/>
    <w:rsid w:val="005F6E6C"/>
    <w:rsid w:val="005F6E82"/>
    <w:rsid w:val="00600B06"/>
    <w:rsid w:val="00601088"/>
    <w:rsid w:val="006011B2"/>
    <w:rsid w:val="006029EB"/>
    <w:rsid w:val="00602F33"/>
    <w:rsid w:val="00604F0D"/>
    <w:rsid w:val="006063FF"/>
    <w:rsid w:val="006106BC"/>
    <w:rsid w:val="00611A7E"/>
    <w:rsid w:val="00611AD2"/>
    <w:rsid w:val="00611D8A"/>
    <w:rsid w:val="00612382"/>
    <w:rsid w:val="00613845"/>
    <w:rsid w:val="00613851"/>
    <w:rsid w:val="0061406B"/>
    <w:rsid w:val="00615410"/>
    <w:rsid w:val="0061605A"/>
    <w:rsid w:val="006164B7"/>
    <w:rsid w:val="00616A54"/>
    <w:rsid w:val="00616A57"/>
    <w:rsid w:val="00616C14"/>
    <w:rsid w:val="00617DBB"/>
    <w:rsid w:val="0062042D"/>
    <w:rsid w:val="00621E48"/>
    <w:rsid w:val="00621ED9"/>
    <w:rsid w:val="0062222A"/>
    <w:rsid w:val="006229B3"/>
    <w:rsid w:val="006230F3"/>
    <w:rsid w:val="006231D7"/>
    <w:rsid w:val="00623970"/>
    <w:rsid w:val="00623F5B"/>
    <w:rsid w:val="006242CA"/>
    <w:rsid w:val="00624F79"/>
    <w:rsid w:val="00625330"/>
    <w:rsid w:val="00625D81"/>
    <w:rsid w:val="00625E35"/>
    <w:rsid w:val="00625E65"/>
    <w:rsid w:val="00627137"/>
    <w:rsid w:val="006272A0"/>
    <w:rsid w:val="00627853"/>
    <w:rsid w:val="006323E8"/>
    <w:rsid w:val="00632D35"/>
    <w:rsid w:val="00632FD6"/>
    <w:rsid w:val="006337E0"/>
    <w:rsid w:val="00633D59"/>
    <w:rsid w:val="006340EC"/>
    <w:rsid w:val="0063418A"/>
    <w:rsid w:val="006349B8"/>
    <w:rsid w:val="00634FBE"/>
    <w:rsid w:val="00636530"/>
    <w:rsid w:val="0063756D"/>
    <w:rsid w:val="00640DB7"/>
    <w:rsid w:val="00641266"/>
    <w:rsid w:val="0064184E"/>
    <w:rsid w:val="00642A3E"/>
    <w:rsid w:val="00644C52"/>
    <w:rsid w:val="00645339"/>
    <w:rsid w:val="00645601"/>
    <w:rsid w:val="006501B5"/>
    <w:rsid w:val="0065081B"/>
    <w:rsid w:val="00650DE4"/>
    <w:rsid w:val="0065111B"/>
    <w:rsid w:val="00651566"/>
    <w:rsid w:val="006517BF"/>
    <w:rsid w:val="006517ED"/>
    <w:rsid w:val="00651BB8"/>
    <w:rsid w:val="006521E6"/>
    <w:rsid w:val="0065344E"/>
    <w:rsid w:val="00653734"/>
    <w:rsid w:val="0065467F"/>
    <w:rsid w:val="00654985"/>
    <w:rsid w:val="00655577"/>
    <w:rsid w:val="00655647"/>
    <w:rsid w:val="006557C8"/>
    <w:rsid w:val="00655AEE"/>
    <w:rsid w:val="00655B2A"/>
    <w:rsid w:val="00655F14"/>
    <w:rsid w:val="00656A9E"/>
    <w:rsid w:val="0065773A"/>
    <w:rsid w:val="006577CE"/>
    <w:rsid w:val="006579C7"/>
    <w:rsid w:val="00660085"/>
    <w:rsid w:val="00660FCA"/>
    <w:rsid w:val="00661B05"/>
    <w:rsid w:val="00661DE7"/>
    <w:rsid w:val="00662D62"/>
    <w:rsid w:val="00663571"/>
    <w:rsid w:val="00663769"/>
    <w:rsid w:val="00663C67"/>
    <w:rsid w:val="006645F3"/>
    <w:rsid w:val="00664869"/>
    <w:rsid w:val="00664925"/>
    <w:rsid w:val="00666BB9"/>
    <w:rsid w:val="006671CD"/>
    <w:rsid w:val="006679C9"/>
    <w:rsid w:val="00667BF0"/>
    <w:rsid w:val="00670B2D"/>
    <w:rsid w:val="006717BF"/>
    <w:rsid w:val="006724E3"/>
    <w:rsid w:val="00673282"/>
    <w:rsid w:val="006747F5"/>
    <w:rsid w:val="00674DE8"/>
    <w:rsid w:val="00674E43"/>
    <w:rsid w:val="00676248"/>
    <w:rsid w:val="006763DA"/>
    <w:rsid w:val="0067671E"/>
    <w:rsid w:val="00677E79"/>
    <w:rsid w:val="00680680"/>
    <w:rsid w:val="00680B80"/>
    <w:rsid w:val="006817A0"/>
    <w:rsid w:val="0068190A"/>
    <w:rsid w:val="006821BC"/>
    <w:rsid w:val="00683119"/>
    <w:rsid w:val="00683973"/>
    <w:rsid w:val="006878DF"/>
    <w:rsid w:val="00691762"/>
    <w:rsid w:val="00691C77"/>
    <w:rsid w:val="0069325E"/>
    <w:rsid w:val="006933CC"/>
    <w:rsid w:val="006939B4"/>
    <w:rsid w:val="00694192"/>
    <w:rsid w:val="006951A3"/>
    <w:rsid w:val="00695AAE"/>
    <w:rsid w:val="00695FAB"/>
    <w:rsid w:val="00695FCC"/>
    <w:rsid w:val="00696B92"/>
    <w:rsid w:val="00697586"/>
    <w:rsid w:val="00697850"/>
    <w:rsid w:val="006A042A"/>
    <w:rsid w:val="006A0831"/>
    <w:rsid w:val="006A0D85"/>
    <w:rsid w:val="006A25F6"/>
    <w:rsid w:val="006A300C"/>
    <w:rsid w:val="006A3775"/>
    <w:rsid w:val="006A3AA1"/>
    <w:rsid w:val="006A3B9F"/>
    <w:rsid w:val="006A44E3"/>
    <w:rsid w:val="006A5D3D"/>
    <w:rsid w:val="006A5F13"/>
    <w:rsid w:val="006A6A56"/>
    <w:rsid w:val="006A7341"/>
    <w:rsid w:val="006A77BA"/>
    <w:rsid w:val="006B0629"/>
    <w:rsid w:val="006B0BD7"/>
    <w:rsid w:val="006B0ED2"/>
    <w:rsid w:val="006B23FE"/>
    <w:rsid w:val="006B262A"/>
    <w:rsid w:val="006B31E5"/>
    <w:rsid w:val="006B3547"/>
    <w:rsid w:val="006B387B"/>
    <w:rsid w:val="006B3A76"/>
    <w:rsid w:val="006B4E79"/>
    <w:rsid w:val="006B57CC"/>
    <w:rsid w:val="006B598F"/>
    <w:rsid w:val="006B5F7A"/>
    <w:rsid w:val="006B67C8"/>
    <w:rsid w:val="006B6DFA"/>
    <w:rsid w:val="006B715A"/>
    <w:rsid w:val="006B7334"/>
    <w:rsid w:val="006B7A50"/>
    <w:rsid w:val="006C0A9F"/>
    <w:rsid w:val="006C25D7"/>
    <w:rsid w:val="006C375F"/>
    <w:rsid w:val="006C3DF4"/>
    <w:rsid w:val="006C4573"/>
    <w:rsid w:val="006C497E"/>
    <w:rsid w:val="006C4FD5"/>
    <w:rsid w:val="006C5AFC"/>
    <w:rsid w:val="006C62B3"/>
    <w:rsid w:val="006C68DD"/>
    <w:rsid w:val="006C6936"/>
    <w:rsid w:val="006C7723"/>
    <w:rsid w:val="006D1E86"/>
    <w:rsid w:val="006D211F"/>
    <w:rsid w:val="006D2845"/>
    <w:rsid w:val="006D29DB"/>
    <w:rsid w:val="006D2F72"/>
    <w:rsid w:val="006D367F"/>
    <w:rsid w:val="006D3D0F"/>
    <w:rsid w:val="006D4021"/>
    <w:rsid w:val="006D4712"/>
    <w:rsid w:val="006D5EA0"/>
    <w:rsid w:val="006D6012"/>
    <w:rsid w:val="006D6420"/>
    <w:rsid w:val="006D653E"/>
    <w:rsid w:val="006D7118"/>
    <w:rsid w:val="006E0A0A"/>
    <w:rsid w:val="006E1228"/>
    <w:rsid w:val="006E2326"/>
    <w:rsid w:val="006E2840"/>
    <w:rsid w:val="006E509F"/>
    <w:rsid w:val="006E5680"/>
    <w:rsid w:val="006E58C9"/>
    <w:rsid w:val="006E6226"/>
    <w:rsid w:val="006E6430"/>
    <w:rsid w:val="006E654A"/>
    <w:rsid w:val="006E688A"/>
    <w:rsid w:val="006E6D28"/>
    <w:rsid w:val="006E777A"/>
    <w:rsid w:val="006E7C2E"/>
    <w:rsid w:val="006F04FA"/>
    <w:rsid w:val="006F08FA"/>
    <w:rsid w:val="006F17A9"/>
    <w:rsid w:val="006F1958"/>
    <w:rsid w:val="006F1BCF"/>
    <w:rsid w:val="006F230C"/>
    <w:rsid w:val="006F250E"/>
    <w:rsid w:val="006F3291"/>
    <w:rsid w:val="006F4976"/>
    <w:rsid w:val="006F6809"/>
    <w:rsid w:val="006F6A9E"/>
    <w:rsid w:val="006F7E10"/>
    <w:rsid w:val="006F7ED0"/>
    <w:rsid w:val="00700F52"/>
    <w:rsid w:val="00701016"/>
    <w:rsid w:val="0070180F"/>
    <w:rsid w:val="00701C23"/>
    <w:rsid w:val="00701E25"/>
    <w:rsid w:val="0070230A"/>
    <w:rsid w:val="00702A9C"/>
    <w:rsid w:val="00702F52"/>
    <w:rsid w:val="007033EA"/>
    <w:rsid w:val="0070354E"/>
    <w:rsid w:val="00703693"/>
    <w:rsid w:val="0070497B"/>
    <w:rsid w:val="00704BCA"/>
    <w:rsid w:val="007057E5"/>
    <w:rsid w:val="007061A4"/>
    <w:rsid w:val="007066A2"/>
    <w:rsid w:val="007066C8"/>
    <w:rsid w:val="00706B00"/>
    <w:rsid w:val="00706EAB"/>
    <w:rsid w:val="00706FD7"/>
    <w:rsid w:val="00707116"/>
    <w:rsid w:val="00707643"/>
    <w:rsid w:val="007079DF"/>
    <w:rsid w:val="00707A3F"/>
    <w:rsid w:val="00710708"/>
    <w:rsid w:val="00711811"/>
    <w:rsid w:val="00712CC7"/>
    <w:rsid w:val="0071484D"/>
    <w:rsid w:val="00714D58"/>
    <w:rsid w:val="00714D6D"/>
    <w:rsid w:val="00715AD8"/>
    <w:rsid w:val="0071775D"/>
    <w:rsid w:val="00717E7C"/>
    <w:rsid w:val="00720AE8"/>
    <w:rsid w:val="00720CE6"/>
    <w:rsid w:val="00721ED3"/>
    <w:rsid w:val="007222AE"/>
    <w:rsid w:val="00722A7C"/>
    <w:rsid w:val="00722FB5"/>
    <w:rsid w:val="007235E8"/>
    <w:rsid w:val="00723E7A"/>
    <w:rsid w:val="007247BE"/>
    <w:rsid w:val="007251F7"/>
    <w:rsid w:val="0072528B"/>
    <w:rsid w:val="007254D9"/>
    <w:rsid w:val="007254E1"/>
    <w:rsid w:val="00725AD9"/>
    <w:rsid w:val="00727EC6"/>
    <w:rsid w:val="00730BE0"/>
    <w:rsid w:val="00731E66"/>
    <w:rsid w:val="00732264"/>
    <w:rsid w:val="00732EF0"/>
    <w:rsid w:val="0073462B"/>
    <w:rsid w:val="00735378"/>
    <w:rsid w:val="00736208"/>
    <w:rsid w:val="00736760"/>
    <w:rsid w:val="00741D98"/>
    <w:rsid w:val="00742212"/>
    <w:rsid w:val="007424D9"/>
    <w:rsid w:val="00742B9D"/>
    <w:rsid w:val="007430D0"/>
    <w:rsid w:val="0074450C"/>
    <w:rsid w:val="00744FE7"/>
    <w:rsid w:val="00744FF9"/>
    <w:rsid w:val="00745A30"/>
    <w:rsid w:val="00745F12"/>
    <w:rsid w:val="00746584"/>
    <w:rsid w:val="00750913"/>
    <w:rsid w:val="007529F9"/>
    <w:rsid w:val="00753291"/>
    <w:rsid w:val="00753A12"/>
    <w:rsid w:val="007563BD"/>
    <w:rsid w:val="007568EC"/>
    <w:rsid w:val="00756F4B"/>
    <w:rsid w:val="0075726C"/>
    <w:rsid w:val="00757359"/>
    <w:rsid w:val="00757862"/>
    <w:rsid w:val="00757D9C"/>
    <w:rsid w:val="00761797"/>
    <w:rsid w:val="00761AFA"/>
    <w:rsid w:val="00761F75"/>
    <w:rsid w:val="00762045"/>
    <w:rsid w:val="00762D05"/>
    <w:rsid w:val="00763183"/>
    <w:rsid w:val="007635FA"/>
    <w:rsid w:val="00764C65"/>
    <w:rsid w:val="00764D19"/>
    <w:rsid w:val="0076580B"/>
    <w:rsid w:val="00765A17"/>
    <w:rsid w:val="00766163"/>
    <w:rsid w:val="0076688B"/>
    <w:rsid w:val="0076726C"/>
    <w:rsid w:val="00767967"/>
    <w:rsid w:val="00767B96"/>
    <w:rsid w:val="00771992"/>
    <w:rsid w:val="007719D8"/>
    <w:rsid w:val="00771C47"/>
    <w:rsid w:val="00772004"/>
    <w:rsid w:val="0077295F"/>
    <w:rsid w:val="007729F9"/>
    <w:rsid w:val="00772AB2"/>
    <w:rsid w:val="00772D18"/>
    <w:rsid w:val="00773078"/>
    <w:rsid w:val="007745EF"/>
    <w:rsid w:val="00774636"/>
    <w:rsid w:val="0077471B"/>
    <w:rsid w:val="007748AB"/>
    <w:rsid w:val="007749E8"/>
    <w:rsid w:val="00774C1E"/>
    <w:rsid w:val="0077510A"/>
    <w:rsid w:val="007752DF"/>
    <w:rsid w:val="007755E5"/>
    <w:rsid w:val="00775A78"/>
    <w:rsid w:val="00776896"/>
    <w:rsid w:val="0077793E"/>
    <w:rsid w:val="0078246F"/>
    <w:rsid w:val="00783100"/>
    <w:rsid w:val="0078440A"/>
    <w:rsid w:val="0078481D"/>
    <w:rsid w:val="007867EF"/>
    <w:rsid w:val="00786995"/>
    <w:rsid w:val="00787954"/>
    <w:rsid w:val="00787B43"/>
    <w:rsid w:val="00790B94"/>
    <w:rsid w:val="007916F1"/>
    <w:rsid w:val="0079253D"/>
    <w:rsid w:val="007927DC"/>
    <w:rsid w:val="00792F95"/>
    <w:rsid w:val="0079417C"/>
    <w:rsid w:val="0079473D"/>
    <w:rsid w:val="007949FF"/>
    <w:rsid w:val="00794CFE"/>
    <w:rsid w:val="00794FC1"/>
    <w:rsid w:val="00795371"/>
    <w:rsid w:val="00795613"/>
    <w:rsid w:val="007956A2"/>
    <w:rsid w:val="00796643"/>
    <w:rsid w:val="00796C7F"/>
    <w:rsid w:val="00797550"/>
    <w:rsid w:val="00797A0C"/>
    <w:rsid w:val="007A0479"/>
    <w:rsid w:val="007A0791"/>
    <w:rsid w:val="007A0814"/>
    <w:rsid w:val="007A11E1"/>
    <w:rsid w:val="007A25B4"/>
    <w:rsid w:val="007A25D3"/>
    <w:rsid w:val="007A302B"/>
    <w:rsid w:val="007A343A"/>
    <w:rsid w:val="007A371F"/>
    <w:rsid w:val="007A37A6"/>
    <w:rsid w:val="007A39D2"/>
    <w:rsid w:val="007A3D15"/>
    <w:rsid w:val="007A3E3C"/>
    <w:rsid w:val="007A3ECD"/>
    <w:rsid w:val="007A42ED"/>
    <w:rsid w:val="007A4ED9"/>
    <w:rsid w:val="007A4FBB"/>
    <w:rsid w:val="007A58CF"/>
    <w:rsid w:val="007A72C4"/>
    <w:rsid w:val="007A7614"/>
    <w:rsid w:val="007B0489"/>
    <w:rsid w:val="007B04E9"/>
    <w:rsid w:val="007B08F3"/>
    <w:rsid w:val="007B1C7C"/>
    <w:rsid w:val="007B229F"/>
    <w:rsid w:val="007B2DE9"/>
    <w:rsid w:val="007B4BE7"/>
    <w:rsid w:val="007B5D7D"/>
    <w:rsid w:val="007B66F1"/>
    <w:rsid w:val="007B6B7F"/>
    <w:rsid w:val="007B7C1E"/>
    <w:rsid w:val="007C070E"/>
    <w:rsid w:val="007C07D2"/>
    <w:rsid w:val="007C0FCA"/>
    <w:rsid w:val="007C10F4"/>
    <w:rsid w:val="007C1DFE"/>
    <w:rsid w:val="007C27B1"/>
    <w:rsid w:val="007C2CE4"/>
    <w:rsid w:val="007C343D"/>
    <w:rsid w:val="007C5568"/>
    <w:rsid w:val="007C5816"/>
    <w:rsid w:val="007C5DB7"/>
    <w:rsid w:val="007C6B56"/>
    <w:rsid w:val="007C7686"/>
    <w:rsid w:val="007D070F"/>
    <w:rsid w:val="007D0D87"/>
    <w:rsid w:val="007D0F0F"/>
    <w:rsid w:val="007D1376"/>
    <w:rsid w:val="007D1411"/>
    <w:rsid w:val="007D2BB2"/>
    <w:rsid w:val="007D2CC6"/>
    <w:rsid w:val="007D3E25"/>
    <w:rsid w:val="007D40AD"/>
    <w:rsid w:val="007D72AD"/>
    <w:rsid w:val="007E0874"/>
    <w:rsid w:val="007E0DE4"/>
    <w:rsid w:val="007E14F8"/>
    <w:rsid w:val="007E1D1F"/>
    <w:rsid w:val="007E24D2"/>
    <w:rsid w:val="007E2B15"/>
    <w:rsid w:val="007E36A3"/>
    <w:rsid w:val="007E441A"/>
    <w:rsid w:val="007E5874"/>
    <w:rsid w:val="007E6522"/>
    <w:rsid w:val="007E6690"/>
    <w:rsid w:val="007E67FD"/>
    <w:rsid w:val="007E6B33"/>
    <w:rsid w:val="007E6BE8"/>
    <w:rsid w:val="007E7287"/>
    <w:rsid w:val="007F0FAA"/>
    <w:rsid w:val="007F13E8"/>
    <w:rsid w:val="007F2417"/>
    <w:rsid w:val="007F28D6"/>
    <w:rsid w:val="007F2D74"/>
    <w:rsid w:val="007F3017"/>
    <w:rsid w:val="007F3BAA"/>
    <w:rsid w:val="007F3D69"/>
    <w:rsid w:val="007F583C"/>
    <w:rsid w:val="007F589B"/>
    <w:rsid w:val="007F5E2F"/>
    <w:rsid w:val="007F641B"/>
    <w:rsid w:val="007F6679"/>
    <w:rsid w:val="007F711C"/>
    <w:rsid w:val="007F7384"/>
    <w:rsid w:val="007F7662"/>
    <w:rsid w:val="007F7D11"/>
    <w:rsid w:val="008000F5"/>
    <w:rsid w:val="00800124"/>
    <w:rsid w:val="00801318"/>
    <w:rsid w:val="008018A2"/>
    <w:rsid w:val="00801A6E"/>
    <w:rsid w:val="00801EDD"/>
    <w:rsid w:val="00801F97"/>
    <w:rsid w:val="00802628"/>
    <w:rsid w:val="00802F5A"/>
    <w:rsid w:val="00802FBC"/>
    <w:rsid w:val="0080390D"/>
    <w:rsid w:val="008043C7"/>
    <w:rsid w:val="008048FD"/>
    <w:rsid w:val="008056F7"/>
    <w:rsid w:val="00805F19"/>
    <w:rsid w:val="0080601C"/>
    <w:rsid w:val="008075E1"/>
    <w:rsid w:val="0080761E"/>
    <w:rsid w:val="00810888"/>
    <w:rsid w:val="00810E26"/>
    <w:rsid w:val="008112BE"/>
    <w:rsid w:val="00811CEF"/>
    <w:rsid w:val="0081232B"/>
    <w:rsid w:val="0081290D"/>
    <w:rsid w:val="00814BFD"/>
    <w:rsid w:val="00814D3D"/>
    <w:rsid w:val="00815193"/>
    <w:rsid w:val="00816ECA"/>
    <w:rsid w:val="008174BE"/>
    <w:rsid w:val="0081770D"/>
    <w:rsid w:val="00817EC1"/>
    <w:rsid w:val="00820366"/>
    <w:rsid w:val="00821F7F"/>
    <w:rsid w:val="00822506"/>
    <w:rsid w:val="00822D34"/>
    <w:rsid w:val="00823935"/>
    <w:rsid w:val="008258FF"/>
    <w:rsid w:val="00827159"/>
    <w:rsid w:val="00827DD4"/>
    <w:rsid w:val="00831C65"/>
    <w:rsid w:val="008324C4"/>
    <w:rsid w:val="00833251"/>
    <w:rsid w:val="0083409B"/>
    <w:rsid w:val="0083453D"/>
    <w:rsid w:val="0083501F"/>
    <w:rsid w:val="00837C00"/>
    <w:rsid w:val="00840003"/>
    <w:rsid w:val="00841D79"/>
    <w:rsid w:val="00842D0D"/>
    <w:rsid w:val="00843923"/>
    <w:rsid w:val="00844457"/>
    <w:rsid w:val="008444F2"/>
    <w:rsid w:val="00844740"/>
    <w:rsid w:val="00844D3A"/>
    <w:rsid w:val="00844FE0"/>
    <w:rsid w:val="0084570E"/>
    <w:rsid w:val="0084685C"/>
    <w:rsid w:val="00846D44"/>
    <w:rsid w:val="0084779C"/>
    <w:rsid w:val="0085224D"/>
    <w:rsid w:val="008527B5"/>
    <w:rsid w:val="00852EE5"/>
    <w:rsid w:val="00853B55"/>
    <w:rsid w:val="00853FC2"/>
    <w:rsid w:val="008540C3"/>
    <w:rsid w:val="0085618F"/>
    <w:rsid w:val="00856668"/>
    <w:rsid w:val="00856750"/>
    <w:rsid w:val="008571A3"/>
    <w:rsid w:val="0086007F"/>
    <w:rsid w:val="008600AE"/>
    <w:rsid w:val="00860825"/>
    <w:rsid w:val="008627E2"/>
    <w:rsid w:val="0086328A"/>
    <w:rsid w:val="00864C20"/>
    <w:rsid w:val="00864F32"/>
    <w:rsid w:val="00865B55"/>
    <w:rsid w:val="00867B20"/>
    <w:rsid w:val="00870C25"/>
    <w:rsid w:val="008713B4"/>
    <w:rsid w:val="00871543"/>
    <w:rsid w:val="00871BFA"/>
    <w:rsid w:val="0087212D"/>
    <w:rsid w:val="008724FE"/>
    <w:rsid w:val="0087373C"/>
    <w:rsid w:val="008743C1"/>
    <w:rsid w:val="00874E66"/>
    <w:rsid w:val="00875476"/>
    <w:rsid w:val="00875AE1"/>
    <w:rsid w:val="0087745A"/>
    <w:rsid w:val="00877674"/>
    <w:rsid w:val="008807AD"/>
    <w:rsid w:val="00881C65"/>
    <w:rsid w:val="0088205A"/>
    <w:rsid w:val="00882826"/>
    <w:rsid w:val="00883C98"/>
    <w:rsid w:val="008843E5"/>
    <w:rsid w:val="00886966"/>
    <w:rsid w:val="008874C6"/>
    <w:rsid w:val="0089184E"/>
    <w:rsid w:val="008919EE"/>
    <w:rsid w:val="00891D2A"/>
    <w:rsid w:val="00892E97"/>
    <w:rsid w:val="0089314C"/>
    <w:rsid w:val="00894272"/>
    <w:rsid w:val="00894AFD"/>
    <w:rsid w:val="0089566A"/>
    <w:rsid w:val="00895EAB"/>
    <w:rsid w:val="00896294"/>
    <w:rsid w:val="00896304"/>
    <w:rsid w:val="008963C7"/>
    <w:rsid w:val="008964EC"/>
    <w:rsid w:val="008A0430"/>
    <w:rsid w:val="008A0D4D"/>
    <w:rsid w:val="008A0D7D"/>
    <w:rsid w:val="008A0F97"/>
    <w:rsid w:val="008A1654"/>
    <w:rsid w:val="008A2CE2"/>
    <w:rsid w:val="008A2D0C"/>
    <w:rsid w:val="008A406F"/>
    <w:rsid w:val="008A4A6C"/>
    <w:rsid w:val="008A6764"/>
    <w:rsid w:val="008A7137"/>
    <w:rsid w:val="008A796F"/>
    <w:rsid w:val="008B1288"/>
    <w:rsid w:val="008B210D"/>
    <w:rsid w:val="008B28FC"/>
    <w:rsid w:val="008B3657"/>
    <w:rsid w:val="008B3869"/>
    <w:rsid w:val="008B38DD"/>
    <w:rsid w:val="008B3995"/>
    <w:rsid w:val="008B3E7E"/>
    <w:rsid w:val="008B509C"/>
    <w:rsid w:val="008B5E21"/>
    <w:rsid w:val="008B652F"/>
    <w:rsid w:val="008B6A18"/>
    <w:rsid w:val="008B6E9D"/>
    <w:rsid w:val="008B73DF"/>
    <w:rsid w:val="008B7D6B"/>
    <w:rsid w:val="008C0977"/>
    <w:rsid w:val="008C14A2"/>
    <w:rsid w:val="008C1748"/>
    <w:rsid w:val="008C195D"/>
    <w:rsid w:val="008C23B6"/>
    <w:rsid w:val="008C2880"/>
    <w:rsid w:val="008C2AB5"/>
    <w:rsid w:val="008C2D42"/>
    <w:rsid w:val="008C3EB9"/>
    <w:rsid w:val="008C404E"/>
    <w:rsid w:val="008C5E6E"/>
    <w:rsid w:val="008C70CD"/>
    <w:rsid w:val="008C7926"/>
    <w:rsid w:val="008D0932"/>
    <w:rsid w:val="008D192E"/>
    <w:rsid w:val="008D2B3F"/>
    <w:rsid w:val="008D2D1E"/>
    <w:rsid w:val="008D34D0"/>
    <w:rsid w:val="008D378F"/>
    <w:rsid w:val="008D38CB"/>
    <w:rsid w:val="008D4074"/>
    <w:rsid w:val="008D4D7D"/>
    <w:rsid w:val="008D5416"/>
    <w:rsid w:val="008D6A19"/>
    <w:rsid w:val="008D7775"/>
    <w:rsid w:val="008E0505"/>
    <w:rsid w:val="008E0A27"/>
    <w:rsid w:val="008E2256"/>
    <w:rsid w:val="008E2667"/>
    <w:rsid w:val="008E272F"/>
    <w:rsid w:val="008E2F3D"/>
    <w:rsid w:val="008E55B5"/>
    <w:rsid w:val="008E66F4"/>
    <w:rsid w:val="008E69FF"/>
    <w:rsid w:val="008E6B3E"/>
    <w:rsid w:val="008E723E"/>
    <w:rsid w:val="008E744A"/>
    <w:rsid w:val="008E762D"/>
    <w:rsid w:val="008F0193"/>
    <w:rsid w:val="008F0E9C"/>
    <w:rsid w:val="008F141B"/>
    <w:rsid w:val="008F14C7"/>
    <w:rsid w:val="008F2394"/>
    <w:rsid w:val="008F4758"/>
    <w:rsid w:val="008F4E9A"/>
    <w:rsid w:val="008F506C"/>
    <w:rsid w:val="008F52C4"/>
    <w:rsid w:val="008F5345"/>
    <w:rsid w:val="008F6623"/>
    <w:rsid w:val="008F6E21"/>
    <w:rsid w:val="008F777F"/>
    <w:rsid w:val="008F7C5C"/>
    <w:rsid w:val="009003FA"/>
    <w:rsid w:val="00901295"/>
    <w:rsid w:val="0090226B"/>
    <w:rsid w:val="0090320A"/>
    <w:rsid w:val="00903DDF"/>
    <w:rsid w:val="00905D12"/>
    <w:rsid w:val="00906693"/>
    <w:rsid w:val="00906E3F"/>
    <w:rsid w:val="00907B86"/>
    <w:rsid w:val="00907E35"/>
    <w:rsid w:val="009100D2"/>
    <w:rsid w:val="00910141"/>
    <w:rsid w:val="009107BA"/>
    <w:rsid w:val="00910B23"/>
    <w:rsid w:val="00911525"/>
    <w:rsid w:val="00912069"/>
    <w:rsid w:val="00913323"/>
    <w:rsid w:val="0091352C"/>
    <w:rsid w:val="009139D5"/>
    <w:rsid w:val="0091471F"/>
    <w:rsid w:val="00915356"/>
    <w:rsid w:val="00915A13"/>
    <w:rsid w:val="00917D99"/>
    <w:rsid w:val="00920747"/>
    <w:rsid w:val="00920780"/>
    <w:rsid w:val="0092161D"/>
    <w:rsid w:val="00921EE1"/>
    <w:rsid w:val="00922B92"/>
    <w:rsid w:val="00922BCF"/>
    <w:rsid w:val="009234CD"/>
    <w:rsid w:val="00923576"/>
    <w:rsid w:val="00923D17"/>
    <w:rsid w:val="00923EE1"/>
    <w:rsid w:val="0092445B"/>
    <w:rsid w:val="00925492"/>
    <w:rsid w:val="009256B6"/>
    <w:rsid w:val="009263AA"/>
    <w:rsid w:val="00930793"/>
    <w:rsid w:val="00930B29"/>
    <w:rsid w:val="00930BEB"/>
    <w:rsid w:val="00930F3F"/>
    <w:rsid w:val="00931203"/>
    <w:rsid w:val="009315D6"/>
    <w:rsid w:val="00931852"/>
    <w:rsid w:val="00932E3C"/>
    <w:rsid w:val="00934CED"/>
    <w:rsid w:val="009363EE"/>
    <w:rsid w:val="00936540"/>
    <w:rsid w:val="00936B08"/>
    <w:rsid w:val="00937710"/>
    <w:rsid w:val="00937D2D"/>
    <w:rsid w:val="00937FA2"/>
    <w:rsid w:val="00940B9A"/>
    <w:rsid w:val="00941491"/>
    <w:rsid w:val="00941708"/>
    <w:rsid w:val="00941851"/>
    <w:rsid w:val="00942257"/>
    <w:rsid w:val="00944491"/>
    <w:rsid w:val="009447A3"/>
    <w:rsid w:val="00944E7A"/>
    <w:rsid w:val="00945173"/>
    <w:rsid w:val="00945619"/>
    <w:rsid w:val="00945880"/>
    <w:rsid w:val="00946456"/>
    <w:rsid w:val="00946E85"/>
    <w:rsid w:val="00947372"/>
    <w:rsid w:val="00947ACD"/>
    <w:rsid w:val="00950011"/>
    <w:rsid w:val="009502AD"/>
    <w:rsid w:val="009502E6"/>
    <w:rsid w:val="009503D4"/>
    <w:rsid w:val="00950B79"/>
    <w:rsid w:val="00950C3C"/>
    <w:rsid w:val="00950CCE"/>
    <w:rsid w:val="009518B2"/>
    <w:rsid w:val="0095198A"/>
    <w:rsid w:val="009519BD"/>
    <w:rsid w:val="009521DF"/>
    <w:rsid w:val="0095269D"/>
    <w:rsid w:val="00952A6A"/>
    <w:rsid w:val="00952C46"/>
    <w:rsid w:val="00954A45"/>
    <w:rsid w:val="009550C3"/>
    <w:rsid w:val="00955129"/>
    <w:rsid w:val="00955881"/>
    <w:rsid w:val="00955C54"/>
    <w:rsid w:val="00955D46"/>
    <w:rsid w:val="00955FC5"/>
    <w:rsid w:val="00956B66"/>
    <w:rsid w:val="00956E9D"/>
    <w:rsid w:val="00956ED4"/>
    <w:rsid w:val="00957C0A"/>
    <w:rsid w:val="00957F3C"/>
    <w:rsid w:val="009612BC"/>
    <w:rsid w:val="00962296"/>
    <w:rsid w:val="0096322F"/>
    <w:rsid w:val="0096399D"/>
    <w:rsid w:val="00963DA9"/>
    <w:rsid w:val="00963EE5"/>
    <w:rsid w:val="009640FE"/>
    <w:rsid w:val="00964D85"/>
    <w:rsid w:val="00965D8E"/>
    <w:rsid w:val="00967243"/>
    <w:rsid w:val="009672DE"/>
    <w:rsid w:val="0096751C"/>
    <w:rsid w:val="009675AC"/>
    <w:rsid w:val="00967610"/>
    <w:rsid w:val="0097033E"/>
    <w:rsid w:val="00970C7E"/>
    <w:rsid w:val="00971B82"/>
    <w:rsid w:val="00972EB6"/>
    <w:rsid w:val="009732C5"/>
    <w:rsid w:val="0097347E"/>
    <w:rsid w:val="00975286"/>
    <w:rsid w:val="009753DE"/>
    <w:rsid w:val="0097563F"/>
    <w:rsid w:val="00975A74"/>
    <w:rsid w:val="00975E80"/>
    <w:rsid w:val="00976599"/>
    <w:rsid w:val="00977046"/>
    <w:rsid w:val="009774F9"/>
    <w:rsid w:val="009809D3"/>
    <w:rsid w:val="00980B0F"/>
    <w:rsid w:val="00980E38"/>
    <w:rsid w:val="00980F10"/>
    <w:rsid w:val="0098235D"/>
    <w:rsid w:val="0098407E"/>
    <w:rsid w:val="009843D1"/>
    <w:rsid w:val="0098461B"/>
    <w:rsid w:val="00984A71"/>
    <w:rsid w:val="009850FB"/>
    <w:rsid w:val="00985594"/>
    <w:rsid w:val="00985E6D"/>
    <w:rsid w:val="00986267"/>
    <w:rsid w:val="009865B3"/>
    <w:rsid w:val="00986705"/>
    <w:rsid w:val="009905FB"/>
    <w:rsid w:val="00990B8D"/>
    <w:rsid w:val="009916C9"/>
    <w:rsid w:val="00992460"/>
    <w:rsid w:val="0099263A"/>
    <w:rsid w:val="00992AF0"/>
    <w:rsid w:val="00992CAF"/>
    <w:rsid w:val="00993EF5"/>
    <w:rsid w:val="009941DE"/>
    <w:rsid w:val="00994584"/>
    <w:rsid w:val="00994EB2"/>
    <w:rsid w:val="0099508C"/>
    <w:rsid w:val="009954AD"/>
    <w:rsid w:val="0099653C"/>
    <w:rsid w:val="009967D6"/>
    <w:rsid w:val="00996BE0"/>
    <w:rsid w:val="00997A3E"/>
    <w:rsid w:val="009A1370"/>
    <w:rsid w:val="009A1950"/>
    <w:rsid w:val="009A1B23"/>
    <w:rsid w:val="009A2EBB"/>
    <w:rsid w:val="009A3939"/>
    <w:rsid w:val="009A46FE"/>
    <w:rsid w:val="009A4AA1"/>
    <w:rsid w:val="009A564C"/>
    <w:rsid w:val="009A5A03"/>
    <w:rsid w:val="009A60C4"/>
    <w:rsid w:val="009A668C"/>
    <w:rsid w:val="009A707E"/>
    <w:rsid w:val="009A7180"/>
    <w:rsid w:val="009A75A0"/>
    <w:rsid w:val="009B107B"/>
    <w:rsid w:val="009B16AD"/>
    <w:rsid w:val="009B1B63"/>
    <w:rsid w:val="009B1E1B"/>
    <w:rsid w:val="009B2B54"/>
    <w:rsid w:val="009B35D2"/>
    <w:rsid w:val="009B3C3F"/>
    <w:rsid w:val="009B3FDB"/>
    <w:rsid w:val="009B4033"/>
    <w:rsid w:val="009B4063"/>
    <w:rsid w:val="009B4A6E"/>
    <w:rsid w:val="009B5634"/>
    <w:rsid w:val="009B5713"/>
    <w:rsid w:val="009B5BD3"/>
    <w:rsid w:val="009B616F"/>
    <w:rsid w:val="009B6640"/>
    <w:rsid w:val="009B6801"/>
    <w:rsid w:val="009B7ABD"/>
    <w:rsid w:val="009C01E2"/>
    <w:rsid w:val="009C0AC4"/>
    <w:rsid w:val="009C342D"/>
    <w:rsid w:val="009C399F"/>
    <w:rsid w:val="009C3CAF"/>
    <w:rsid w:val="009C433D"/>
    <w:rsid w:val="009C491F"/>
    <w:rsid w:val="009C5917"/>
    <w:rsid w:val="009C5C5E"/>
    <w:rsid w:val="009D1E1D"/>
    <w:rsid w:val="009D279F"/>
    <w:rsid w:val="009D2B67"/>
    <w:rsid w:val="009D2D64"/>
    <w:rsid w:val="009D3427"/>
    <w:rsid w:val="009D4763"/>
    <w:rsid w:val="009D6628"/>
    <w:rsid w:val="009D7F7E"/>
    <w:rsid w:val="009E048C"/>
    <w:rsid w:val="009E055D"/>
    <w:rsid w:val="009E11C5"/>
    <w:rsid w:val="009E2743"/>
    <w:rsid w:val="009E39F2"/>
    <w:rsid w:val="009E40CE"/>
    <w:rsid w:val="009E4A65"/>
    <w:rsid w:val="009E53C8"/>
    <w:rsid w:val="009E5D2F"/>
    <w:rsid w:val="009E6EC1"/>
    <w:rsid w:val="009E75FB"/>
    <w:rsid w:val="009E774E"/>
    <w:rsid w:val="009F0050"/>
    <w:rsid w:val="009F1974"/>
    <w:rsid w:val="009F36A9"/>
    <w:rsid w:val="009F3B5B"/>
    <w:rsid w:val="009F3D8A"/>
    <w:rsid w:val="009F430A"/>
    <w:rsid w:val="009F48BE"/>
    <w:rsid w:val="009F4A1A"/>
    <w:rsid w:val="009F4F91"/>
    <w:rsid w:val="009F528C"/>
    <w:rsid w:val="009F616E"/>
    <w:rsid w:val="009F62DB"/>
    <w:rsid w:val="009F6B9E"/>
    <w:rsid w:val="009F7358"/>
    <w:rsid w:val="009F78FF"/>
    <w:rsid w:val="009F7BFF"/>
    <w:rsid w:val="00A01F87"/>
    <w:rsid w:val="00A0213F"/>
    <w:rsid w:val="00A024E1"/>
    <w:rsid w:val="00A028D9"/>
    <w:rsid w:val="00A033CF"/>
    <w:rsid w:val="00A0417E"/>
    <w:rsid w:val="00A04520"/>
    <w:rsid w:val="00A04634"/>
    <w:rsid w:val="00A04D40"/>
    <w:rsid w:val="00A0599F"/>
    <w:rsid w:val="00A05D04"/>
    <w:rsid w:val="00A064D8"/>
    <w:rsid w:val="00A0715A"/>
    <w:rsid w:val="00A07D73"/>
    <w:rsid w:val="00A10232"/>
    <w:rsid w:val="00A10478"/>
    <w:rsid w:val="00A10886"/>
    <w:rsid w:val="00A108DF"/>
    <w:rsid w:val="00A10F84"/>
    <w:rsid w:val="00A142E4"/>
    <w:rsid w:val="00A14B86"/>
    <w:rsid w:val="00A14D96"/>
    <w:rsid w:val="00A14E4B"/>
    <w:rsid w:val="00A1544C"/>
    <w:rsid w:val="00A16D32"/>
    <w:rsid w:val="00A20838"/>
    <w:rsid w:val="00A20D80"/>
    <w:rsid w:val="00A2146B"/>
    <w:rsid w:val="00A2246B"/>
    <w:rsid w:val="00A22535"/>
    <w:rsid w:val="00A2286F"/>
    <w:rsid w:val="00A22A90"/>
    <w:rsid w:val="00A2387F"/>
    <w:rsid w:val="00A24131"/>
    <w:rsid w:val="00A24177"/>
    <w:rsid w:val="00A250F7"/>
    <w:rsid w:val="00A25F48"/>
    <w:rsid w:val="00A2646D"/>
    <w:rsid w:val="00A2660A"/>
    <w:rsid w:val="00A27000"/>
    <w:rsid w:val="00A273BF"/>
    <w:rsid w:val="00A30A3A"/>
    <w:rsid w:val="00A30CA0"/>
    <w:rsid w:val="00A30FF6"/>
    <w:rsid w:val="00A31BF4"/>
    <w:rsid w:val="00A3230F"/>
    <w:rsid w:val="00A33526"/>
    <w:rsid w:val="00A34E8D"/>
    <w:rsid w:val="00A350C2"/>
    <w:rsid w:val="00A35434"/>
    <w:rsid w:val="00A354CE"/>
    <w:rsid w:val="00A35B40"/>
    <w:rsid w:val="00A36DEB"/>
    <w:rsid w:val="00A36EDA"/>
    <w:rsid w:val="00A37794"/>
    <w:rsid w:val="00A37CFC"/>
    <w:rsid w:val="00A40919"/>
    <w:rsid w:val="00A40B12"/>
    <w:rsid w:val="00A40D66"/>
    <w:rsid w:val="00A41204"/>
    <w:rsid w:val="00A412D7"/>
    <w:rsid w:val="00A41DEB"/>
    <w:rsid w:val="00A43A40"/>
    <w:rsid w:val="00A450D7"/>
    <w:rsid w:val="00A46DAC"/>
    <w:rsid w:val="00A47E06"/>
    <w:rsid w:val="00A503AC"/>
    <w:rsid w:val="00A50424"/>
    <w:rsid w:val="00A50A00"/>
    <w:rsid w:val="00A53568"/>
    <w:rsid w:val="00A5380A"/>
    <w:rsid w:val="00A53990"/>
    <w:rsid w:val="00A53A59"/>
    <w:rsid w:val="00A53FCD"/>
    <w:rsid w:val="00A544CB"/>
    <w:rsid w:val="00A545D6"/>
    <w:rsid w:val="00A55018"/>
    <w:rsid w:val="00A552F2"/>
    <w:rsid w:val="00A55B76"/>
    <w:rsid w:val="00A57274"/>
    <w:rsid w:val="00A57306"/>
    <w:rsid w:val="00A577CB"/>
    <w:rsid w:val="00A600E1"/>
    <w:rsid w:val="00A6014C"/>
    <w:rsid w:val="00A60444"/>
    <w:rsid w:val="00A60F1C"/>
    <w:rsid w:val="00A61535"/>
    <w:rsid w:val="00A61BAB"/>
    <w:rsid w:val="00A6212A"/>
    <w:rsid w:val="00A621B2"/>
    <w:rsid w:val="00A6237A"/>
    <w:rsid w:val="00A624BE"/>
    <w:rsid w:val="00A626FA"/>
    <w:rsid w:val="00A637CF"/>
    <w:rsid w:val="00A642B0"/>
    <w:rsid w:val="00A64363"/>
    <w:rsid w:val="00A64BBB"/>
    <w:rsid w:val="00A65225"/>
    <w:rsid w:val="00A66079"/>
    <w:rsid w:val="00A67CB4"/>
    <w:rsid w:val="00A701B7"/>
    <w:rsid w:val="00A71039"/>
    <w:rsid w:val="00A72F75"/>
    <w:rsid w:val="00A7451A"/>
    <w:rsid w:val="00A74533"/>
    <w:rsid w:val="00A758B2"/>
    <w:rsid w:val="00A75C68"/>
    <w:rsid w:val="00A762F4"/>
    <w:rsid w:val="00A76F6F"/>
    <w:rsid w:val="00A77200"/>
    <w:rsid w:val="00A80590"/>
    <w:rsid w:val="00A824FB"/>
    <w:rsid w:val="00A84144"/>
    <w:rsid w:val="00A84FFF"/>
    <w:rsid w:val="00A856E1"/>
    <w:rsid w:val="00A85E00"/>
    <w:rsid w:val="00A86620"/>
    <w:rsid w:val="00A867DE"/>
    <w:rsid w:val="00A9009B"/>
    <w:rsid w:val="00A90119"/>
    <w:rsid w:val="00A90605"/>
    <w:rsid w:val="00A91D65"/>
    <w:rsid w:val="00A92459"/>
    <w:rsid w:val="00A93565"/>
    <w:rsid w:val="00A9412A"/>
    <w:rsid w:val="00A9491A"/>
    <w:rsid w:val="00A95078"/>
    <w:rsid w:val="00A950C8"/>
    <w:rsid w:val="00A95358"/>
    <w:rsid w:val="00A95D27"/>
    <w:rsid w:val="00A95D4E"/>
    <w:rsid w:val="00A9665D"/>
    <w:rsid w:val="00A97733"/>
    <w:rsid w:val="00A97944"/>
    <w:rsid w:val="00A97E89"/>
    <w:rsid w:val="00AA0F7B"/>
    <w:rsid w:val="00AA1DA2"/>
    <w:rsid w:val="00AA2161"/>
    <w:rsid w:val="00AA2719"/>
    <w:rsid w:val="00AA5825"/>
    <w:rsid w:val="00AA6A4E"/>
    <w:rsid w:val="00AA7B23"/>
    <w:rsid w:val="00AB04BE"/>
    <w:rsid w:val="00AB1048"/>
    <w:rsid w:val="00AB1C9E"/>
    <w:rsid w:val="00AB2904"/>
    <w:rsid w:val="00AB2C32"/>
    <w:rsid w:val="00AB2EB2"/>
    <w:rsid w:val="00AB32D5"/>
    <w:rsid w:val="00AB3D0A"/>
    <w:rsid w:val="00AB3F7E"/>
    <w:rsid w:val="00AB4467"/>
    <w:rsid w:val="00AB4B9B"/>
    <w:rsid w:val="00AB4F14"/>
    <w:rsid w:val="00AB7E66"/>
    <w:rsid w:val="00AC0D57"/>
    <w:rsid w:val="00AC0E09"/>
    <w:rsid w:val="00AC0E81"/>
    <w:rsid w:val="00AC1382"/>
    <w:rsid w:val="00AC21BB"/>
    <w:rsid w:val="00AC235F"/>
    <w:rsid w:val="00AC2D7C"/>
    <w:rsid w:val="00AC2DE3"/>
    <w:rsid w:val="00AC3018"/>
    <w:rsid w:val="00AC397D"/>
    <w:rsid w:val="00AC41E9"/>
    <w:rsid w:val="00AC41F3"/>
    <w:rsid w:val="00AC448E"/>
    <w:rsid w:val="00AC4FC3"/>
    <w:rsid w:val="00AC525A"/>
    <w:rsid w:val="00AC5ABC"/>
    <w:rsid w:val="00AC6F53"/>
    <w:rsid w:val="00AC786E"/>
    <w:rsid w:val="00AC7E2B"/>
    <w:rsid w:val="00AC7EC2"/>
    <w:rsid w:val="00AD00CD"/>
    <w:rsid w:val="00AD162A"/>
    <w:rsid w:val="00AD1FF3"/>
    <w:rsid w:val="00AD2102"/>
    <w:rsid w:val="00AD264E"/>
    <w:rsid w:val="00AD5851"/>
    <w:rsid w:val="00AD6ABE"/>
    <w:rsid w:val="00AD7C25"/>
    <w:rsid w:val="00ADDE2D"/>
    <w:rsid w:val="00AE0213"/>
    <w:rsid w:val="00AE0B23"/>
    <w:rsid w:val="00AE131B"/>
    <w:rsid w:val="00AE14E4"/>
    <w:rsid w:val="00AE2C63"/>
    <w:rsid w:val="00AE4115"/>
    <w:rsid w:val="00AE4117"/>
    <w:rsid w:val="00AE4203"/>
    <w:rsid w:val="00AE498A"/>
    <w:rsid w:val="00AE4D17"/>
    <w:rsid w:val="00AE4FFA"/>
    <w:rsid w:val="00AE6264"/>
    <w:rsid w:val="00AE6882"/>
    <w:rsid w:val="00AE69F0"/>
    <w:rsid w:val="00AE74B1"/>
    <w:rsid w:val="00AF02BF"/>
    <w:rsid w:val="00AF032D"/>
    <w:rsid w:val="00AF0741"/>
    <w:rsid w:val="00AF084D"/>
    <w:rsid w:val="00AF3034"/>
    <w:rsid w:val="00AF38B2"/>
    <w:rsid w:val="00AF3FEA"/>
    <w:rsid w:val="00AF4E1A"/>
    <w:rsid w:val="00AF50A9"/>
    <w:rsid w:val="00AF5212"/>
    <w:rsid w:val="00AF5CB7"/>
    <w:rsid w:val="00AF725B"/>
    <w:rsid w:val="00AF7CF6"/>
    <w:rsid w:val="00B0027B"/>
    <w:rsid w:val="00B0057D"/>
    <w:rsid w:val="00B00595"/>
    <w:rsid w:val="00B00908"/>
    <w:rsid w:val="00B00A17"/>
    <w:rsid w:val="00B010DC"/>
    <w:rsid w:val="00B01D48"/>
    <w:rsid w:val="00B02024"/>
    <w:rsid w:val="00B03571"/>
    <w:rsid w:val="00B04E31"/>
    <w:rsid w:val="00B059D0"/>
    <w:rsid w:val="00B05B20"/>
    <w:rsid w:val="00B066F9"/>
    <w:rsid w:val="00B06D35"/>
    <w:rsid w:val="00B11AE9"/>
    <w:rsid w:val="00B122EB"/>
    <w:rsid w:val="00B12390"/>
    <w:rsid w:val="00B12720"/>
    <w:rsid w:val="00B13F78"/>
    <w:rsid w:val="00B1460F"/>
    <w:rsid w:val="00B14746"/>
    <w:rsid w:val="00B1499A"/>
    <w:rsid w:val="00B17037"/>
    <w:rsid w:val="00B1708B"/>
    <w:rsid w:val="00B17123"/>
    <w:rsid w:val="00B202E6"/>
    <w:rsid w:val="00B2071D"/>
    <w:rsid w:val="00B22430"/>
    <w:rsid w:val="00B22F30"/>
    <w:rsid w:val="00B239C5"/>
    <w:rsid w:val="00B23C16"/>
    <w:rsid w:val="00B241D3"/>
    <w:rsid w:val="00B24B0D"/>
    <w:rsid w:val="00B2557C"/>
    <w:rsid w:val="00B25CA0"/>
    <w:rsid w:val="00B26BCC"/>
    <w:rsid w:val="00B26F3A"/>
    <w:rsid w:val="00B2753F"/>
    <w:rsid w:val="00B2780A"/>
    <w:rsid w:val="00B27A4A"/>
    <w:rsid w:val="00B303E2"/>
    <w:rsid w:val="00B318F6"/>
    <w:rsid w:val="00B31CE0"/>
    <w:rsid w:val="00B3229A"/>
    <w:rsid w:val="00B323CB"/>
    <w:rsid w:val="00B32512"/>
    <w:rsid w:val="00B32626"/>
    <w:rsid w:val="00B328AD"/>
    <w:rsid w:val="00B32B76"/>
    <w:rsid w:val="00B330EB"/>
    <w:rsid w:val="00B340D7"/>
    <w:rsid w:val="00B351EE"/>
    <w:rsid w:val="00B356A5"/>
    <w:rsid w:val="00B35BD2"/>
    <w:rsid w:val="00B3609C"/>
    <w:rsid w:val="00B36471"/>
    <w:rsid w:val="00B3648F"/>
    <w:rsid w:val="00B36581"/>
    <w:rsid w:val="00B36841"/>
    <w:rsid w:val="00B41B39"/>
    <w:rsid w:val="00B421BE"/>
    <w:rsid w:val="00B4250D"/>
    <w:rsid w:val="00B45023"/>
    <w:rsid w:val="00B4601A"/>
    <w:rsid w:val="00B50073"/>
    <w:rsid w:val="00B50D21"/>
    <w:rsid w:val="00B51D11"/>
    <w:rsid w:val="00B5245F"/>
    <w:rsid w:val="00B528A6"/>
    <w:rsid w:val="00B52DA4"/>
    <w:rsid w:val="00B533DF"/>
    <w:rsid w:val="00B534D9"/>
    <w:rsid w:val="00B53BC1"/>
    <w:rsid w:val="00B53C03"/>
    <w:rsid w:val="00B53CDF"/>
    <w:rsid w:val="00B54D9A"/>
    <w:rsid w:val="00B5518B"/>
    <w:rsid w:val="00B55382"/>
    <w:rsid w:val="00B553F8"/>
    <w:rsid w:val="00B56492"/>
    <w:rsid w:val="00B5682A"/>
    <w:rsid w:val="00B60C32"/>
    <w:rsid w:val="00B621AB"/>
    <w:rsid w:val="00B633EE"/>
    <w:rsid w:val="00B64058"/>
    <w:rsid w:val="00B643C1"/>
    <w:rsid w:val="00B64CC4"/>
    <w:rsid w:val="00B64DCC"/>
    <w:rsid w:val="00B659AF"/>
    <w:rsid w:val="00B66360"/>
    <w:rsid w:val="00B68CAB"/>
    <w:rsid w:val="00B714F8"/>
    <w:rsid w:val="00B7157B"/>
    <w:rsid w:val="00B715A9"/>
    <w:rsid w:val="00B71AC9"/>
    <w:rsid w:val="00B71E7E"/>
    <w:rsid w:val="00B73450"/>
    <w:rsid w:val="00B7379F"/>
    <w:rsid w:val="00B74BF2"/>
    <w:rsid w:val="00B75192"/>
    <w:rsid w:val="00B75C0A"/>
    <w:rsid w:val="00B75C48"/>
    <w:rsid w:val="00B76043"/>
    <w:rsid w:val="00B766D1"/>
    <w:rsid w:val="00B77417"/>
    <w:rsid w:val="00B8196C"/>
    <w:rsid w:val="00B819B2"/>
    <w:rsid w:val="00B81DE0"/>
    <w:rsid w:val="00B81F1F"/>
    <w:rsid w:val="00B82040"/>
    <w:rsid w:val="00B82461"/>
    <w:rsid w:val="00B82671"/>
    <w:rsid w:val="00B8268F"/>
    <w:rsid w:val="00B83F18"/>
    <w:rsid w:val="00B85025"/>
    <w:rsid w:val="00B85060"/>
    <w:rsid w:val="00B850EC"/>
    <w:rsid w:val="00B8622F"/>
    <w:rsid w:val="00B878E6"/>
    <w:rsid w:val="00B90880"/>
    <w:rsid w:val="00B90E8D"/>
    <w:rsid w:val="00B91551"/>
    <w:rsid w:val="00B9196A"/>
    <w:rsid w:val="00B91E31"/>
    <w:rsid w:val="00B924EA"/>
    <w:rsid w:val="00B9360E"/>
    <w:rsid w:val="00B945A3"/>
    <w:rsid w:val="00B955C8"/>
    <w:rsid w:val="00B958EF"/>
    <w:rsid w:val="00B96703"/>
    <w:rsid w:val="00B976B8"/>
    <w:rsid w:val="00B979DB"/>
    <w:rsid w:val="00BA2BE6"/>
    <w:rsid w:val="00BA2FA9"/>
    <w:rsid w:val="00BA3396"/>
    <w:rsid w:val="00BA3B74"/>
    <w:rsid w:val="00BA4309"/>
    <w:rsid w:val="00BA5DC9"/>
    <w:rsid w:val="00BA6024"/>
    <w:rsid w:val="00BA6FD1"/>
    <w:rsid w:val="00BA7037"/>
    <w:rsid w:val="00BA7B6F"/>
    <w:rsid w:val="00BA7DAD"/>
    <w:rsid w:val="00BB0128"/>
    <w:rsid w:val="00BB113D"/>
    <w:rsid w:val="00BB1260"/>
    <w:rsid w:val="00BB18C6"/>
    <w:rsid w:val="00BB1B63"/>
    <w:rsid w:val="00BB2555"/>
    <w:rsid w:val="00BB2B26"/>
    <w:rsid w:val="00BB2CDF"/>
    <w:rsid w:val="00BB2D20"/>
    <w:rsid w:val="00BB368D"/>
    <w:rsid w:val="00BB6055"/>
    <w:rsid w:val="00BB6268"/>
    <w:rsid w:val="00BB712C"/>
    <w:rsid w:val="00BC0483"/>
    <w:rsid w:val="00BC0EB7"/>
    <w:rsid w:val="00BC0ED2"/>
    <w:rsid w:val="00BC1B17"/>
    <w:rsid w:val="00BC1F6B"/>
    <w:rsid w:val="00BC2072"/>
    <w:rsid w:val="00BC29C4"/>
    <w:rsid w:val="00BC2F7E"/>
    <w:rsid w:val="00BC4314"/>
    <w:rsid w:val="00BC442A"/>
    <w:rsid w:val="00BC48D5"/>
    <w:rsid w:val="00BC4A41"/>
    <w:rsid w:val="00BC65FE"/>
    <w:rsid w:val="00BC67EA"/>
    <w:rsid w:val="00BC69AE"/>
    <w:rsid w:val="00BC6D8C"/>
    <w:rsid w:val="00BC7A35"/>
    <w:rsid w:val="00BD036D"/>
    <w:rsid w:val="00BD097C"/>
    <w:rsid w:val="00BD0DD8"/>
    <w:rsid w:val="00BD0E45"/>
    <w:rsid w:val="00BD1189"/>
    <w:rsid w:val="00BD1B80"/>
    <w:rsid w:val="00BD1B87"/>
    <w:rsid w:val="00BD28AF"/>
    <w:rsid w:val="00BD3599"/>
    <w:rsid w:val="00BD39ED"/>
    <w:rsid w:val="00BD3B2F"/>
    <w:rsid w:val="00BD41D0"/>
    <w:rsid w:val="00BD667F"/>
    <w:rsid w:val="00BD6CF6"/>
    <w:rsid w:val="00BD7063"/>
    <w:rsid w:val="00BE08FD"/>
    <w:rsid w:val="00BE0C68"/>
    <w:rsid w:val="00BE1CD5"/>
    <w:rsid w:val="00BE20F9"/>
    <w:rsid w:val="00BE2316"/>
    <w:rsid w:val="00BE23D5"/>
    <w:rsid w:val="00BE242D"/>
    <w:rsid w:val="00BE2C1A"/>
    <w:rsid w:val="00BE33A5"/>
    <w:rsid w:val="00BE3451"/>
    <w:rsid w:val="00BE3EA3"/>
    <w:rsid w:val="00BE4A3C"/>
    <w:rsid w:val="00BE4A59"/>
    <w:rsid w:val="00BE510C"/>
    <w:rsid w:val="00BE5D74"/>
    <w:rsid w:val="00BE6988"/>
    <w:rsid w:val="00BE70FF"/>
    <w:rsid w:val="00BE7529"/>
    <w:rsid w:val="00BE796C"/>
    <w:rsid w:val="00BE7985"/>
    <w:rsid w:val="00BE79F9"/>
    <w:rsid w:val="00BF0FD4"/>
    <w:rsid w:val="00BF1407"/>
    <w:rsid w:val="00BF1FEF"/>
    <w:rsid w:val="00BF2512"/>
    <w:rsid w:val="00BF2BB6"/>
    <w:rsid w:val="00BF2DAC"/>
    <w:rsid w:val="00BF338C"/>
    <w:rsid w:val="00BF38AC"/>
    <w:rsid w:val="00BF3B90"/>
    <w:rsid w:val="00BF3B92"/>
    <w:rsid w:val="00BF3F37"/>
    <w:rsid w:val="00BF3F75"/>
    <w:rsid w:val="00BF4350"/>
    <w:rsid w:val="00BF4F2F"/>
    <w:rsid w:val="00BF4FA7"/>
    <w:rsid w:val="00BF583D"/>
    <w:rsid w:val="00BF5D25"/>
    <w:rsid w:val="00BF5E6B"/>
    <w:rsid w:val="00BF7B79"/>
    <w:rsid w:val="00C0079D"/>
    <w:rsid w:val="00C00889"/>
    <w:rsid w:val="00C00E2E"/>
    <w:rsid w:val="00C00E41"/>
    <w:rsid w:val="00C0102E"/>
    <w:rsid w:val="00C01A8A"/>
    <w:rsid w:val="00C039DB"/>
    <w:rsid w:val="00C042AF"/>
    <w:rsid w:val="00C0474E"/>
    <w:rsid w:val="00C04D69"/>
    <w:rsid w:val="00C05A7E"/>
    <w:rsid w:val="00C05E41"/>
    <w:rsid w:val="00C05F0F"/>
    <w:rsid w:val="00C06548"/>
    <w:rsid w:val="00C1048F"/>
    <w:rsid w:val="00C10597"/>
    <w:rsid w:val="00C11476"/>
    <w:rsid w:val="00C117D9"/>
    <w:rsid w:val="00C119D4"/>
    <w:rsid w:val="00C12C02"/>
    <w:rsid w:val="00C12EF5"/>
    <w:rsid w:val="00C13144"/>
    <w:rsid w:val="00C13363"/>
    <w:rsid w:val="00C1397B"/>
    <w:rsid w:val="00C1480B"/>
    <w:rsid w:val="00C1527C"/>
    <w:rsid w:val="00C15F7E"/>
    <w:rsid w:val="00C16481"/>
    <w:rsid w:val="00C16B43"/>
    <w:rsid w:val="00C17636"/>
    <w:rsid w:val="00C207DC"/>
    <w:rsid w:val="00C20D44"/>
    <w:rsid w:val="00C20DFD"/>
    <w:rsid w:val="00C21488"/>
    <w:rsid w:val="00C22CA3"/>
    <w:rsid w:val="00C2311E"/>
    <w:rsid w:val="00C23574"/>
    <w:rsid w:val="00C23D3C"/>
    <w:rsid w:val="00C259C2"/>
    <w:rsid w:val="00C2697E"/>
    <w:rsid w:val="00C26C5A"/>
    <w:rsid w:val="00C26F26"/>
    <w:rsid w:val="00C27041"/>
    <w:rsid w:val="00C270B6"/>
    <w:rsid w:val="00C2753F"/>
    <w:rsid w:val="00C27BDD"/>
    <w:rsid w:val="00C308FC"/>
    <w:rsid w:val="00C3096D"/>
    <w:rsid w:val="00C30E16"/>
    <w:rsid w:val="00C32592"/>
    <w:rsid w:val="00C32C2A"/>
    <w:rsid w:val="00C3332E"/>
    <w:rsid w:val="00C3383C"/>
    <w:rsid w:val="00C33F13"/>
    <w:rsid w:val="00C3425E"/>
    <w:rsid w:val="00C34462"/>
    <w:rsid w:val="00C346E6"/>
    <w:rsid w:val="00C348B3"/>
    <w:rsid w:val="00C356E4"/>
    <w:rsid w:val="00C36293"/>
    <w:rsid w:val="00C36617"/>
    <w:rsid w:val="00C37116"/>
    <w:rsid w:val="00C37462"/>
    <w:rsid w:val="00C41707"/>
    <w:rsid w:val="00C417C8"/>
    <w:rsid w:val="00C41FD3"/>
    <w:rsid w:val="00C4324F"/>
    <w:rsid w:val="00C43DEB"/>
    <w:rsid w:val="00C44FD6"/>
    <w:rsid w:val="00C4641B"/>
    <w:rsid w:val="00C4644F"/>
    <w:rsid w:val="00C464D8"/>
    <w:rsid w:val="00C4671E"/>
    <w:rsid w:val="00C47475"/>
    <w:rsid w:val="00C4769B"/>
    <w:rsid w:val="00C50144"/>
    <w:rsid w:val="00C503B0"/>
    <w:rsid w:val="00C505E0"/>
    <w:rsid w:val="00C50885"/>
    <w:rsid w:val="00C518EC"/>
    <w:rsid w:val="00C51F41"/>
    <w:rsid w:val="00C5250E"/>
    <w:rsid w:val="00C5311D"/>
    <w:rsid w:val="00C53632"/>
    <w:rsid w:val="00C5364D"/>
    <w:rsid w:val="00C54C4A"/>
    <w:rsid w:val="00C556CD"/>
    <w:rsid w:val="00C55821"/>
    <w:rsid w:val="00C55A70"/>
    <w:rsid w:val="00C5739A"/>
    <w:rsid w:val="00C57A25"/>
    <w:rsid w:val="00C57BE7"/>
    <w:rsid w:val="00C61837"/>
    <w:rsid w:val="00C61D2C"/>
    <w:rsid w:val="00C62582"/>
    <w:rsid w:val="00C6313C"/>
    <w:rsid w:val="00C63303"/>
    <w:rsid w:val="00C63D8D"/>
    <w:rsid w:val="00C63E0E"/>
    <w:rsid w:val="00C6573C"/>
    <w:rsid w:val="00C67376"/>
    <w:rsid w:val="00C679D1"/>
    <w:rsid w:val="00C67FA0"/>
    <w:rsid w:val="00C70DA0"/>
    <w:rsid w:val="00C7140E"/>
    <w:rsid w:val="00C71F7B"/>
    <w:rsid w:val="00C73084"/>
    <w:rsid w:val="00C74770"/>
    <w:rsid w:val="00C74CF6"/>
    <w:rsid w:val="00C75353"/>
    <w:rsid w:val="00C759B5"/>
    <w:rsid w:val="00C759ED"/>
    <w:rsid w:val="00C7712A"/>
    <w:rsid w:val="00C77268"/>
    <w:rsid w:val="00C77728"/>
    <w:rsid w:val="00C7795B"/>
    <w:rsid w:val="00C77D39"/>
    <w:rsid w:val="00C80385"/>
    <w:rsid w:val="00C80C5E"/>
    <w:rsid w:val="00C81175"/>
    <w:rsid w:val="00C818CE"/>
    <w:rsid w:val="00C81A41"/>
    <w:rsid w:val="00C82030"/>
    <w:rsid w:val="00C82A8E"/>
    <w:rsid w:val="00C8390F"/>
    <w:rsid w:val="00C83AEE"/>
    <w:rsid w:val="00C85A28"/>
    <w:rsid w:val="00C86670"/>
    <w:rsid w:val="00C86805"/>
    <w:rsid w:val="00C869A2"/>
    <w:rsid w:val="00C878D3"/>
    <w:rsid w:val="00C87AD9"/>
    <w:rsid w:val="00C901F3"/>
    <w:rsid w:val="00C9039B"/>
    <w:rsid w:val="00C90A39"/>
    <w:rsid w:val="00C92686"/>
    <w:rsid w:val="00C93018"/>
    <w:rsid w:val="00C9306D"/>
    <w:rsid w:val="00C9396E"/>
    <w:rsid w:val="00C95288"/>
    <w:rsid w:val="00C9576A"/>
    <w:rsid w:val="00C95F67"/>
    <w:rsid w:val="00C96B7B"/>
    <w:rsid w:val="00C97457"/>
    <w:rsid w:val="00C97AD4"/>
    <w:rsid w:val="00CA011A"/>
    <w:rsid w:val="00CA0418"/>
    <w:rsid w:val="00CA069D"/>
    <w:rsid w:val="00CA074C"/>
    <w:rsid w:val="00CA1BFF"/>
    <w:rsid w:val="00CA1D9E"/>
    <w:rsid w:val="00CA2EA6"/>
    <w:rsid w:val="00CA347D"/>
    <w:rsid w:val="00CA4605"/>
    <w:rsid w:val="00CA49E1"/>
    <w:rsid w:val="00CA4EAE"/>
    <w:rsid w:val="00CA5237"/>
    <w:rsid w:val="00CA5387"/>
    <w:rsid w:val="00CA57E7"/>
    <w:rsid w:val="00CA5E99"/>
    <w:rsid w:val="00CA6792"/>
    <w:rsid w:val="00CA684E"/>
    <w:rsid w:val="00CA6A83"/>
    <w:rsid w:val="00CA6D7F"/>
    <w:rsid w:val="00CA6E06"/>
    <w:rsid w:val="00CB0268"/>
    <w:rsid w:val="00CB0317"/>
    <w:rsid w:val="00CB0D24"/>
    <w:rsid w:val="00CB14C5"/>
    <w:rsid w:val="00CB27F7"/>
    <w:rsid w:val="00CB2E0C"/>
    <w:rsid w:val="00CB425E"/>
    <w:rsid w:val="00CB4333"/>
    <w:rsid w:val="00CB4E2F"/>
    <w:rsid w:val="00CB5DE8"/>
    <w:rsid w:val="00CC0A3B"/>
    <w:rsid w:val="00CC0EBF"/>
    <w:rsid w:val="00CC1505"/>
    <w:rsid w:val="00CC28D9"/>
    <w:rsid w:val="00CC2987"/>
    <w:rsid w:val="00CC2D75"/>
    <w:rsid w:val="00CC3FD6"/>
    <w:rsid w:val="00CC40FA"/>
    <w:rsid w:val="00CC557C"/>
    <w:rsid w:val="00CC5587"/>
    <w:rsid w:val="00CC5E84"/>
    <w:rsid w:val="00CC61F1"/>
    <w:rsid w:val="00CC6571"/>
    <w:rsid w:val="00CC6B12"/>
    <w:rsid w:val="00CC6F9F"/>
    <w:rsid w:val="00CD0DB9"/>
    <w:rsid w:val="00CD1089"/>
    <w:rsid w:val="00CD1B49"/>
    <w:rsid w:val="00CD1C80"/>
    <w:rsid w:val="00CD1C98"/>
    <w:rsid w:val="00CD4147"/>
    <w:rsid w:val="00CD4765"/>
    <w:rsid w:val="00CD4EC2"/>
    <w:rsid w:val="00CD58F5"/>
    <w:rsid w:val="00CD5A86"/>
    <w:rsid w:val="00CD5CE6"/>
    <w:rsid w:val="00CD6498"/>
    <w:rsid w:val="00CD652F"/>
    <w:rsid w:val="00CD6A97"/>
    <w:rsid w:val="00CD7999"/>
    <w:rsid w:val="00CD7D62"/>
    <w:rsid w:val="00CE00BD"/>
    <w:rsid w:val="00CE021A"/>
    <w:rsid w:val="00CE0D30"/>
    <w:rsid w:val="00CE292F"/>
    <w:rsid w:val="00CE3B31"/>
    <w:rsid w:val="00CE3C94"/>
    <w:rsid w:val="00CE431D"/>
    <w:rsid w:val="00CE57A5"/>
    <w:rsid w:val="00CE6D85"/>
    <w:rsid w:val="00CE7583"/>
    <w:rsid w:val="00CE7EC3"/>
    <w:rsid w:val="00CF1433"/>
    <w:rsid w:val="00CF20F6"/>
    <w:rsid w:val="00CF312B"/>
    <w:rsid w:val="00CF3C96"/>
    <w:rsid w:val="00CF4242"/>
    <w:rsid w:val="00CF46C0"/>
    <w:rsid w:val="00CF4946"/>
    <w:rsid w:val="00CF4A09"/>
    <w:rsid w:val="00CF4ED4"/>
    <w:rsid w:val="00CF548D"/>
    <w:rsid w:val="00CF7148"/>
    <w:rsid w:val="00CF77AB"/>
    <w:rsid w:val="00CF7946"/>
    <w:rsid w:val="00CF7BCD"/>
    <w:rsid w:val="00CF7E4E"/>
    <w:rsid w:val="00CF7EAF"/>
    <w:rsid w:val="00CF7EB2"/>
    <w:rsid w:val="00D0253D"/>
    <w:rsid w:val="00D04316"/>
    <w:rsid w:val="00D0457D"/>
    <w:rsid w:val="00D0484F"/>
    <w:rsid w:val="00D05126"/>
    <w:rsid w:val="00D056A1"/>
    <w:rsid w:val="00D06023"/>
    <w:rsid w:val="00D06666"/>
    <w:rsid w:val="00D06F28"/>
    <w:rsid w:val="00D074C1"/>
    <w:rsid w:val="00D1056E"/>
    <w:rsid w:val="00D107FD"/>
    <w:rsid w:val="00D11109"/>
    <w:rsid w:val="00D114B6"/>
    <w:rsid w:val="00D11A2B"/>
    <w:rsid w:val="00D12F49"/>
    <w:rsid w:val="00D13B4E"/>
    <w:rsid w:val="00D14028"/>
    <w:rsid w:val="00D14D2B"/>
    <w:rsid w:val="00D15139"/>
    <w:rsid w:val="00D15517"/>
    <w:rsid w:val="00D1556A"/>
    <w:rsid w:val="00D1567A"/>
    <w:rsid w:val="00D15EC2"/>
    <w:rsid w:val="00D16624"/>
    <w:rsid w:val="00D16861"/>
    <w:rsid w:val="00D168D5"/>
    <w:rsid w:val="00D16DC6"/>
    <w:rsid w:val="00D172B4"/>
    <w:rsid w:val="00D178EA"/>
    <w:rsid w:val="00D1790A"/>
    <w:rsid w:val="00D2084B"/>
    <w:rsid w:val="00D228E9"/>
    <w:rsid w:val="00D23317"/>
    <w:rsid w:val="00D235A1"/>
    <w:rsid w:val="00D23AB0"/>
    <w:rsid w:val="00D23DB3"/>
    <w:rsid w:val="00D24510"/>
    <w:rsid w:val="00D248DB"/>
    <w:rsid w:val="00D25C27"/>
    <w:rsid w:val="00D25F63"/>
    <w:rsid w:val="00D260C9"/>
    <w:rsid w:val="00D274DF"/>
    <w:rsid w:val="00D275C7"/>
    <w:rsid w:val="00D30193"/>
    <w:rsid w:val="00D30275"/>
    <w:rsid w:val="00D314AB"/>
    <w:rsid w:val="00D31F1F"/>
    <w:rsid w:val="00D3231A"/>
    <w:rsid w:val="00D32729"/>
    <w:rsid w:val="00D33FFB"/>
    <w:rsid w:val="00D340CC"/>
    <w:rsid w:val="00D3486C"/>
    <w:rsid w:val="00D35BB7"/>
    <w:rsid w:val="00D35DF4"/>
    <w:rsid w:val="00D35E7F"/>
    <w:rsid w:val="00D36786"/>
    <w:rsid w:val="00D369ED"/>
    <w:rsid w:val="00D36EB7"/>
    <w:rsid w:val="00D40D6C"/>
    <w:rsid w:val="00D41B51"/>
    <w:rsid w:val="00D41C15"/>
    <w:rsid w:val="00D425CA"/>
    <w:rsid w:val="00D42EA1"/>
    <w:rsid w:val="00D435A8"/>
    <w:rsid w:val="00D4381D"/>
    <w:rsid w:val="00D43BE8"/>
    <w:rsid w:val="00D43FFB"/>
    <w:rsid w:val="00D443B9"/>
    <w:rsid w:val="00D44B8C"/>
    <w:rsid w:val="00D45B41"/>
    <w:rsid w:val="00D45FA1"/>
    <w:rsid w:val="00D468F1"/>
    <w:rsid w:val="00D47356"/>
    <w:rsid w:val="00D50CFD"/>
    <w:rsid w:val="00D51006"/>
    <w:rsid w:val="00D5132D"/>
    <w:rsid w:val="00D51B0B"/>
    <w:rsid w:val="00D51FC5"/>
    <w:rsid w:val="00D52270"/>
    <w:rsid w:val="00D5261E"/>
    <w:rsid w:val="00D53108"/>
    <w:rsid w:val="00D539EB"/>
    <w:rsid w:val="00D54F98"/>
    <w:rsid w:val="00D56544"/>
    <w:rsid w:val="00D5737C"/>
    <w:rsid w:val="00D61470"/>
    <w:rsid w:val="00D61E96"/>
    <w:rsid w:val="00D633C1"/>
    <w:rsid w:val="00D6352C"/>
    <w:rsid w:val="00D63624"/>
    <w:rsid w:val="00D64169"/>
    <w:rsid w:val="00D64637"/>
    <w:rsid w:val="00D648F3"/>
    <w:rsid w:val="00D64E07"/>
    <w:rsid w:val="00D64F06"/>
    <w:rsid w:val="00D66043"/>
    <w:rsid w:val="00D66FCC"/>
    <w:rsid w:val="00D7004B"/>
    <w:rsid w:val="00D70F52"/>
    <w:rsid w:val="00D7134F"/>
    <w:rsid w:val="00D71579"/>
    <w:rsid w:val="00D717C9"/>
    <w:rsid w:val="00D71BE7"/>
    <w:rsid w:val="00D71C4D"/>
    <w:rsid w:val="00D72446"/>
    <w:rsid w:val="00D72571"/>
    <w:rsid w:val="00D727FA"/>
    <w:rsid w:val="00D72B8D"/>
    <w:rsid w:val="00D72D22"/>
    <w:rsid w:val="00D73323"/>
    <w:rsid w:val="00D73E00"/>
    <w:rsid w:val="00D741E5"/>
    <w:rsid w:val="00D758D8"/>
    <w:rsid w:val="00D75C6A"/>
    <w:rsid w:val="00D760B1"/>
    <w:rsid w:val="00D76D7B"/>
    <w:rsid w:val="00D77926"/>
    <w:rsid w:val="00D77FC6"/>
    <w:rsid w:val="00D80CE4"/>
    <w:rsid w:val="00D81EE4"/>
    <w:rsid w:val="00D822FA"/>
    <w:rsid w:val="00D82441"/>
    <w:rsid w:val="00D83694"/>
    <w:rsid w:val="00D8402F"/>
    <w:rsid w:val="00D8429E"/>
    <w:rsid w:val="00D85AA1"/>
    <w:rsid w:val="00D85B6D"/>
    <w:rsid w:val="00D85DF0"/>
    <w:rsid w:val="00D8736D"/>
    <w:rsid w:val="00D87A4A"/>
    <w:rsid w:val="00D9002F"/>
    <w:rsid w:val="00D90139"/>
    <w:rsid w:val="00D90A4E"/>
    <w:rsid w:val="00D91414"/>
    <w:rsid w:val="00D917C5"/>
    <w:rsid w:val="00D92915"/>
    <w:rsid w:val="00D92BF3"/>
    <w:rsid w:val="00D939B7"/>
    <w:rsid w:val="00D94AE7"/>
    <w:rsid w:val="00D962EA"/>
    <w:rsid w:val="00D96E58"/>
    <w:rsid w:val="00D97CC8"/>
    <w:rsid w:val="00D97CDC"/>
    <w:rsid w:val="00D97E11"/>
    <w:rsid w:val="00DA216F"/>
    <w:rsid w:val="00DA22C7"/>
    <w:rsid w:val="00DA2663"/>
    <w:rsid w:val="00DA2B75"/>
    <w:rsid w:val="00DA378F"/>
    <w:rsid w:val="00DA4691"/>
    <w:rsid w:val="00DA5FBF"/>
    <w:rsid w:val="00DA6224"/>
    <w:rsid w:val="00DA6AE8"/>
    <w:rsid w:val="00DA6F0E"/>
    <w:rsid w:val="00DA7298"/>
    <w:rsid w:val="00DA7975"/>
    <w:rsid w:val="00DB0A56"/>
    <w:rsid w:val="00DB1872"/>
    <w:rsid w:val="00DB1944"/>
    <w:rsid w:val="00DB22F0"/>
    <w:rsid w:val="00DB2B85"/>
    <w:rsid w:val="00DB38DF"/>
    <w:rsid w:val="00DB543A"/>
    <w:rsid w:val="00DB5491"/>
    <w:rsid w:val="00DB589A"/>
    <w:rsid w:val="00DB5D1E"/>
    <w:rsid w:val="00DB6462"/>
    <w:rsid w:val="00DB700B"/>
    <w:rsid w:val="00DB724B"/>
    <w:rsid w:val="00DB7A8A"/>
    <w:rsid w:val="00DB7EBC"/>
    <w:rsid w:val="00DC1119"/>
    <w:rsid w:val="00DC38FB"/>
    <w:rsid w:val="00DC3CED"/>
    <w:rsid w:val="00DC5519"/>
    <w:rsid w:val="00DC57F2"/>
    <w:rsid w:val="00DC7237"/>
    <w:rsid w:val="00DC7568"/>
    <w:rsid w:val="00DC75D8"/>
    <w:rsid w:val="00DC7AF4"/>
    <w:rsid w:val="00DD0394"/>
    <w:rsid w:val="00DD0538"/>
    <w:rsid w:val="00DD08BB"/>
    <w:rsid w:val="00DD17EC"/>
    <w:rsid w:val="00DD1A9F"/>
    <w:rsid w:val="00DD1CB9"/>
    <w:rsid w:val="00DD39F7"/>
    <w:rsid w:val="00DD3EA0"/>
    <w:rsid w:val="00DD4351"/>
    <w:rsid w:val="00DD4AE7"/>
    <w:rsid w:val="00DD5533"/>
    <w:rsid w:val="00DD55C6"/>
    <w:rsid w:val="00DD5A7E"/>
    <w:rsid w:val="00DE0D9E"/>
    <w:rsid w:val="00DE182E"/>
    <w:rsid w:val="00DE1F69"/>
    <w:rsid w:val="00DE1FA2"/>
    <w:rsid w:val="00DE4D8E"/>
    <w:rsid w:val="00DE5103"/>
    <w:rsid w:val="00DE5C57"/>
    <w:rsid w:val="00DE6197"/>
    <w:rsid w:val="00DE6E4E"/>
    <w:rsid w:val="00DE7108"/>
    <w:rsid w:val="00DE7118"/>
    <w:rsid w:val="00DE71D3"/>
    <w:rsid w:val="00DE7A78"/>
    <w:rsid w:val="00DF0394"/>
    <w:rsid w:val="00DF0CD4"/>
    <w:rsid w:val="00DF124E"/>
    <w:rsid w:val="00DF2228"/>
    <w:rsid w:val="00DF2437"/>
    <w:rsid w:val="00DF35BA"/>
    <w:rsid w:val="00DF4CB0"/>
    <w:rsid w:val="00DF500E"/>
    <w:rsid w:val="00DF5332"/>
    <w:rsid w:val="00DF54F2"/>
    <w:rsid w:val="00DF557E"/>
    <w:rsid w:val="00DF578F"/>
    <w:rsid w:val="00DF778A"/>
    <w:rsid w:val="00E00476"/>
    <w:rsid w:val="00E020E7"/>
    <w:rsid w:val="00E02CC6"/>
    <w:rsid w:val="00E03A57"/>
    <w:rsid w:val="00E043EC"/>
    <w:rsid w:val="00E04FE8"/>
    <w:rsid w:val="00E058A9"/>
    <w:rsid w:val="00E058AF"/>
    <w:rsid w:val="00E06077"/>
    <w:rsid w:val="00E06753"/>
    <w:rsid w:val="00E06BBD"/>
    <w:rsid w:val="00E105E8"/>
    <w:rsid w:val="00E10703"/>
    <w:rsid w:val="00E12320"/>
    <w:rsid w:val="00E123DD"/>
    <w:rsid w:val="00E12C97"/>
    <w:rsid w:val="00E131D3"/>
    <w:rsid w:val="00E132CE"/>
    <w:rsid w:val="00E13509"/>
    <w:rsid w:val="00E13C87"/>
    <w:rsid w:val="00E13F71"/>
    <w:rsid w:val="00E1457C"/>
    <w:rsid w:val="00E14C4E"/>
    <w:rsid w:val="00E14F63"/>
    <w:rsid w:val="00E154B8"/>
    <w:rsid w:val="00E15C40"/>
    <w:rsid w:val="00E16694"/>
    <w:rsid w:val="00E167D6"/>
    <w:rsid w:val="00E20E78"/>
    <w:rsid w:val="00E211BB"/>
    <w:rsid w:val="00E2133F"/>
    <w:rsid w:val="00E21B8D"/>
    <w:rsid w:val="00E21DC2"/>
    <w:rsid w:val="00E2268B"/>
    <w:rsid w:val="00E23836"/>
    <w:rsid w:val="00E24D64"/>
    <w:rsid w:val="00E25530"/>
    <w:rsid w:val="00E26222"/>
    <w:rsid w:val="00E26223"/>
    <w:rsid w:val="00E2683E"/>
    <w:rsid w:val="00E2765C"/>
    <w:rsid w:val="00E30273"/>
    <w:rsid w:val="00E30C27"/>
    <w:rsid w:val="00E30DC0"/>
    <w:rsid w:val="00E311CC"/>
    <w:rsid w:val="00E317C4"/>
    <w:rsid w:val="00E323B1"/>
    <w:rsid w:val="00E33233"/>
    <w:rsid w:val="00E33AE0"/>
    <w:rsid w:val="00E33E68"/>
    <w:rsid w:val="00E34276"/>
    <w:rsid w:val="00E34D26"/>
    <w:rsid w:val="00E36C11"/>
    <w:rsid w:val="00E36F02"/>
    <w:rsid w:val="00E3756B"/>
    <w:rsid w:val="00E377DB"/>
    <w:rsid w:val="00E379B0"/>
    <w:rsid w:val="00E41418"/>
    <w:rsid w:val="00E41E04"/>
    <w:rsid w:val="00E42B28"/>
    <w:rsid w:val="00E43A73"/>
    <w:rsid w:val="00E44353"/>
    <w:rsid w:val="00E443F9"/>
    <w:rsid w:val="00E444F8"/>
    <w:rsid w:val="00E51722"/>
    <w:rsid w:val="00E5259C"/>
    <w:rsid w:val="00E529D6"/>
    <w:rsid w:val="00E52B69"/>
    <w:rsid w:val="00E55C2A"/>
    <w:rsid w:val="00E5675D"/>
    <w:rsid w:val="00E5697A"/>
    <w:rsid w:val="00E56BA0"/>
    <w:rsid w:val="00E56D28"/>
    <w:rsid w:val="00E60085"/>
    <w:rsid w:val="00E609D6"/>
    <w:rsid w:val="00E61DDA"/>
    <w:rsid w:val="00E648C3"/>
    <w:rsid w:val="00E6603F"/>
    <w:rsid w:val="00E66714"/>
    <w:rsid w:val="00E67713"/>
    <w:rsid w:val="00E70666"/>
    <w:rsid w:val="00E707AB"/>
    <w:rsid w:val="00E7198A"/>
    <w:rsid w:val="00E71F0B"/>
    <w:rsid w:val="00E72142"/>
    <w:rsid w:val="00E72266"/>
    <w:rsid w:val="00E72F77"/>
    <w:rsid w:val="00E73AC1"/>
    <w:rsid w:val="00E73BEB"/>
    <w:rsid w:val="00E746B8"/>
    <w:rsid w:val="00E768AB"/>
    <w:rsid w:val="00E77859"/>
    <w:rsid w:val="00E77936"/>
    <w:rsid w:val="00E8004A"/>
    <w:rsid w:val="00E8070B"/>
    <w:rsid w:val="00E80ABD"/>
    <w:rsid w:val="00E8101B"/>
    <w:rsid w:val="00E812EA"/>
    <w:rsid w:val="00E81512"/>
    <w:rsid w:val="00E81A64"/>
    <w:rsid w:val="00E83640"/>
    <w:rsid w:val="00E84593"/>
    <w:rsid w:val="00E84C5C"/>
    <w:rsid w:val="00E84F22"/>
    <w:rsid w:val="00E86112"/>
    <w:rsid w:val="00E86CF8"/>
    <w:rsid w:val="00E875CE"/>
    <w:rsid w:val="00E87CC8"/>
    <w:rsid w:val="00E90CE4"/>
    <w:rsid w:val="00E911B2"/>
    <w:rsid w:val="00E91314"/>
    <w:rsid w:val="00E91B9B"/>
    <w:rsid w:val="00E93A90"/>
    <w:rsid w:val="00E93EA7"/>
    <w:rsid w:val="00E9401B"/>
    <w:rsid w:val="00E9492E"/>
    <w:rsid w:val="00E96837"/>
    <w:rsid w:val="00E96BF5"/>
    <w:rsid w:val="00E97ACF"/>
    <w:rsid w:val="00E97D9C"/>
    <w:rsid w:val="00E97F2B"/>
    <w:rsid w:val="00EA05D6"/>
    <w:rsid w:val="00EA064F"/>
    <w:rsid w:val="00EA0848"/>
    <w:rsid w:val="00EA0E55"/>
    <w:rsid w:val="00EA1368"/>
    <w:rsid w:val="00EA1A36"/>
    <w:rsid w:val="00EA20C0"/>
    <w:rsid w:val="00EA27FB"/>
    <w:rsid w:val="00EA2929"/>
    <w:rsid w:val="00EA2ABF"/>
    <w:rsid w:val="00EA43A9"/>
    <w:rsid w:val="00EA52D9"/>
    <w:rsid w:val="00EA5845"/>
    <w:rsid w:val="00EA5A32"/>
    <w:rsid w:val="00EA70A9"/>
    <w:rsid w:val="00EA7302"/>
    <w:rsid w:val="00EA763A"/>
    <w:rsid w:val="00EB0A40"/>
    <w:rsid w:val="00EB0A92"/>
    <w:rsid w:val="00EB11C1"/>
    <w:rsid w:val="00EB15D3"/>
    <w:rsid w:val="00EB1AE1"/>
    <w:rsid w:val="00EB2A89"/>
    <w:rsid w:val="00EB2A99"/>
    <w:rsid w:val="00EB306D"/>
    <w:rsid w:val="00EB318E"/>
    <w:rsid w:val="00EB35ED"/>
    <w:rsid w:val="00EB51DB"/>
    <w:rsid w:val="00EB5855"/>
    <w:rsid w:val="00EB63AE"/>
    <w:rsid w:val="00EB72E8"/>
    <w:rsid w:val="00EC02D5"/>
    <w:rsid w:val="00EC085A"/>
    <w:rsid w:val="00EC19DE"/>
    <w:rsid w:val="00EC20EF"/>
    <w:rsid w:val="00EC21CE"/>
    <w:rsid w:val="00EC2A8E"/>
    <w:rsid w:val="00EC2D3B"/>
    <w:rsid w:val="00EC3421"/>
    <w:rsid w:val="00EC3581"/>
    <w:rsid w:val="00EC3592"/>
    <w:rsid w:val="00EC35A9"/>
    <w:rsid w:val="00EC459C"/>
    <w:rsid w:val="00EC4FBA"/>
    <w:rsid w:val="00EC6CA3"/>
    <w:rsid w:val="00EC6EB1"/>
    <w:rsid w:val="00ED08E9"/>
    <w:rsid w:val="00ED0A2A"/>
    <w:rsid w:val="00ED1EE8"/>
    <w:rsid w:val="00ED2214"/>
    <w:rsid w:val="00ED2519"/>
    <w:rsid w:val="00ED2E13"/>
    <w:rsid w:val="00ED3A94"/>
    <w:rsid w:val="00ED4138"/>
    <w:rsid w:val="00ED4541"/>
    <w:rsid w:val="00ED46D9"/>
    <w:rsid w:val="00ED4745"/>
    <w:rsid w:val="00ED4A04"/>
    <w:rsid w:val="00ED4F05"/>
    <w:rsid w:val="00ED502F"/>
    <w:rsid w:val="00ED519E"/>
    <w:rsid w:val="00ED54C8"/>
    <w:rsid w:val="00ED54CD"/>
    <w:rsid w:val="00ED5DDE"/>
    <w:rsid w:val="00ED5EBA"/>
    <w:rsid w:val="00ED64E1"/>
    <w:rsid w:val="00ED689A"/>
    <w:rsid w:val="00ED7114"/>
    <w:rsid w:val="00ED72B2"/>
    <w:rsid w:val="00ED7C79"/>
    <w:rsid w:val="00EE0B0E"/>
    <w:rsid w:val="00EE0B35"/>
    <w:rsid w:val="00EE1AE2"/>
    <w:rsid w:val="00EE2D21"/>
    <w:rsid w:val="00EE3284"/>
    <w:rsid w:val="00EE4F41"/>
    <w:rsid w:val="00EE6E2D"/>
    <w:rsid w:val="00EE6E98"/>
    <w:rsid w:val="00EE7011"/>
    <w:rsid w:val="00EF0356"/>
    <w:rsid w:val="00EF0A18"/>
    <w:rsid w:val="00EF0E97"/>
    <w:rsid w:val="00EF15B8"/>
    <w:rsid w:val="00EF186C"/>
    <w:rsid w:val="00EF18A1"/>
    <w:rsid w:val="00EF25BA"/>
    <w:rsid w:val="00EF29A3"/>
    <w:rsid w:val="00EF2C98"/>
    <w:rsid w:val="00EF4431"/>
    <w:rsid w:val="00EF4FD3"/>
    <w:rsid w:val="00EF55C7"/>
    <w:rsid w:val="00EF59F0"/>
    <w:rsid w:val="00EF6195"/>
    <w:rsid w:val="00F0077B"/>
    <w:rsid w:val="00F009AE"/>
    <w:rsid w:val="00F01019"/>
    <w:rsid w:val="00F01071"/>
    <w:rsid w:val="00F0150A"/>
    <w:rsid w:val="00F01CCF"/>
    <w:rsid w:val="00F01D3D"/>
    <w:rsid w:val="00F01DB8"/>
    <w:rsid w:val="00F02774"/>
    <w:rsid w:val="00F028C4"/>
    <w:rsid w:val="00F02D43"/>
    <w:rsid w:val="00F04219"/>
    <w:rsid w:val="00F0421C"/>
    <w:rsid w:val="00F04B7F"/>
    <w:rsid w:val="00F04D3B"/>
    <w:rsid w:val="00F054D1"/>
    <w:rsid w:val="00F05597"/>
    <w:rsid w:val="00F057DD"/>
    <w:rsid w:val="00F05FD0"/>
    <w:rsid w:val="00F061A8"/>
    <w:rsid w:val="00F07057"/>
    <w:rsid w:val="00F111A3"/>
    <w:rsid w:val="00F1147A"/>
    <w:rsid w:val="00F11608"/>
    <w:rsid w:val="00F11C0C"/>
    <w:rsid w:val="00F12278"/>
    <w:rsid w:val="00F12636"/>
    <w:rsid w:val="00F12CA0"/>
    <w:rsid w:val="00F13E7F"/>
    <w:rsid w:val="00F14519"/>
    <w:rsid w:val="00F153A1"/>
    <w:rsid w:val="00F15B12"/>
    <w:rsid w:val="00F16EA9"/>
    <w:rsid w:val="00F1700C"/>
    <w:rsid w:val="00F1747A"/>
    <w:rsid w:val="00F175E2"/>
    <w:rsid w:val="00F178A8"/>
    <w:rsid w:val="00F2024C"/>
    <w:rsid w:val="00F202E1"/>
    <w:rsid w:val="00F20471"/>
    <w:rsid w:val="00F215D1"/>
    <w:rsid w:val="00F217BB"/>
    <w:rsid w:val="00F21986"/>
    <w:rsid w:val="00F22367"/>
    <w:rsid w:val="00F228E8"/>
    <w:rsid w:val="00F22D40"/>
    <w:rsid w:val="00F2378D"/>
    <w:rsid w:val="00F24CDB"/>
    <w:rsid w:val="00F25298"/>
    <w:rsid w:val="00F2758C"/>
    <w:rsid w:val="00F27687"/>
    <w:rsid w:val="00F30222"/>
    <w:rsid w:val="00F31873"/>
    <w:rsid w:val="00F32605"/>
    <w:rsid w:val="00F32911"/>
    <w:rsid w:val="00F32F9B"/>
    <w:rsid w:val="00F33068"/>
    <w:rsid w:val="00F3334C"/>
    <w:rsid w:val="00F33728"/>
    <w:rsid w:val="00F340F7"/>
    <w:rsid w:val="00F34340"/>
    <w:rsid w:val="00F34B19"/>
    <w:rsid w:val="00F34B5A"/>
    <w:rsid w:val="00F34D72"/>
    <w:rsid w:val="00F36221"/>
    <w:rsid w:val="00F37486"/>
    <w:rsid w:val="00F4033C"/>
    <w:rsid w:val="00F40687"/>
    <w:rsid w:val="00F421A2"/>
    <w:rsid w:val="00F42BA8"/>
    <w:rsid w:val="00F44116"/>
    <w:rsid w:val="00F442A3"/>
    <w:rsid w:val="00F44525"/>
    <w:rsid w:val="00F44EC1"/>
    <w:rsid w:val="00F451EE"/>
    <w:rsid w:val="00F459CA"/>
    <w:rsid w:val="00F476B8"/>
    <w:rsid w:val="00F513E5"/>
    <w:rsid w:val="00F516F3"/>
    <w:rsid w:val="00F52022"/>
    <w:rsid w:val="00F54537"/>
    <w:rsid w:val="00F548A8"/>
    <w:rsid w:val="00F55A80"/>
    <w:rsid w:val="00F56432"/>
    <w:rsid w:val="00F5788D"/>
    <w:rsid w:val="00F60FD6"/>
    <w:rsid w:val="00F6189E"/>
    <w:rsid w:val="00F61C83"/>
    <w:rsid w:val="00F61D43"/>
    <w:rsid w:val="00F62A10"/>
    <w:rsid w:val="00F64442"/>
    <w:rsid w:val="00F64A0E"/>
    <w:rsid w:val="00F652D5"/>
    <w:rsid w:val="00F65A75"/>
    <w:rsid w:val="00F65E9B"/>
    <w:rsid w:val="00F6715C"/>
    <w:rsid w:val="00F671D2"/>
    <w:rsid w:val="00F677FD"/>
    <w:rsid w:val="00F70055"/>
    <w:rsid w:val="00F704FE"/>
    <w:rsid w:val="00F704FF"/>
    <w:rsid w:val="00F707CC"/>
    <w:rsid w:val="00F70A5D"/>
    <w:rsid w:val="00F72254"/>
    <w:rsid w:val="00F734DB"/>
    <w:rsid w:val="00F736BB"/>
    <w:rsid w:val="00F73E49"/>
    <w:rsid w:val="00F7474E"/>
    <w:rsid w:val="00F75120"/>
    <w:rsid w:val="00F75434"/>
    <w:rsid w:val="00F75BD7"/>
    <w:rsid w:val="00F76133"/>
    <w:rsid w:val="00F7695A"/>
    <w:rsid w:val="00F77125"/>
    <w:rsid w:val="00F7786D"/>
    <w:rsid w:val="00F800BF"/>
    <w:rsid w:val="00F838AB"/>
    <w:rsid w:val="00F83DDC"/>
    <w:rsid w:val="00F83DE7"/>
    <w:rsid w:val="00F84A7A"/>
    <w:rsid w:val="00F84D5A"/>
    <w:rsid w:val="00F856F9"/>
    <w:rsid w:val="00F8606D"/>
    <w:rsid w:val="00F867D6"/>
    <w:rsid w:val="00F87486"/>
    <w:rsid w:val="00F90A20"/>
    <w:rsid w:val="00F91637"/>
    <w:rsid w:val="00F91857"/>
    <w:rsid w:val="00F91CC9"/>
    <w:rsid w:val="00F91CE5"/>
    <w:rsid w:val="00F91E3A"/>
    <w:rsid w:val="00F9223D"/>
    <w:rsid w:val="00F9233C"/>
    <w:rsid w:val="00F945BD"/>
    <w:rsid w:val="00F94A11"/>
    <w:rsid w:val="00F95D42"/>
    <w:rsid w:val="00F96C33"/>
    <w:rsid w:val="00F96DC8"/>
    <w:rsid w:val="00F97303"/>
    <w:rsid w:val="00F974B7"/>
    <w:rsid w:val="00F97764"/>
    <w:rsid w:val="00F97C9F"/>
    <w:rsid w:val="00FA2694"/>
    <w:rsid w:val="00FA2756"/>
    <w:rsid w:val="00FA2948"/>
    <w:rsid w:val="00FA3732"/>
    <w:rsid w:val="00FA375C"/>
    <w:rsid w:val="00FA4413"/>
    <w:rsid w:val="00FA4FA2"/>
    <w:rsid w:val="00FA5B39"/>
    <w:rsid w:val="00FA5E53"/>
    <w:rsid w:val="00FA6BD0"/>
    <w:rsid w:val="00FA6F63"/>
    <w:rsid w:val="00FA777A"/>
    <w:rsid w:val="00FA7AEE"/>
    <w:rsid w:val="00FA7BAE"/>
    <w:rsid w:val="00FB0221"/>
    <w:rsid w:val="00FB0802"/>
    <w:rsid w:val="00FB085E"/>
    <w:rsid w:val="00FB1822"/>
    <w:rsid w:val="00FB1852"/>
    <w:rsid w:val="00FB2099"/>
    <w:rsid w:val="00FB269B"/>
    <w:rsid w:val="00FB44AF"/>
    <w:rsid w:val="00FB659F"/>
    <w:rsid w:val="00FB691B"/>
    <w:rsid w:val="00FB6C92"/>
    <w:rsid w:val="00FB6D77"/>
    <w:rsid w:val="00FB7827"/>
    <w:rsid w:val="00FB7D9A"/>
    <w:rsid w:val="00FC0CCD"/>
    <w:rsid w:val="00FC0D4C"/>
    <w:rsid w:val="00FC2D8D"/>
    <w:rsid w:val="00FC3D5D"/>
    <w:rsid w:val="00FC5412"/>
    <w:rsid w:val="00FC5865"/>
    <w:rsid w:val="00FC6174"/>
    <w:rsid w:val="00FC61F3"/>
    <w:rsid w:val="00FC690A"/>
    <w:rsid w:val="00FC69CE"/>
    <w:rsid w:val="00FC71E5"/>
    <w:rsid w:val="00FC77A2"/>
    <w:rsid w:val="00FC7892"/>
    <w:rsid w:val="00FC78F3"/>
    <w:rsid w:val="00FC79CC"/>
    <w:rsid w:val="00FD0106"/>
    <w:rsid w:val="00FD1CCC"/>
    <w:rsid w:val="00FD242A"/>
    <w:rsid w:val="00FD2B78"/>
    <w:rsid w:val="00FD370B"/>
    <w:rsid w:val="00FD3888"/>
    <w:rsid w:val="00FD4137"/>
    <w:rsid w:val="00FD508A"/>
    <w:rsid w:val="00FD5347"/>
    <w:rsid w:val="00FD5A3D"/>
    <w:rsid w:val="00FD5A7A"/>
    <w:rsid w:val="00FD7AF7"/>
    <w:rsid w:val="00FD7BA3"/>
    <w:rsid w:val="00FE06FB"/>
    <w:rsid w:val="00FE149E"/>
    <w:rsid w:val="00FE165B"/>
    <w:rsid w:val="00FE281B"/>
    <w:rsid w:val="00FE2FBD"/>
    <w:rsid w:val="00FE31EA"/>
    <w:rsid w:val="00FE48C3"/>
    <w:rsid w:val="00FE4A4D"/>
    <w:rsid w:val="00FE5E7B"/>
    <w:rsid w:val="00FE5F09"/>
    <w:rsid w:val="00FE6157"/>
    <w:rsid w:val="00FE6A4B"/>
    <w:rsid w:val="00FE6C57"/>
    <w:rsid w:val="00FF1172"/>
    <w:rsid w:val="00FF24BA"/>
    <w:rsid w:val="00FF2572"/>
    <w:rsid w:val="00FF2C78"/>
    <w:rsid w:val="00FF3C31"/>
    <w:rsid w:val="00FF42D5"/>
    <w:rsid w:val="00FF4CCA"/>
    <w:rsid w:val="00FF52C1"/>
    <w:rsid w:val="00FF5BFE"/>
    <w:rsid w:val="00FF5E75"/>
    <w:rsid w:val="00FF6A4D"/>
    <w:rsid w:val="00FF6F31"/>
    <w:rsid w:val="00FF733F"/>
    <w:rsid w:val="00FF7B85"/>
    <w:rsid w:val="017653FB"/>
    <w:rsid w:val="01B32DD0"/>
    <w:rsid w:val="0200E935"/>
    <w:rsid w:val="02588A76"/>
    <w:rsid w:val="028BFC54"/>
    <w:rsid w:val="02926273"/>
    <w:rsid w:val="02AEEFCA"/>
    <w:rsid w:val="02BB43EC"/>
    <w:rsid w:val="02F9FD28"/>
    <w:rsid w:val="02FCEFAA"/>
    <w:rsid w:val="037DD376"/>
    <w:rsid w:val="03CA4EBD"/>
    <w:rsid w:val="03D377F2"/>
    <w:rsid w:val="03E333EC"/>
    <w:rsid w:val="03F2D384"/>
    <w:rsid w:val="0403E345"/>
    <w:rsid w:val="0464B758"/>
    <w:rsid w:val="04A721E1"/>
    <w:rsid w:val="04EFF14A"/>
    <w:rsid w:val="0514D5E7"/>
    <w:rsid w:val="053A0B45"/>
    <w:rsid w:val="053F679D"/>
    <w:rsid w:val="055C2F78"/>
    <w:rsid w:val="064BDFEA"/>
    <w:rsid w:val="066CAE81"/>
    <w:rsid w:val="067D76CD"/>
    <w:rsid w:val="067DBE40"/>
    <w:rsid w:val="06973C65"/>
    <w:rsid w:val="071778D5"/>
    <w:rsid w:val="077651E6"/>
    <w:rsid w:val="083379E0"/>
    <w:rsid w:val="086D6268"/>
    <w:rsid w:val="08AAB23A"/>
    <w:rsid w:val="08C2E876"/>
    <w:rsid w:val="08C7EB7F"/>
    <w:rsid w:val="091BC91F"/>
    <w:rsid w:val="092FB50F"/>
    <w:rsid w:val="094B4704"/>
    <w:rsid w:val="098C7E8B"/>
    <w:rsid w:val="0993B5A2"/>
    <w:rsid w:val="09AA0A2D"/>
    <w:rsid w:val="09DE3E7F"/>
    <w:rsid w:val="0A1F7B57"/>
    <w:rsid w:val="0A493245"/>
    <w:rsid w:val="0AADD1F7"/>
    <w:rsid w:val="0AB9617E"/>
    <w:rsid w:val="0AE24A68"/>
    <w:rsid w:val="0B01F815"/>
    <w:rsid w:val="0B3BF7D3"/>
    <w:rsid w:val="0B5EC862"/>
    <w:rsid w:val="0B6620F2"/>
    <w:rsid w:val="0BB262B3"/>
    <w:rsid w:val="0BD614E6"/>
    <w:rsid w:val="0C0D3068"/>
    <w:rsid w:val="0C302E8F"/>
    <w:rsid w:val="0C3B1C67"/>
    <w:rsid w:val="0C620B61"/>
    <w:rsid w:val="0C629CAD"/>
    <w:rsid w:val="0CEB4E07"/>
    <w:rsid w:val="0DD58BB3"/>
    <w:rsid w:val="0DFC3D93"/>
    <w:rsid w:val="0E082614"/>
    <w:rsid w:val="0E3F50A8"/>
    <w:rsid w:val="0E66B0FF"/>
    <w:rsid w:val="0E6FA05F"/>
    <w:rsid w:val="0EAE1517"/>
    <w:rsid w:val="0EC42AD5"/>
    <w:rsid w:val="0EE03C87"/>
    <w:rsid w:val="0F2B4843"/>
    <w:rsid w:val="0FC8555B"/>
    <w:rsid w:val="0FD03869"/>
    <w:rsid w:val="1006564B"/>
    <w:rsid w:val="100FF746"/>
    <w:rsid w:val="102E8BA8"/>
    <w:rsid w:val="10584E02"/>
    <w:rsid w:val="10C3260D"/>
    <w:rsid w:val="10E2B2D3"/>
    <w:rsid w:val="11A4D614"/>
    <w:rsid w:val="11BEC5F4"/>
    <w:rsid w:val="12383A67"/>
    <w:rsid w:val="1249F3F1"/>
    <w:rsid w:val="1256FCBE"/>
    <w:rsid w:val="1271B195"/>
    <w:rsid w:val="1295411A"/>
    <w:rsid w:val="12AA7D06"/>
    <w:rsid w:val="13030B2A"/>
    <w:rsid w:val="13764A19"/>
    <w:rsid w:val="13B09ABB"/>
    <w:rsid w:val="13DBC50C"/>
    <w:rsid w:val="13F6FC8D"/>
    <w:rsid w:val="14164A7F"/>
    <w:rsid w:val="14446A3E"/>
    <w:rsid w:val="144EA62F"/>
    <w:rsid w:val="145ED195"/>
    <w:rsid w:val="149A0EEC"/>
    <w:rsid w:val="152DA38B"/>
    <w:rsid w:val="155645D1"/>
    <w:rsid w:val="15C660DF"/>
    <w:rsid w:val="15DAD9E2"/>
    <w:rsid w:val="15F8FA81"/>
    <w:rsid w:val="1615E4FC"/>
    <w:rsid w:val="1634F8F5"/>
    <w:rsid w:val="1671ED60"/>
    <w:rsid w:val="16B83E98"/>
    <w:rsid w:val="16D64C82"/>
    <w:rsid w:val="1742A5AA"/>
    <w:rsid w:val="17712BAB"/>
    <w:rsid w:val="17BF7D9B"/>
    <w:rsid w:val="17D6DBEA"/>
    <w:rsid w:val="181E31D9"/>
    <w:rsid w:val="184D583E"/>
    <w:rsid w:val="185046D7"/>
    <w:rsid w:val="188C6D73"/>
    <w:rsid w:val="18A2507B"/>
    <w:rsid w:val="18DC1374"/>
    <w:rsid w:val="19355D84"/>
    <w:rsid w:val="194BA645"/>
    <w:rsid w:val="19D20A5F"/>
    <w:rsid w:val="1A038032"/>
    <w:rsid w:val="1A06FF0D"/>
    <w:rsid w:val="1A5668CF"/>
    <w:rsid w:val="1A5C9840"/>
    <w:rsid w:val="1A68F93F"/>
    <w:rsid w:val="1AA2511B"/>
    <w:rsid w:val="1B0B6FD9"/>
    <w:rsid w:val="1B48BEA5"/>
    <w:rsid w:val="1B738B70"/>
    <w:rsid w:val="1B8EE61D"/>
    <w:rsid w:val="1BE1716D"/>
    <w:rsid w:val="1C136411"/>
    <w:rsid w:val="1C28F6F8"/>
    <w:rsid w:val="1C56C4AD"/>
    <w:rsid w:val="1D119A23"/>
    <w:rsid w:val="1D526376"/>
    <w:rsid w:val="1E1D07D9"/>
    <w:rsid w:val="1E3B9823"/>
    <w:rsid w:val="1E9D26F8"/>
    <w:rsid w:val="1EFBFC51"/>
    <w:rsid w:val="1F0479C2"/>
    <w:rsid w:val="1F26E6F2"/>
    <w:rsid w:val="1F510523"/>
    <w:rsid w:val="1F960B61"/>
    <w:rsid w:val="1FA57524"/>
    <w:rsid w:val="1FBB54EC"/>
    <w:rsid w:val="2001D875"/>
    <w:rsid w:val="2051207A"/>
    <w:rsid w:val="2082804A"/>
    <w:rsid w:val="211CF30C"/>
    <w:rsid w:val="2133572E"/>
    <w:rsid w:val="218854C0"/>
    <w:rsid w:val="21971FF4"/>
    <w:rsid w:val="219C0D2B"/>
    <w:rsid w:val="21A397DD"/>
    <w:rsid w:val="21CF4373"/>
    <w:rsid w:val="22B80503"/>
    <w:rsid w:val="22BBC082"/>
    <w:rsid w:val="22BF12EE"/>
    <w:rsid w:val="22C5B59A"/>
    <w:rsid w:val="2371A06F"/>
    <w:rsid w:val="23834791"/>
    <w:rsid w:val="23C80642"/>
    <w:rsid w:val="2403A9EE"/>
    <w:rsid w:val="247AF6F0"/>
    <w:rsid w:val="249AC1AD"/>
    <w:rsid w:val="249F251D"/>
    <w:rsid w:val="24A97703"/>
    <w:rsid w:val="24B83729"/>
    <w:rsid w:val="24EBC858"/>
    <w:rsid w:val="24FD68AA"/>
    <w:rsid w:val="25611DE5"/>
    <w:rsid w:val="257131CB"/>
    <w:rsid w:val="257304FB"/>
    <w:rsid w:val="25D843D0"/>
    <w:rsid w:val="26271268"/>
    <w:rsid w:val="2631C16A"/>
    <w:rsid w:val="26521F18"/>
    <w:rsid w:val="2674A669"/>
    <w:rsid w:val="26E96CCE"/>
    <w:rsid w:val="274042DA"/>
    <w:rsid w:val="27706506"/>
    <w:rsid w:val="27D28EEF"/>
    <w:rsid w:val="287118ED"/>
    <w:rsid w:val="287D5BBD"/>
    <w:rsid w:val="288EE5F2"/>
    <w:rsid w:val="28E93C00"/>
    <w:rsid w:val="28F1FA2C"/>
    <w:rsid w:val="290A8D13"/>
    <w:rsid w:val="293AF0F1"/>
    <w:rsid w:val="29756B9C"/>
    <w:rsid w:val="297EE6A8"/>
    <w:rsid w:val="298B9608"/>
    <w:rsid w:val="29B8D17D"/>
    <w:rsid w:val="2A2E63A3"/>
    <w:rsid w:val="2A32A89F"/>
    <w:rsid w:val="2A95DDFF"/>
    <w:rsid w:val="2B06CC20"/>
    <w:rsid w:val="2BFBA267"/>
    <w:rsid w:val="2C23AACC"/>
    <w:rsid w:val="2C53F8AF"/>
    <w:rsid w:val="2C7C5DDB"/>
    <w:rsid w:val="2C90255D"/>
    <w:rsid w:val="2CC8911A"/>
    <w:rsid w:val="2CD4B0B7"/>
    <w:rsid w:val="2CE0F088"/>
    <w:rsid w:val="2CF256CF"/>
    <w:rsid w:val="2D1C45B4"/>
    <w:rsid w:val="2D4A2209"/>
    <w:rsid w:val="2D4D54E7"/>
    <w:rsid w:val="2D6700F4"/>
    <w:rsid w:val="2DC3A8D0"/>
    <w:rsid w:val="2E4B11B2"/>
    <w:rsid w:val="2E91F261"/>
    <w:rsid w:val="2E99119B"/>
    <w:rsid w:val="2EB06DA4"/>
    <w:rsid w:val="2ED0DF0C"/>
    <w:rsid w:val="2EE2C4F1"/>
    <w:rsid w:val="2EE42BED"/>
    <w:rsid w:val="2EF03E84"/>
    <w:rsid w:val="2F2AFDBA"/>
    <w:rsid w:val="302C5E83"/>
    <w:rsid w:val="30427753"/>
    <w:rsid w:val="30560B62"/>
    <w:rsid w:val="30A0A52D"/>
    <w:rsid w:val="30B05DAD"/>
    <w:rsid w:val="30B3DCB8"/>
    <w:rsid w:val="30F24794"/>
    <w:rsid w:val="3162D22C"/>
    <w:rsid w:val="31A86DCC"/>
    <w:rsid w:val="32042B68"/>
    <w:rsid w:val="3219FAF5"/>
    <w:rsid w:val="32473D70"/>
    <w:rsid w:val="32602736"/>
    <w:rsid w:val="32D48F00"/>
    <w:rsid w:val="32DD55F8"/>
    <w:rsid w:val="33654EF8"/>
    <w:rsid w:val="337A8A29"/>
    <w:rsid w:val="33A9616F"/>
    <w:rsid w:val="33C53662"/>
    <w:rsid w:val="33E36B7F"/>
    <w:rsid w:val="3433F253"/>
    <w:rsid w:val="346A28D8"/>
    <w:rsid w:val="347B25EA"/>
    <w:rsid w:val="34E2494D"/>
    <w:rsid w:val="34EAA0BC"/>
    <w:rsid w:val="34FB028F"/>
    <w:rsid w:val="3504BA1C"/>
    <w:rsid w:val="353D23D5"/>
    <w:rsid w:val="358267A5"/>
    <w:rsid w:val="35881A56"/>
    <w:rsid w:val="35BDBF2B"/>
    <w:rsid w:val="3609C78A"/>
    <w:rsid w:val="369CAD52"/>
    <w:rsid w:val="36B37AD5"/>
    <w:rsid w:val="36B7901C"/>
    <w:rsid w:val="36C6497D"/>
    <w:rsid w:val="37BE90A2"/>
    <w:rsid w:val="37CF8411"/>
    <w:rsid w:val="37D7C2F0"/>
    <w:rsid w:val="37E53BFA"/>
    <w:rsid w:val="3840586A"/>
    <w:rsid w:val="38530C59"/>
    <w:rsid w:val="3862F34E"/>
    <w:rsid w:val="38B7A1D3"/>
    <w:rsid w:val="38CDF60C"/>
    <w:rsid w:val="39875CC2"/>
    <w:rsid w:val="39BB1F2B"/>
    <w:rsid w:val="39C14766"/>
    <w:rsid w:val="3A32BBDC"/>
    <w:rsid w:val="3A4DB7FA"/>
    <w:rsid w:val="3B003DD7"/>
    <w:rsid w:val="3B2F3BD7"/>
    <w:rsid w:val="3B62E453"/>
    <w:rsid w:val="3B838EF2"/>
    <w:rsid w:val="3BE5B98C"/>
    <w:rsid w:val="3BF5EFF7"/>
    <w:rsid w:val="3C068997"/>
    <w:rsid w:val="3C47A353"/>
    <w:rsid w:val="3C7334CF"/>
    <w:rsid w:val="3CA77601"/>
    <w:rsid w:val="3CACC866"/>
    <w:rsid w:val="3CB9857C"/>
    <w:rsid w:val="3CCDCBC6"/>
    <w:rsid w:val="3CDE2A76"/>
    <w:rsid w:val="3D149B12"/>
    <w:rsid w:val="3D18204E"/>
    <w:rsid w:val="3D59F368"/>
    <w:rsid w:val="3D85111C"/>
    <w:rsid w:val="3DADCA8E"/>
    <w:rsid w:val="3E08A3A1"/>
    <w:rsid w:val="3E096E8A"/>
    <w:rsid w:val="3E11C6C3"/>
    <w:rsid w:val="3E5F7465"/>
    <w:rsid w:val="3E9A1878"/>
    <w:rsid w:val="3EA6174D"/>
    <w:rsid w:val="3ED7A5C4"/>
    <w:rsid w:val="3EDFA2E9"/>
    <w:rsid w:val="3F63BD3E"/>
    <w:rsid w:val="3FA6981E"/>
    <w:rsid w:val="4025FB02"/>
    <w:rsid w:val="402DF706"/>
    <w:rsid w:val="408560E3"/>
    <w:rsid w:val="4090A7BB"/>
    <w:rsid w:val="40C9FDB5"/>
    <w:rsid w:val="4109D6CE"/>
    <w:rsid w:val="415CAF6E"/>
    <w:rsid w:val="4165B413"/>
    <w:rsid w:val="4172A6AD"/>
    <w:rsid w:val="41836CE1"/>
    <w:rsid w:val="41B891FE"/>
    <w:rsid w:val="41BC1A69"/>
    <w:rsid w:val="41CF7FA1"/>
    <w:rsid w:val="41F11C89"/>
    <w:rsid w:val="4267E5B4"/>
    <w:rsid w:val="426FE09B"/>
    <w:rsid w:val="428E5D79"/>
    <w:rsid w:val="42AEF328"/>
    <w:rsid w:val="4320A5E1"/>
    <w:rsid w:val="438EBB7C"/>
    <w:rsid w:val="43A2FA1D"/>
    <w:rsid w:val="43D1A363"/>
    <w:rsid w:val="43E83A48"/>
    <w:rsid w:val="441F9CED"/>
    <w:rsid w:val="449E1F75"/>
    <w:rsid w:val="44DF228F"/>
    <w:rsid w:val="44EF7D35"/>
    <w:rsid w:val="44F4B668"/>
    <w:rsid w:val="45246A34"/>
    <w:rsid w:val="4568CE34"/>
    <w:rsid w:val="458F842F"/>
    <w:rsid w:val="45A201B3"/>
    <w:rsid w:val="45A8F4AA"/>
    <w:rsid w:val="45AD46A7"/>
    <w:rsid w:val="45EF72B9"/>
    <w:rsid w:val="469BBEE7"/>
    <w:rsid w:val="46D36ED5"/>
    <w:rsid w:val="477A6ACC"/>
    <w:rsid w:val="47853D2A"/>
    <w:rsid w:val="47A42719"/>
    <w:rsid w:val="48339F39"/>
    <w:rsid w:val="484DE484"/>
    <w:rsid w:val="485DD1E8"/>
    <w:rsid w:val="48692F5A"/>
    <w:rsid w:val="487294F3"/>
    <w:rsid w:val="488B9A3C"/>
    <w:rsid w:val="488C95BA"/>
    <w:rsid w:val="48BAF80E"/>
    <w:rsid w:val="4930E8A9"/>
    <w:rsid w:val="4984D622"/>
    <w:rsid w:val="4991D470"/>
    <w:rsid w:val="4A1705D6"/>
    <w:rsid w:val="4A3864A3"/>
    <w:rsid w:val="4AA694CF"/>
    <w:rsid w:val="4AC801CC"/>
    <w:rsid w:val="4B263648"/>
    <w:rsid w:val="4B749C70"/>
    <w:rsid w:val="4B8068EE"/>
    <w:rsid w:val="4B908E2B"/>
    <w:rsid w:val="4B91F8C0"/>
    <w:rsid w:val="4BA862F5"/>
    <w:rsid w:val="4BB92790"/>
    <w:rsid w:val="4C0E3915"/>
    <w:rsid w:val="4C157804"/>
    <w:rsid w:val="4C4DC968"/>
    <w:rsid w:val="4C702146"/>
    <w:rsid w:val="4D0CF645"/>
    <w:rsid w:val="4D0F9E6E"/>
    <w:rsid w:val="4D6814D8"/>
    <w:rsid w:val="4DF2041E"/>
    <w:rsid w:val="4E1B85E3"/>
    <w:rsid w:val="4E1FE47C"/>
    <w:rsid w:val="4EA99BBE"/>
    <w:rsid w:val="4F134B79"/>
    <w:rsid w:val="4F1B6F43"/>
    <w:rsid w:val="4FC33446"/>
    <w:rsid w:val="4FD5672A"/>
    <w:rsid w:val="50ECE504"/>
    <w:rsid w:val="50EE4F70"/>
    <w:rsid w:val="51499611"/>
    <w:rsid w:val="518D294A"/>
    <w:rsid w:val="520883FD"/>
    <w:rsid w:val="5292E272"/>
    <w:rsid w:val="52A032F2"/>
    <w:rsid w:val="5318E9AD"/>
    <w:rsid w:val="53686BD4"/>
    <w:rsid w:val="536E1949"/>
    <w:rsid w:val="537E02F7"/>
    <w:rsid w:val="5393A5EB"/>
    <w:rsid w:val="53A77F1A"/>
    <w:rsid w:val="53AA698D"/>
    <w:rsid w:val="53C8326B"/>
    <w:rsid w:val="53F3ACCA"/>
    <w:rsid w:val="5405CA64"/>
    <w:rsid w:val="542E5F13"/>
    <w:rsid w:val="5447B779"/>
    <w:rsid w:val="546132F5"/>
    <w:rsid w:val="546E9FEB"/>
    <w:rsid w:val="54966892"/>
    <w:rsid w:val="549FE341"/>
    <w:rsid w:val="54F78B68"/>
    <w:rsid w:val="54FB70E8"/>
    <w:rsid w:val="55037694"/>
    <w:rsid w:val="557DA126"/>
    <w:rsid w:val="559B30F7"/>
    <w:rsid w:val="55A287CD"/>
    <w:rsid w:val="55AD5951"/>
    <w:rsid w:val="55CD097E"/>
    <w:rsid w:val="55D62A0E"/>
    <w:rsid w:val="5618590F"/>
    <w:rsid w:val="563897E9"/>
    <w:rsid w:val="5653E0E7"/>
    <w:rsid w:val="569582AB"/>
    <w:rsid w:val="569D863F"/>
    <w:rsid w:val="56AF493A"/>
    <w:rsid w:val="5746050C"/>
    <w:rsid w:val="57783C44"/>
    <w:rsid w:val="579760E3"/>
    <w:rsid w:val="57B5D046"/>
    <w:rsid w:val="57B8948C"/>
    <w:rsid w:val="57D3844F"/>
    <w:rsid w:val="580D5C41"/>
    <w:rsid w:val="58409C98"/>
    <w:rsid w:val="5857E08E"/>
    <w:rsid w:val="589F456E"/>
    <w:rsid w:val="58B478C4"/>
    <w:rsid w:val="58CCA7A4"/>
    <w:rsid w:val="58D18857"/>
    <w:rsid w:val="58F4F2B3"/>
    <w:rsid w:val="59122A24"/>
    <w:rsid w:val="5912BCCB"/>
    <w:rsid w:val="592970CC"/>
    <w:rsid w:val="5952E7F0"/>
    <w:rsid w:val="5998FBB6"/>
    <w:rsid w:val="59B055C8"/>
    <w:rsid w:val="5A3AB42C"/>
    <w:rsid w:val="5A752B7C"/>
    <w:rsid w:val="5AAB30CD"/>
    <w:rsid w:val="5ACA9D23"/>
    <w:rsid w:val="5AD07597"/>
    <w:rsid w:val="5B2D12BD"/>
    <w:rsid w:val="5B847317"/>
    <w:rsid w:val="5B9C22B5"/>
    <w:rsid w:val="5C00A7E1"/>
    <w:rsid w:val="5C0FF1EB"/>
    <w:rsid w:val="5C184CAE"/>
    <w:rsid w:val="5C4B80E5"/>
    <w:rsid w:val="5C8D0873"/>
    <w:rsid w:val="5CC3F684"/>
    <w:rsid w:val="5CCD67FA"/>
    <w:rsid w:val="5CCE3FF3"/>
    <w:rsid w:val="5CE86849"/>
    <w:rsid w:val="5CF90042"/>
    <w:rsid w:val="5D5E0A4D"/>
    <w:rsid w:val="5D9D166D"/>
    <w:rsid w:val="5E4263B3"/>
    <w:rsid w:val="5E98FE1D"/>
    <w:rsid w:val="5EAA118C"/>
    <w:rsid w:val="5EBB2050"/>
    <w:rsid w:val="5ECA736B"/>
    <w:rsid w:val="5EE1A6F4"/>
    <w:rsid w:val="5F30F751"/>
    <w:rsid w:val="5F33E724"/>
    <w:rsid w:val="5F3D4590"/>
    <w:rsid w:val="5F3EA812"/>
    <w:rsid w:val="5F567340"/>
    <w:rsid w:val="5F7EE3BB"/>
    <w:rsid w:val="5FB4D43B"/>
    <w:rsid w:val="6005FD49"/>
    <w:rsid w:val="602CCB9E"/>
    <w:rsid w:val="60604AC0"/>
    <w:rsid w:val="606B7594"/>
    <w:rsid w:val="609890A6"/>
    <w:rsid w:val="60DCEF63"/>
    <w:rsid w:val="611C3402"/>
    <w:rsid w:val="6141E025"/>
    <w:rsid w:val="61DB1E36"/>
    <w:rsid w:val="61E8E73D"/>
    <w:rsid w:val="621AF279"/>
    <w:rsid w:val="62600147"/>
    <w:rsid w:val="6278F304"/>
    <w:rsid w:val="629DCCF3"/>
    <w:rsid w:val="62BB296D"/>
    <w:rsid w:val="62E1DA73"/>
    <w:rsid w:val="62ECE9C0"/>
    <w:rsid w:val="6339411A"/>
    <w:rsid w:val="63496274"/>
    <w:rsid w:val="63B11BAF"/>
    <w:rsid w:val="63B33909"/>
    <w:rsid w:val="63C66709"/>
    <w:rsid w:val="63E49324"/>
    <w:rsid w:val="6404C983"/>
    <w:rsid w:val="643A840F"/>
    <w:rsid w:val="647F11B7"/>
    <w:rsid w:val="64E161B3"/>
    <w:rsid w:val="65214EF1"/>
    <w:rsid w:val="653B7E89"/>
    <w:rsid w:val="65919036"/>
    <w:rsid w:val="65A48EF3"/>
    <w:rsid w:val="665ABA78"/>
    <w:rsid w:val="665CC008"/>
    <w:rsid w:val="66CC2AFB"/>
    <w:rsid w:val="6711E1AA"/>
    <w:rsid w:val="6735FB16"/>
    <w:rsid w:val="6745CF24"/>
    <w:rsid w:val="67964447"/>
    <w:rsid w:val="67B2B60E"/>
    <w:rsid w:val="67B53FA5"/>
    <w:rsid w:val="67C59C98"/>
    <w:rsid w:val="68857A95"/>
    <w:rsid w:val="68900CB0"/>
    <w:rsid w:val="68CC6F80"/>
    <w:rsid w:val="6927F124"/>
    <w:rsid w:val="692D6D27"/>
    <w:rsid w:val="693A6A9B"/>
    <w:rsid w:val="693CD635"/>
    <w:rsid w:val="696C16E3"/>
    <w:rsid w:val="6998A53E"/>
    <w:rsid w:val="69B595E7"/>
    <w:rsid w:val="69E395BF"/>
    <w:rsid w:val="69E81184"/>
    <w:rsid w:val="69F14BC1"/>
    <w:rsid w:val="6A12FF02"/>
    <w:rsid w:val="6A2026A9"/>
    <w:rsid w:val="6A2A2D8C"/>
    <w:rsid w:val="6A72AE02"/>
    <w:rsid w:val="6A818BCB"/>
    <w:rsid w:val="6AB8E7C0"/>
    <w:rsid w:val="6AD4D32D"/>
    <w:rsid w:val="6ADA5ED4"/>
    <w:rsid w:val="6B0F1A41"/>
    <w:rsid w:val="6B57C448"/>
    <w:rsid w:val="6B80CE27"/>
    <w:rsid w:val="6C09907F"/>
    <w:rsid w:val="6C74A789"/>
    <w:rsid w:val="6C861B18"/>
    <w:rsid w:val="6CA9C6A6"/>
    <w:rsid w:val="6D080847"/>
    <w:rsid w:val="6D15C967"/>
    <w:rsid w:val="6D33BE29"/>
    <w:rsid w:val="6D4E0683"/>
    <w:rsid w:val="6D51BE52"/>
    <w:rsid w:val="6D55C069"/>
    <w:rsid w:val="6D5F688B"/>
    <w:rsid w:val="6D73F50A"/>
    <w:rsid w:val="6D792457"/>
    <w:rsid w:val="6D9B8A84"/>
    <w:rsid w:val="6DCD84AD"/>
    <w:rsid w:val="6DE23A89"/>
    <w:rsid w:val="6DED1A7B"/>
    <w:rsid w:val="6E265430"/>
    <w:rsid w:val="6E2C8120"/>
    <w:rsid w:val="6E464401"/>
    <w:rsid w:val="6E6123A6"/>
    <w:rsid w:val="6EA6795E"/>
    <w:rsid w:val="6EB3B5B1"/>
    <w:rsid w:val="6EC77E7F"/>
    <w:rsid w:val="6EE5B15E"/>
    <w:rsid w:val="6EF91EDF"/>
    <w:rsid w:val="6F251C14"/>
    <w:rsid w:val="6F41B289"/>
    <w:rsid w:val="6F640E75"/>
    <w:rsid w:val="6F6ABF75"/>
    <w:rsid w:val="6F9FEE06"/>
    <w:rsid w:val="6FA2173C"/>
    <w:rsid w:val="6FFC96B2"/>
    <w:rsid w:val="7017CAEF"/>
    <w:rsid w:val="70511A9F"/>
    <w:rsid w:val="70A530A5"/>
    <w:rsid w:val="70BD1D21"/>
    <w:rsid w:val="70C61403"/>
    <w:rsid w:val="70C89D1E"/>
    <w:rsid w:val="7134E480"/>
    <w:rsid w:val="7177ADFD"/>
    <w:rsid w:val="72087977"/>
    <w:rsid w:val="7242BE34"/>
    <w:rsid w:val="727FE81A"/>
    <w:rsid w:val="7288AE61"/>
    <w:rsid w:val="72A4BBBA"/>
    <w:rsid w:val="72B50D59"/>
    <w:rsid w:val="72F3C62C"/>
    <w:rsid w:val="72FE2A3A"/>
    <w:rsid w:val="730AE18C"/>
    <w:rsid w:val="73865A46"/>
    <w:rsid w:val="73AA3BC7"/>
    <w:rsid w:val="73DA8A81"/>
    <w:rsid w:val="740C9AAA"/>
    <w:rsid w:val="74158F3F"/>
    <w:rsid w:val="74245BAD"/>
    <w:rsid w:val="74BD0D81"/>
    <w:rsid w:val="75893677"/>
    <w:rsid w:val="75F93CFF"/>
    <w:rsid w:val="765488FB"/>
    <w:rsid w:val="76573B6F"/>
    <w:rsid w:val="76734A88"/>
    <w:rsid w:val="768A5D2D"/>
    <w:rsid w:val="76C0C9BF"/>
    <w:rsid w:val="76E04B50"/>
    <w:rsid w:val="76FCC5C7"/>
    <w:rsid w:val="776E16BF"/>
    <w:rsid w:val="77D9D21D"/>
    <w:rsid w:val="78292373"/>
    <w:rsid w:val="783AA8A0"/>
    <w:rsid w:val="7840AB4E"/>
    <w:rsid w:val="788172AA"/>
    <w:rsid w:val="7893C2D5"/>
    <w:rsid w:val="78E808C0"/>
    <w:rsid w:val="78FEFE7F"/>
    <w:rsid w:val="79374962"/>
    <w:rsid w:val="796F96C4"/>
    <w:rsid w:val="799FA8CB"/>
    <w:rsid w:val="79B66EF8"/>
    <w:rsid w:val="79DE3322"/>
    <w:rsid w:val="79E65DA4"/>
    <w:rsid w:val="79F3F3E0"/>
    <w:rsid w:val="79F5C108"/>
    <w:rsid w:val="7A24508A"/>
    <w:rsid w:val="7A59101A"/>
    <w:rsid w:val="7A8B0D04"/>
    <w:rsid w:val="7B44AA6A"/>
    <w:rsid w:val="7B563A14"/>
    <w:rsid w:val="7B58BB3D"/>
    <w:rsid w:val="7BADDE65"/>
    <w:rsid w:val="7BC849F7"/>
    <w:rsid w:val="7C2CBC37"/>
    <w:rsid w:val="7C4D1B31"/>
    <w:rsid w:val="7C55580E"/>
    <w:rsid w:val="7D0C129B"/>
    <w:rsid w:val="7D9ADE66"/>
    <w:rsid w:val="7DA08DA8"/>
    <w:rsid w:val="7DB6855D"/>
    <w:rsid w:val="7DDE2108"/>
    <w:rsid w:val="7E53BA03"/>
    <w:rsid w:val="7E67804A"/>
    <w:rsid w:val="7E968CDE"/>
    <w:rsid w:val="7EA4D0DA"/>
    <w:rsid w:val="7FA35332"/>
    <w:rsid w:val="7FB77FD3"/>
    <w:rsid w:val="7FE694DE"/>
    <w:rsid w:val="7FEFEC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2F2995F5"/>
  <w15:docId w15:val="{2AB03BB5-D5AD-4E4E-9AA9-9AA8F36A7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1">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iPriority="99"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97" w:unhideWhenUsed="1"/>
    <w:lsdException w:name="footnote text" w:semiHidden="1" w:uiPriority="4" w:unhideWhenUsed="1"/>
    <w:lsdException w:name="annotation text" w:semiHidden="1" w:uiPriority="97" w:unhideWhenUsed="1"/>
    <w:lsdException w:name="header" w:semiHidden="1" w:uiPriority="99" w:unhideWhenUsed="1"/>
    <w:lsdException w:name="footer" w:semiHidden="1" w:uiPriority="9" w:unhideWhenUsed="1"/>
    <w:lsdException w:name="index heading" w:semiHidden="1" w:uiPriority="97" w:unhideWhenUsed="1"/>
    <w:lsdException w:name="caption" w:semiHidden="1" w:uiPriority="11" w:unhideWhenUsed="1" w:qFormat="1"/>
    <w:lsdException w:name="table of figures" w:semiHidden="1" w:uiPriority="99" w:unhideWhenUsed="1"/>
    <w:lsdException w:name="envelope address" w:semiHidden="1" w:uiPriority="97" w:unhideWhenUsed="1"/>
    <w:lsdException w:name="envelope return" w:semiHidden="1" w:uiPriority="97" w:unhideWhenUsed="1"/>
    <w:lsdException w:name="footnote reference" w:semiHidden="1" w:uiPriority="11" w:unhideWhenUsed="1"/>
    <w:lsdException w:name="annotation reference" w:semiHidden="1" w:uiPriority="97" w:unhideWhenUsed="1"/>
    <w:lsdException w:name="line number" w:semiHidden="1" w:uiPriority="97" w:unhideWhenUsed="1"/>
    <w:lsdException w:name="page number" w:semiHidden="1" w:uiPriority="11"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4"/>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1" w:unhideWhenUsed="1"/>
    <w:lsdException w:name="Body Text" w:semiHidden="1" w:uiPriority="97" w:unhideWhenUsed="1"/>
    <w:lsdException w:name="Body Text Indent" w:semiHidden="1" w:uiPriority="97" w:unhideWhenUsed="1"/>
    <w:lsdException w:name="List Continue" w:semiHidden="1" w:uiPriority="18" w:unhideWhenUsed="1"/>
    <w:lsdException w:name="List Continue 2" w:semiHidden="1" w:uiPriority="18" w:unhideWhenUsed="1"/>
    <w:lsdException w:name="List Continue 3" w:semiHidden="1" w:uiPriority="18" w:unhideWhenUsed="1"/>
    <w:lsdException w:name="List Continue 4" w:semiHidden="1" w:uiPriority="18" w:unhideWhenUsed="1"/>
    <w:lsdException w:name="List Continue 5" w:semiHidden="1" w:uiPriority="18"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97"/>
    <w:lsdException w:name="Emphasis" w:uiPriority="20"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0"/>
    <w:lsdException w:name="Table Theme" w:semiHidden="1" w:unhideWhenUsed="1"/>
    <w:lsdException w:name="Placeholder Text" w:semiHidden="1" w:uiPriority="1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541"/>
    <w:pPr>
      <w:adjustRightInd w:val="0"/>
      <w:snapToGrid w:val="0"/>
      <w:spacing w:after="120"/>
    </w:pPr>
    <w:rPr>
      <w:rFonts w:asciiTheme="minorHAnsi" w:eastAsia="MS Mincho" w:hAnsiTheme="minorHAnsi"/>
      <w:color w:val="000000" w:themeColor="text2"/>
      <w:sz w:val="22"/>
      <w:lang w:val="en-AU" w:eastAsia="ja-JP"/>
    </w:rPr>
  </w:style>
  <w:style w:type="paragraph" w:styleId="Heading1">
    <w:name w:val="heading 1"/>
    <w:basedOn w:val="Normal"/>
    <w:next w:val="Normal"/>
    <w:link w:val="Heading1Char"/>
    <w:uiPriority w:val="9"/>
    <w:qFormat/>
    <w:rsid w:val="006747F5"/>
    <w:pPr>
      <w:keepNext/>
      <w:spacing w:after="200"/>
      <w:ind w:left="720" w:hanging="720"/>
      <w:outlineLvl w:val="0"/>
    </w:pPr>
    <w:rPr>
      <w:rFonts w:asciiTheme="majorHAnsi" w:hAnsiTheme="majorHAnsi" w:cstheme="majorHAnsi"/>
      <w:b/>
      <w:bCs/>
      <w:color w:val="004976" w:themeColor="background2"/>
      <w:kern w:val="32"/>
      <w:sz w:val="56"/>
      <w:szCs w:val="32"/>
    </w:rPr>
  </w:style>
  <w:style w:type="paragraph" w:styleId="Heading2">
    <w:name w:val="heading 2"/>
    <w:basedOn w:val="Normal"/>
    <w:next w:val="Normal"/>
    <w:link w:val="Heading2Char"/>
    <w:uiPriority w:val="1"/>
    <w:qFormat/>
    <w:rsid w:val="00923EE1"/>
    <w:pPr>
      <w:keepNext/>
      <w:spacing w:after="80"/>
      <w:outlineLvl w:val="1"/>
    </w:pPr>
    <w:rPr>
      <w:rFonts w:asciiTheme="majorHAnsi" w:hAnsiTheme="majorHAnsi" w:cstheme="majorHAnsi"/>
      <w:b/>
      <w:bCs/>
      <w:iCs/>
      <w:color w:val="004976" w:themeColor="background2"/>
      <w:sz w:val="44"/>
      <w:szCs w:val="28"/>
    </w:rPr>
  </w:style>
  <w:style w:type="paragraph" w:styleId="Heading3">
    <w:name w:val="heading 3"/>
    <w:basedOn w:val="Normal"/>
    <w:next w:val="Normal"/>
    <w:link w:val="Heading3Char"/>
    <w:uiPriority w:val="1"/>
    <w:qFormat/>
    <w:rsid w:val="00F65A75"/>
    <w:pPr>
      <w:keepNext/>
      <w:spacing w:before="120"/>
      <w:outlineLvl w:val="2"/>
    </w:pPr>
    <w:rPr>
      <w:rFonts w:asciiTheme="majorHAnsi" w:hAnsiTheme="majorHAnsi" w:cstheme="majorHAnsi"/>
      <w:b/>
      <w:bCs/>
      <w:color w:val="004976" w:themeColor="background2"/>
      <w:sz w:val="32"/>
      <w:szCs w:val="26"/>
    </w:rPr>
  </w:style>
  <w:style w:type="paragraph" w:styleId="Heading4">
    <w:name w:val="heading 4"/>
    <w:basedOn w:val="Normal"/>
    <w:next w:val="Normal"/>
    <w:link w:val="Heading4Char"/>
    <w:uiPriority w:val="1"/>
    <w:semiHidden/>
    <w:qFormat/>
    <w:rsid w:val="00923EE1"/>
    <w:pPr>
      <w:keepNext/>
      <w:spacing w:before="310"/>
      <w:outlineLvl w:val="3"/>
    </w:pPr>
    <w:rPr>
      <w:rFonts w:asciiTheme="majorHAnsi" w:hAnsiTheme="majorHAnsi" w:cstheme="majorHAnsi"/>
      <w:bCs/>
      <w:color w:val="004976" w:themeColor="background2"/>
      <w:szCs w:val="28"/>
    </w:rPr>
  </w:style>
  <w:style w:type="paragraph" w:styleId="Heading5">
    <w:name w:val="heading 5"/>
    <w:basedOn w:val="Normal"/>
    <w:next w:val="Normal"/>
    <w:uiPriority w:val="1"/>
    <w:semiHidden/>
    <w:qFormat/>
    <w:rsid w:val="00923EE1"/>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923EE1"/>
    <w:pPr>
      <w:spacing w:before="240" w:after="60"/>
      <w:outlineLvl w:val="5"/>
    </w:pPr>
    <w:rPr>
      <w:rFonts w:asciiTheme="majorHAnsi" w:hAnsiTheme="majorHAnsi" w:cstheme="majorHAnsi"/>
      <w:b/>
      <w:bCs/>
      <w:sz w:val="16"/>
      <w:szCs w:val="22"/>
    </w:rPr>
  </w:style>
  <w:style w:type="paragraph" w:styleId="Heading7">
    <w:name w:val="heading 7"/>
    <w:basedOn w:val="Normal"/>
    <w:next w:val="Normal"/>
    <w:uiPriority w:val="1"/>
    <w:semiHidden/>
    <w:rsid w:val="00923EE1"/>
    <w:pPr>
      <w:spacing w:before="240" w:after="60"/>
      <w:outlineLvl w:val="6"/>
    </w:pPr>
    <w:rPr>
      <w:rFonts w:asciiTheme="majorHAnsi" w:hAnsiTheme="majorHAnsi" w:cstheme="majorHAnsi"/>
      <w:sz w:val="24"/>
    </w:rPr>
  </w:style>
  <w:style w:type="paragraph" w:styleId="Heading8">
    <w:name w:val="heading 8"/>
    <w:basedOn w:val="Normal"/>
    <w:next w:val="Normal"/>
    <w:uiPriority w:val="1"/>
    <w:semiHidden/>
    <w:rsid w:val="00923EE1"/>
    <w:pPr>
      <w:spacing w:before="240" w:after="60"/>
      <w:outlineLvl w:val="7"/>
    </w:pPr>
    <w:rPr>
      <w:rFonts w:asciiTheme="majorHAnsi" w:hAnsiTheme="majorHAnsi" w:cstheme="majorHAnsi"/>
      <w:i/>
      <w:iCs/>
      <w:sz w:val="24"/>
    </w:rPr>
  </w:style>
  <w:style w:type="paragraph" w:styleId="Heading9">
    <w:name w:val="heading 9"/>
    <w:basedOn w:val="Normal"/>
    <w:next w:val="Normal"/>
    <w:uiPriority w:val="1"/>
    <w:semiHidden/>
    <w:rsid w:val="00923EE1"/>
    <w:p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qFormat/>
    <w:rsid w:val="00E10703"/>
    <w:pPr>
      <w:spacing w:before="170" w:line="80" w:lineRule="atLeast"/>
    </w:pPr>
    <w:rPr>
      <w:bCs/>
      <w:color w:val="004976" w:themeColor="background2"/>
      <w:kern w:val="60"/>
    </w:rPr>
  </w:style>
  <w:style w:type="paragraph" w:styleId="TOC1">
    <w:name w:val="toc 1"/>
    <w:basedOn w:val="Normal"/>
    <w:next w:val="Normal"/>
    <w:uiPriority w:val="39"/>
    <w:rsid w:val="003E36FE"/>
    <w:pPr>
      <w:tabs>
        <w:tab w:val="right" w:pos="7019"/>
      </w:tabs>
      <w:spacing w:before="220" w:after="20"/>
    </w:pPr>
    <w:rPr>
      <w:rFonts w:asciiTheme="majorHAnsi" w:hAnsiTheme="majorHAnsi"/>
      <w:b/>
      <w:color w:val="004976" w:themeColor="background2"/>
      <w:sz w:val="32"/>
    </w:rPr>
  </w:style>
  <w:style w:type="table" w:styleId="TableGrid">
    <w:name w:val="Table Grid"/>
    <w:basedOn w:val="TableNormal"/>
    <w:rsid w:val="00923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23EE1"/>
    <w:pPr>
      <w:tabs>
        <w:tab w:val="center" w:pos="4153"/>
        <w:tab w:val="right" w:pos="8306"/>
      </w:tabs>
      <w:spacing w:after="0"/>
    </w:pPr>
    <w:rPr>
      <w:caps/>
      <w:kern w:val="60"/>
      <w:sz w:val="13"/>
    </w:rPr>
  </w:style>
  <w:style w:type="paragraph" w:styleId="Footer">
    <w:name w:val="footer"/>
    <w:basedOn w:val="Normal"/>
    <w:link w:val="FooterChar"/>
    <w:uiPriority w:val="9"/>
    <w:rsid w:val="00923EE1"/>
    <w:pPr>
      <w:spacing w:after="0"/>
    </w:pPr>
    <w:rPr>
      <w:color w:val="004976" w:themeColor="accent1"/>
      <w:sz w:val="12"/>
    </w:rPr>
  </w:style>
  <w:style w:type="character" w:styleId="PageNumber">
    <w:name w:val="page number"/>
    <w:basedOn w:val="DefaultParagraphFont"/>
    <w:uiPriority w:val="11"/>
    <w:rsid w:val="00923EE1"/>
    <w:rPr>
      <w:rFonts w:asciiTheme="minorHAnsi" w:hAnsiTheme="minorHAnsi" w:cstheme="minorHAnsi"/>
      <w:sz w:val="14"/>
    </w:rPr>
  </w:style>
  <w:style w:type="paragraph" w:styleId="ListBullet">
    <w:name w:val="List Bullet"/>
    <w:basedOn w:val="ListParagraph"/>
    <w:uiPriority w:val="2"/>
    <w:qFormat/>
    <w:rsid w:val="00996BE0"/>
    <w:pPr>
      <w:numPr>
        <w:numId w:val="5"/>
      </w:numPr>
      <w:contextualSpacing w:val="0"/>
    </w:pPr>
  </w:style>
  <w:style w:type="paragraph" w:customStyle="1" w:styleId="IntroCopy">
    <w:name w:val="Intro Copy"/>
    <w:basedOn w:val="Normal"/>
    <w:next w:val="Normal"/>
    <w:qFormat/>
    <w:rsid w:val="00923EE1"/>
    <w:pPr>
      <w:spacing w:before="340" w:after="360" w:line="400" w:lineRule="atLeast"/>
    </w:pPr>
    <w:rPr>
      <w:color w:val="004976" w:themeColor="background2"/>
      <w:sz w:val="32"/>
    </w:rPr>
  </w:style>
  <w:style w:type="paragraph" w:customStyle="1" w:styleId="CoverTitle">
    <w:name w:val="Cover Title"/>
    <w:basedOn w:val="Normal"/>
    <w:next w:val="Normal"/>
    <w:uiPriority w:val="11"/>
    <w:rsid w:val="00E812EA"/>
    <w:pPr>
      <w:adjustRightInd/>
      <w:snapToGrid/>
      <w:spacing w:after="400" w:line="204" w:lineRule="auto"/>
      <w:contextualSpacing/>
    </w:pPr>
    <w:rPr>
      <w:rFonts w:asciiTheme="majorHAnsi" w:eastAsia="Times New Roman" w:hAnsiTheme="majorHAnsi" w:cstheme="majorHAnsi"/>
      <w:b/>
      <w:bCs/>
      <w:color w:val="FFFFFF"/>
      <w:spacing w:val="-3"/>
      <w:sz w:val="64"/>
      <w:szCs w:val="38"/>
      <w:lang w:eastAsia="en-US"/>
    </w:rPr>
  </w:style>
  <w:style w:type="paragraph" w:customStyle="1" w:styleId="DividerIntro">
    <w:name w:val="Divider Intro"/>
    <w:basedOn w:val="Normal"/>
    <w:qFormat/>
    <w:rsid w:val="00923EE1"/>
    <w:rPr>
      <w:color w:val="FFFFFF"/>
    </w:rPr>
  </w:style>
  <w:style w:type="paragraph" w:customStyle="1" w:styleId="CoverSubtitle">
    <w:name w:val="Cover Subtitle"/>
    <w:basedOn w:val="Normal"/>
    <w:uiPriority w:val="11"/>
    <w:rsid w:val="00923EE1"/>
    <w:pPr>
      <w:spacing w:after="0" w:line="400" w:lineRule="atLeast"/>
    </w:pPr>
    <w:rPr>
      <w:rFonts w:asciiTheme="majorHAnsi" w:hAnsiTheme="majorHAnsi" w:cstheme="minorHAnsi"/>
      <w:b/>
      <w:color w:val="FFFFFF"/>
      <w:sz w:val="43"/>
    </w:rPr>
  </w:style>
  <w:style w:type="paragraph" w:customStyle="1" w:styleId="TableBullet">
    <w:name w:val="Table Bullet"/>
    <w:basedOn w:val="TableText"/>
    <w:qFormat/>
    <w:rsid w:val="00D35BB7"/>
    <w:pPr>
      <w:numPr>
        <w:numId w:val="12"/>
      </w:numPr>
    </w:pPr>
  </w:style>
  <w:style w:type="paragraph" w:customStyle="1" w:styleId="TableText">
    <w:name w:val="Table Text"/>
    <w:basedOn w:val="Normal"/>
    <w:uiPriority w:val="9"/>
    <w:qFormat/>
    <w:rsid w:val="00D35BB7"/>
    <w:pPr>
      <w:adjustRightInd/>
      <w:snapToGrid/>
      <w:spacing w:before="80" w:after="80"/>
    </w:pPr>
    <w:rPr>
      <w:rFonts w:eastAsia="Times New Roman"/>
      <w:color w:val="004976" w:themeColor="background2"/>
      <w:spacing w:val="-3"/>
      <w:szCs w:val="19"/>
      <w:lang w:eastAsia="en-AU"/>
    </w:rPr>
  </w:style>
  <w:style w:type="paragraph" w:styleId="FootnoteText">
    <w:name w:val="footnote text"/>
    <w:basedOn w:val="Normal"/>
    <w:link w:val="FootnoteTextChar"/>
    <w:uiPriority w:val="4"/>
    <w:rsid w:val="00F14519"/>
    <w:pPr>
      <w:pBdr>
        <w:top w:val="single" w:sz="4" w:space="8" w:color="auto"/>
      </w:pBdr>
      <w:tabs>
        <w:tab w:val="left" w:pos="113"/>
      </w:tabs>
      <w:spacing w:after="40" w:line="160" w:lineRule="atLeast"/>
      <w:ind w:left="170" w:hanging="170"/>
    </w:pPr>
    <w:rPr>
      <w:rFonts w:eastAsiaTheme="minorHAnsi"/>
      <w:lang w:eastAsia="en-US"/>
    </w:rPr>
  </w:style>
  <w:style w:type="character" w:customStyle="1" w:styleId="FootnoteTextChar">
    <w:name w:val="Footnote Text Char"/>
    <w:basedOn w:val="DefaultParagraphFont"/>
    <w:link w:val="FootnoteText"/>
    <w:uiPriority w:val="4"/>
    <w:rsid w:val="00F14519"/>
    <w:rPr>
      <w:rFonts w:asciiTheme="minorHAnsi" w:eastAsiaTheme="minorHAnsi" w:hAnsiTheme="minorHAnsi"/>
      <w:color w:val="000000" w:themeColor="text2"/>
      <w:sz w:val="22"/>
      <w:lang w:val="en-AU" w:eastAsia="en-US"/>
    </w:rPr>
  </w:style>
  <w:style w:type="paragraph" w:customStyle="1" w:styleId="Source">
    <w:name w:val="Source"/>
    <w:uiPriority w:val="97"/>
    <w:semiHidden/>
    <w:qFormat/>
    <w:rsid w:val="00923EE1"/>
    <w:pPr>
      <w:numPr>
        <w:numId w:val="11"/>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923EE1"/>
    <w:pPr>
      <w:numPr>
        <w:numId w:val="1"/>
      </w:numPr>
    </w:pPr>
  </w:style>
  <w:style w:type="numbering" w:styleId="1ai">
    <w:name w:val="Outline List 1"/>
    <w:basedOn w:val="NoList"/>
    <w:uiPriority w:val="97"/>
    <w:semiHidden/>
    <w:rsid w:val="00923EE1"/>
    <w:pPr>
      <w:numPr>
        <w:numId w:val="2"/>
      </w:numPr>
    </w:pPr>
  </w:style>
  <w:style w:type="numbering" w:styleId="ArticleSection">
    <w:name w:val="Outline List 3"/>
    <w:basedOn w:val="NoList"/>
    <w:uiPriority w:val="97"/>
    <w:semiHidden/>
    <w:rsid w:val="00923EE1"/>
    <w:pPr>
      <w:numPr>
        <w:numId w:val="3"/>
      </w:numPr>
    </w:pPr>
  </w:style>
  <w:style w:type="paragraph" w:styleId="BalloonText">
    <w:name w:val="Balloon Text"/>
    <w:basedOn w:val="Normal"/>
    <w:link w:val="BalloonTextChar"/>
    <w:uiPriority w:val="97"/>
    <w:semiHidden/>
    <w:rsid w:val="00923EE1"/>
    <w:pPr>
      <w:spacing w:after="0"/>
    </w:pPr>
    <w:rPr>
      <w:sz w:val="16"/>
      <w:szCs w:val="16"/>
    </w:rPr>
  </w:style>
  <w:style w:type="character" w:customStyle="1" w:styleId="BalloonTextChar">
    <w:name w:val="Balloon Text Char"/>
    <w:basedOn w:val="DefaultParagraphFont"/>
    <w:link w:val="BalloonText"/>
    <w:uiPriority w:val="97"/>
    <w:semiHidden/>
    <w:rsid w:val="00923EE1"/>
    <w:rPr>
      <w:rFonts w:asciiTheme="minorHAnsi" w:eastAsia="MS Mincho" w:hAnsiTheme="minorHAnsi"/>
      <w:color w:val="000000" w:themeColor="text2"/>
      <w:sz w:val="16"/>
      <w:szCs w:val="16"/>
      <w:lang w:val="en-AU" w:eastAsia="ja-JP"/>
    </w:rPr>
  </w:style>
  <w:style w:type="paragraph" w:styleId="Bibliography">
    <w:name w:val="Bibliography"/>
    <w:basedOn w:val="Normal"/>
    <w:next w:val="Normal"/>
    <w:uiPriority w:val="97"/>
    <w:unhideWhenUsed/>
    <w:rsid w:val="00923EE1"/>
  </w:style>
  <w:style w:type="paragraph" w:styleId="BlockText">
    <w:name w:val="Block Text"/>
    <w:basedOn w:val="Normal"/>
    <w:uiPriority w:val="97"/>
    <w:semiHidden/>
    <w:rsid w:val="00923EE1"/>
    <w:pPr>
      <w:pBdr>
        <w:top w:val="single" w:sz="2" w:space="10" w:color="004976" w:themeColor="accent1" w:shadow="1" w:frame="1"/>
        <w:left w:val="single" w:sz="2" w:space="10" w:color="004976" w:themeColor="accent1" w:shadow="1" w:frame="1"/>
        <w:bottom w:val="single" w:sz="2" w:space="10" w:color="004976" w:themeColor="accent1" w:shadow="1" w:frame="1"/>
        <w:right w:val="single" w:sz="2" w:space="10" w:color="004976" w:themeColor="accent1" w:shadow="1" w:frame="1"/>
      </w:pBdr>
      <w:ind w:left="1152" w:right="1152"/>
    </w:pPr>
    <w:rPr>
      <w:rFonts w:eastAsiaTheme="minorEastAsia"/>
      <w:i/>
      <w:iCs/>
      <w:color w:val="004976" w:themeColor="accent1"/>
    </w:rPr>
  </w:style>
  <w:style w:type="paragraph" w:styleId="BodyText">
    <w:name w:val="Body Text"/>
    <w:basedOn w:val="Normal"/>
    <w:link w:val="BodyTextChar"/>
    <w:uiPriority w:val="97"/>
    <w:semiHidden/>
    <w:rsid w:val="00923EE1"/>
  </w:style>
  <w:style w:type="character" w:customStyle="1" w:styleId="BodyTextChar">
    <w:name w:val="Body Text Char"/>
    <w:basedOn w:val="DefaultParagraphFont"/>
    <w:link w:val="BodyText"/>
    <w:uiPriority w:val="97"/>
    <w:semiHidden/>
    <w:rsid w:val="00923EE1"/>
    <w:rPr>
      <w:rFonts w:asciiTheme="minorHAnsi" w:eastAsia="MS Mincho" w:hAnsiTheme="minorHAnsi"/>
      <w:color w:val="000000" w:themeColor="text2"/>
      <w:lang w:val="en-AU" w:eastAsia="ja-JP"/>
    </w:rPr>
  </w:style>
  <w:style w:type="paragraph" w:styleId="BodyText2">
    <w:name w:val="Body Text 2"/>
    <w:basedOn w:val="Normal"/>
    <w:link w:val="BodyText2Char"/>
    <w:uiPriority w:val="97"/>
    <w:semiHidden/>
    <w:rsid w:val="00923EE1"/>
    <w:pPr>
      <w:spacing w:line="480" w:lineRule="auto"/>
    </w:pPr>
  </w:style>
  <w:style w:type="character" w:customStyle="1" w:styleId="BodyText2Char">
    <w:name w:val="Body Text 2 Char"/>
    <w:basedOn w:val="DefaultParagraphFont"/>
    <w:link w:val="BodyText2"/>
    <w:uiPriority w:val="97"/>
    <w:semiHidden/>
    <w:rsid w:val="00923EE1"/>
    <w:rPr>
      <w:rFonts w:asciiTheme="minorHAnsi" w:eastAsia="MS Mincho" w:hAnsiTheme="minorHAnsi"/>
      <w:color w:val="000000" w:themeColor="text2"/>
      <w:lang w:val="en-AU" w:eastAsia="ja-JP"/>
    </w:rPr>
  </w:style>
  <w:style w:type="paragraph" w:styleId="BodyText3">
    <w:name w:val="Body Text 3"/>
    <w:basedOn w:val="Normal"/>
    <w:link w:val="BodyText3Char"/>
    <w:uiPriority w:val="97"/>
    <w:semiHidden/>
    <w:rsid w:val="00923EE1"/>
    <w:rPr>
      <w:sz w:val="16"/>
      <w:szCs w:val="16"/>
    </w:rPr>
  </w:style>
  <w:style w:type="character" w:customStyle="1" w:styleId="BodyText3Char">
    <w:name w:val="Body Text 3 Char"/>
    <w:basedOn w:val="DefaultParagraphFont"/>
    <w:link w:val="BodyText3"/>
    <w:uiPriority w:val="97"/>
    <w:semiHidden/>
    <w:rsid w:val="00923EE1"/>
    <w:rPr>
      <w:rFonts w:asciiTheme="minorHAnsi" w:eastAsia="MS Mincho" w:hAnsiTheme="minorHAnsi"/>
      <w:color w:val="000000" w:themeColor="text2"/>
      <w:sz w:val="16"/>
      <w:szCs w:val="16"/>
      <w:lang w:val="en-AU" w:eastAsia="ja-JP"/>
    </w:rPr>
  </w:style>
  <w:style w:type="paragraph" w:styleId="BodyTextFirstIndent">
    <w:name w:val="Body Text First Indent"/>
    <w:basedOn w:val="BodyText"/>
    <w:link w:val="BodyTextFirstIndentChar"/>
    <w:uiPriority w:val="97"/>
    <w:semiHidden/>
    <w:rsid w:val="00923EE1"/>
    <w:pPr>
      <w:spacing w:after="80"/>
      <w:ind w:firstLine="360"/>
    </w:pPr>
  </w:style>
  <w:style w:type="character" w:customStyle="1" w:styleId="BodyTextFirstIndentChar">
    <w:name w:val="Body Text First Indent Char"/>
    <w:basedOn w:val="BodyTextChar"/>
    <w:link w:val="BodyTextFirstIndent"/>
    <w:uiPriority w:val="97"/>
    <w:semiHidden/>
    <w:rsid w:val="00923EE1"/>
    <w:rPr>
      <w:rFonts w:asciiTheme="minorHAnsi" w:eastAsia="MS Mincho" w:hAnsiTheme="minorHAnsi"/>
      <w:color w:val="000000" w:themeColor="text2"/>
      <w:lang w:val="en-AU" w:eastAsia="ja-JP"/>
    </w:rPr>
  </w:style>
  <w:style w:type="paragraph" w:styleId="BodyTextIndent">
    <w:name w:val="Body Text Indent"/>
    <w:basedOn w:val="Normal"/>
    <w:link w:val="BodyTextIndentChar"/>
    <w:uiPriority w:val="97"/>
    <w:semiHidden/>
    <w:rsid w:val="00923EE1"/>
    <w:pPr>
      <w:ind w:left="283"/>
    </w:pPr>
  </w:style>
  <w:style w:type="character" w:customStyle="1" w:styleId="BodyTextIndentChar">
    <w:name w:val="Body Text Indent Char"/>
    <w:basedOn w:val="DefaultParagraphFont"/>
    <w:link w:val="BodyTextIndent"/>
    <w:uiPriority w:val="97"/>
    <w:semiHidden/>
    <w:rsid w:val="00923EE1"/>
    <w:rPr>
      <w:rFonts w:asciiTheme="minorHAnsi" w:eastAsia="MS Mincho" w:hAnsiTheme="minorHAnsi"/>
      <w:color w:val="000000" w:themeColor="text2"/>
      <w:lang w:val="en-AU" w:eastAsia="ja-JP"/>
    </w:rPr>
  </w:style>
  <w:style w:type="paragraph" w:styleId="BodyTextFirstIndent2">
    <w:name w:val="Body Text First Indent 2"/>
    <w:basedOn w:val="BodyTextIndent"/>
    <w:link w:val="BodyTextFirstIndent2Char"/>
    <w:uiPriority w:val="97"/>
    <w:semiHidden/>
    <w:rsid w:val="00923EE1"/>
    <w:pPr>
      <w:spacing w:after="80"/>
      <w:ind w:left="360" w:firstLine="360"/>
    </w:pPr>
  </w:style>
  <w:style w:type="character" w:customStyle="1" w:styleId="BodyTextFirstIndent2Char">
    <w:name w:val="Body Text First Indent 2 Char"/>
    <w:basedOn w:val="BodyTextIndentChar"/>
    <w:link w:val="BodyTextFirstIndent2"/>
    <w:uiPriority w:val="97"/>
    <w:semiHidden/>
    <w:rsid w:val="00923EE1"/>
    <w:rPr>
      <w:rFonts w:asciiTheme="minorHAnsi" w:eastAsia="MS Mincho" w:hAnsiTheme="minorHAnsi"/>
      <w:color w:val="000000" w:themeColor="text2"/>
      <w:lang w:val="en-AU" w:eastAsia="ja-JP"/>
    </w:rPr>
  </w:style>
  <w:style w:type="paragraph" w:styleId="BodyTextIndent2">
    <w:name w:val="Body Text Indent 2"/>
    <w:basedOn w:val="Normal"/>
    <w:link w:val="BodyTextIndent2Char"/>
    <w:uiPriority w:val="97"/>
    <w:semiHidden/>
    <w:rsid w:val="00923EE1"/>
    <w:pPr>
      <w:spacing w:line="480" w:lineRule="auto"/>
      <w:ind w:left="283"/>
    </w:pPr>
  </w:style>
  <w:style w:type="character" w:customStyle="1" w:styleId="BodyTextIndent2Char">
    <w:name w:val="Body Text Indent 2 Char"/>
    <w:basedOn w:val="DefaultParagraphFont"/>
    <w:link w:val="BodyTextIndent2"/>
    <w:uiPriority w:val="97"/>
    <w:semiHidden/>
    <w:rsid w:val="00923EE1"/>
    <w:rPr>
      <w:rFonts w:asciiTheme="minorHAnsi" w:eastAsia="MS Mincho" w:hAnsiTheme="minorHAnsi"/>
      <w:color w:val="000000" w:themeColor="text2"/>
      <w:lang w:val="en-AU" w:eastAsia="ja-JP"/>
    </w:rPr>
  </w:style>
  <w:style w:type="paragraph" w:styleId="BodyTextIndent3">
    <w:name w:val="Body Text Indent 3"/>
    <w:basedOn w:val="Normal"/>
    <w:link w:val="BodyTextIndent3Char"/>
    <w:uiPriority w:val="97"/>
    <w:semiHidden/>
    <w:rsid w:val="00923EE1"/>
    <w:pPr>
      <w:ind w:left="283"/>
    </w:pPr>
    <w:rPr>
      <w:sz w:val="16"/>
      <w:szCs w:val="16"/>
    </w:rPr>
  </w:style>
  <w:style w:type="character" w:customStyle="1" w:styleId="BodyTextIndent3Char">
    <w:name w:val="Body Text Indent 3 Char"/>
    <w:basedOn w:val="DefaultParagraphFont"/>
    <w:link w:val="BodyTextIndent3"/>
    <w:uiPriority w:val="97"/>
    <w:semiHidden/>
    <w:rsid w:val="00923EE1"/>
    <w:rPr>
      <w:rFonts w:asciiTheme="minorHAnsi" w:eastAsia="MS Mincho" w:hAnsiTheme="minorHAnsi"/>
      <w:color w:val="000000" w:themeColor="text2"/>
      <w:sz w:val="16"/>
      <w:szCs w:val="16"/>
      <w:lang w:val="en-AU" w:eastAsia="ja-JP"/>
    </w:rPr>
  </w:style>
  <w:style w:type="character" w:styleId="BookTitle">
    <w:name w:val="Book Title"/>
    <w:basedOn w:val="DefaultParagraphFont"/>
    <w:uiPriority w:val="97"/>
    <w:semiHidden/>
    <w:rsid w:val="00923EE1"/>
    <w:rPr>
      <w:rFonts w:asciiTheme="minorHAnsi" w:hAnsiTheme="minorHAnsi" w:cstheme="minorHAnsi"/>
      <w:b/>
      <w:bCs/>
      <w:smallCaps/>
      <w:spacing w:val="5"/>
    </w:rPr>
  </w:style>
  <w:style w:type="paragraph" w:styleId="Closing">
    <w:name w:val="Closing"/>
    <w:basedOn w:val="Normal"/>
    <w:link w:val="ClosingChar"/>
    <w:uiPriority w:val="97"/>
    <w:semiHidden/>
    <w:rsid w:val="00923EE1"/>
    <w:pPr>
      <w:spacing w:after="0"/>
      <w:ind w:left="4252"/>
    </w:pPr>
  </w:style>
  <w:style w:type="character" w:customStyle="1" w:styleId="ClosingChar">
    <w:name w:val="Closing Char"/>
    <w:basedOn w:val="DefaultParagraphFont"/>
    <w:link w:val="Closing"/>
    <w:uiPriority w:val="97"/>
    <w:semiHidden/>
    <w:rsid w:val="00923EE1"/>
    <w:rPr>
      <w:rFonts w:asciiTheme="minorHAnsi" w:eastAsia="MS Mincho" w:hAnsiTheme="minorHAnsi"/>
      <w:color w:val="000000" w:themeColor="text2"/>
      <w:lang w:val="en-AU" w:eastAsia="ja-JP"/>
    </w:rPr>
  </w:style>
  <w:style w:type="table" w:styleId="ColorfulGrid">
    <w:name w:val="Colorful Grid"/>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B0E0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2C2FF" w:themeFill="accent1" w:themeFillTint="66"/>
      </w:tcPr>
    </w:tblStylePr>
    <w:tblStylePr w:type="lastRow">
      <w:rPr>
        <w:b/>
        <w:bCs/>
        <w:color w:val="000000" w:themeColor="text1"/>
      </w:rPr>
      <w:tblPr/>
      <w:tcPr>
        <w:shd w:val="clear" w:color="auto" w:fill="62C2FF" w:themeFill="accent1" w:themeFillTint="66"/>
      </w:tcPr>
    </w:tblStylePr>
    <w:tblStylePr w:type="firstCol">
      <w:rPr>
        <w:color w:val="FFFFFF" w:themeColor="background1"/>
      </w:rPr>
      <w:tblPr/>
      <w:tcPr>
        <w:shd w:val="clear" w:color="auto" w:fill="003658" w:themeFill="accent1" w:themeFillShade="BF"/>
      </w:tcPr>
    </w:tblStylePr>
    <w:tblStylePr w:type="lastCol">
      <w:rPr>
        <w:color w:val="FFFFFF" w:themeColor="background1"/>
      </w:rPr>
      <w:tblPr/>
      <w:tcPr>
        <w:shd w:val="clear" w:color="auto" w:fill="003658" w:themeFill="accent1" w:themeFillShade="BF"/>
      </w:tcPr>
    </w:tblStylePr>
    <w:tblStylePr w:type="band1Vert">
      <w:tblPr/>
      <w:tcPr>
        <w:shd w:val="clear" w:color="auto" w:fill="3BB3FF" w:themeFill="accent1" w:themeFillTint="7F"/>
      </w:tcPr>
    </w:tblStylePr>
    <w:tblStylePr w:type="band1Horz">
      <w:tblPr/>
      <w:tcPr>
        <w:shd w:val="clear" w:color="auto" w:fill="3BB3FF" w:themeFill="accent1" w:themeFillTint="7F"/>
      </w:tcPr>
    </w:tblStylePr>
  </w:style>
  <w:style w:type="table" w:styleId="ColorfulGrid-Accent2">
    <w:name w:val="Colorful Grid Accent 2"/>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FFF0C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E199" w:themeFill="accent2" w:themeFillTint="66"/>
      </w:tcPr>
    </w:tblStylePr>
    <w:tblStylePr w:type="lastRow">
      <w:rPr>
        <w:b/>
        <w:bCs/>
        <w:color w:val="000000" w:themeColor="text1"/>
      </w:rPr>
      <w:tblPr/>
      <w:tcPr>
        <w:shd w:val="clear" w:color="auto" w:fill="FFE199" w:themeFill="accent2" w:themeFillTint="66"/>
      </w:tcPr>
    </w:tblStylePr>
    <w:tblStylePr w:type="firstCol">
      <w:rPr>
        <w:color w:val="FFFFFF" w:themeColor="background1"/>
      </w:rPr>
      <w:tblPr/>
      <w:tcPr>
        <w:shd w:val="clear" w:color="auto" w:fill="BF8700" w:themeFill="accent2" w:themeFillShade="BF"/>
      </w:tcPr>
    </w:tblStylePr>
    <w:tblStylePr w:type="lastCol">
      <w:rPr>
        <w:color w:val="FFFFFF" w:themeColor="background1"/>
      </w:rPr>
      <w:tblPr/>
      <w:tcPr>
        <w:shd w:val="clear" w:color="auto" w:fill="BF8700" w:themeFill="accent2" w:themeFillShade="BF"/>
      </w:tcPr>
    </w:tblStylePr>
    <w:tblStylePr w:type="band1Vert">
      <w:tblPr/>
      <w:tcPr>
        <w:shd w:val="clear" w:color="auto" w:fill="FFDA80" w:themeFill="accent2" w:themeFillTint="7F"/>
      </w:tcPr>
    </w:tblStylePr>
    <w:tblStylePr w:type="band1Horz">
      <w:tblPr/>
      <w:tcPr>
        <w:shd w:val="clear" w:color="auto" w:fill="FFDA80" w:themeFill="accent2" w:themeFillTint="7F"/>
      </w:tcPr>
    </w:tblStylePr>
  </w:style>
  <w:style w:type="table" w:styleId="ColorfulGrid-Accent3">
    <w:name w:val="Colorful Grid Accent 3"/>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D1E2D3"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A3C6A8" w:themeFill="accent3" w:themeFillTint="66"/>
      </w:tcPr>
    </w:tblStylePr>
    <w:tblStylePr w:type="lastRow">
      <w:rPr>
        <w:b/>
        <w:bCs/>
        <w:color w:val="000000" w:themeColor="text1"/>
      </w:rPr>
      <w:tblPr/>
      <w:tcPr>
        <w:shd w:val="clear" w:color="auto" w:fill="A3C6A8" w:themeFill="accent3" w:themeFillTint="66"/>
      </w:tcPr>
    </w:tblStylePr>
    <w:tblStylePr w:type="firstCol">
      <w:rPr>
        <w:color w:val="FFFFFF" w:themeColor="background1"/>
      </w:rPr>
      <w:tblPr/>
      <w:tcPr>
        <w:shd w:val="clear" w:color="auto" w:fill="28402C" w:themeFill="accent3" w:themeFillShade="BF"/>
      </w:tcPr>
    </w:tblStylePr>
    <w:tblStylePr w:type="lastCol">
      <w:rPr>
        <w:color w:val="FFFFFF" w:themeColor="background1"/>
      </w:rPr>
      <w:tblPr/>
      <w:tcPr>
        <w:shd w:val="clear" w:color="auto" w:fill="28402C" w:themeFill="accent3" w:themeFillShade="BF"/>
      </w:tcPr>
    </w:tblStylePr>
    <w:tblStylePr w:type="band1Vert">
      <w:tblPr/>
      <w:tcPr>
        <w:shd w:val="clear" w:color="auto" w:fill="8DB893" w:themeFill="accent3" w:themeFillTint="7F"/>
      </w:tcPr>
    </w:tblStylePr>
    <w:tblStylePr w:type="band1Horz">
      <w:tblPr/>
      <w:tcPr>
        <w:shd w:val="clear" w:color="auto" w:fill="8DB893" w:themeFill="accent3" w:themeFillTint="7F"/>
      </w:tcPr>
    </w:tblStylePr>
  </w:style>
  <w:style w:type="table" w:styleId="ColorfulGrid-Accent4">
    <w:name w:val="Colorful Grid Accent 4"/>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F8E0D7"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1C1B0" w:themeFill="accent4" w:themeFillTint="66"/>
      </w:tcPr>
    </w:tblStylePr>
    <w:tblStylePr w:type="lastRow">
      <w:rPr>
        <w:b/>
        <w:bCs/>
        <w:color w:val="000000" w:themeColor="text1"/>
      </w:rPr>
      <w:tblPr/>
      <w:tcPr>
        <w:shd w:val="clear" w:color="auto" w:fill="F1C1B0" w:themeFill="accent4" w:themeFillTint="66"/>
      </w:tcPr>
    </w:tblStylePr>
    <w:tblStylePr w:type="firstCol">
      <w:rPr>
        <w:color w:val="FFFFFF" w:themeColor="background1"/>
      </w:rPr>
      <w:tblPr/>
      <w:tcPr>
        <w:shd w:val="clear" w:color="auto" w:fill="B1461F" w:themeFill="accent4" w:themeFillShade="BF"/>
      </w:tcPr>
    </w:tblStylePr>
    <w:tblStylePr w:type="lastCol">
      <w:rPr>
        <w:color w:val="FFFFFF" w:themeColor="background1"/>
      </w:rPr>
      <w:tblPr/>
      <w:tcPr>
        <w:shd w:val="clear" w:color="auto" w:fill="B1461F" w:themeFill="accent4" w:themeFillShade="BF"/>
      </w:tcPr>
    </w:tblStylePr>
    <w:tblStylePr w:type="band1Vert">
      <w:tblPr/>
      <w:tcPr>
        <w:shd w:val="clear" w:color="auto" w:fill="EDB29D" w:themeFill="accent4" w:themeFillTint="7F"/>
      </w:tcPr>
    </w:tblStylePr>
    <w:tblStylePr w:type="band1Horz">
      <w:tblPr/>
      <w:tcPr>
        <w:shd w:val="clear" w:color="auto" w:fill="EDB29D" w:themeFill="accent4" w:themeFillTint="7F"/>
      </w:tcPr>
    </w:tblStylePr>
  </w:style>
  <w:style w:type="table" w:styleId="ColorfulGrid-Accent5">
    <w:name w:val="Colorful Grid Accent 5"/>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F4D4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AAA9E" w:themeFill="accent5" w:themeFillTint="66"/>
      </w:tcPr>
    </w:tblStylePr>
    <w:tblStylePr w:type="lastRow">
      <w:rPr>
        <w:b/>
        <w:bCs/>
        <w:color w:val="000000" w:themeColor="text1"/>
      </w:rPr>
      <w:tblPr/>
      <w:tcPr>
        <w:shd w:val="clear" w:color="auto" w:fill="EAAA9E" w:themeFill="accent5" w:themeFillTint="66"/>
      </w:tcPr>
    </w:tblStylePr>
    <w:tblStylePr w:type="firstCol">
      <w:rPr>
        <w:color w:val="FFFFFF" w:themeColor="background1"/>
      </w:rPr>
      <w:tblPr/>
      <w:tcPr>
        <w:shd w:val="clear" w:color="auto" w:fill="852D1C" w:themeFill="accent5" w:themeFillShade="BF"/>
      </w:tcPr>
    </w:tblStylePr>
    <w:tblStylePr w:type="lastCol">
      <w:rPr>
        <w:color w:val="FFFFFF" w:themeColor="background1"/>
      </w:rPr>
      <w:tblPr/>
      <w:tcPr>
        <w:shd w:val="clear" w:color="auto" w:fill="852D1C" w:themeFill="accent5" w:themeFillShade="BF"/>
      </w:tcPr>
    </w:tblStylePr>
    <w:tblStylePr w:type="band1Vert">
      <w:tblPr/>
      <w:tcPr>
        <w:shd w:val="clear" w:color="auto" w:fill="E59586" w:themeFill="accent5" w:themeFillTint="7F"/>
      </w:tcPr>
    </w:tblStylePr>
    <w:tblStylePr w:type="band1Horz">
      <w:tblPr/>
      <w:tcPr>
        <w:shd w:val="clear" w:color="auto" w:fill="E59586" w:themeFill="accent5" w:themeFillTint="7F"/>
      </w:tcPr>
    </w:tblStylePr>
  </w:style>
  <w:style w:type="table" w:styleId="ColorfulGrid-Accent6">
    <w:name w:val="Colorful Grid Accent 6"/>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EBEFEE"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7DFDD" w:themeFill="accent6" w:themeFillTint="66"/>
      </w:tcPr>
    </w:tblStylePr>
    <w:tblStylePr w:type="lastRow">
      <w:rPr>
        <w:b/>
        <w:bCs/>
        <w:color w:val="000000" w:themeColor="text1"/>
      </w:rPr>
      <w:tblPr/>
      <w:tcPr>
        <w:shd w:val="clear" w:color="auto" w:fill="D7DFDD" w:themeFill="accent6" w:themeFillTint="66"/>
      </w:tcPr>
    </w:tblStylePr>
    <w:tblStylePr w:type="firstCol">
      <w:rPr>
        <w:color w:val="FFFFFF" w:themeColor="background1"/>
      </w:rPr>
      <w:tblPr/>
      <w:tcPr>
        <w:shd w:val="clear" w:color="auto" w:fill="6F8A84" w:themeFill="accent6" w:themeFillShade="BF"/>
      </w:tcPr>
    </w:tblStylePr>
    <w:tblStylePr w:type="lastCol">
      <w:rPr>
        <w:color w:val="FFFFFF" w:themeColor="background1"/>
      </w:rPr>
      <w:tblPr/>
      <w:tcPr>
        <w:shd w:val="clear" w:color="auto" w:fill="6F8A84" w:themeFill="accent6" w:themeFillShade="BF"/>
      </w:tcPr>
    </w:tblStylePr>
    <w:tblStylePr w:type="band1Vert">
      <w:tblPr/>
      <w:tcPr>
        <w:shd w:val="clear" w:color="auto" w:fill="CED7D5" w:themeFill="accent6" w:themeFillTint="7F"/>
      </w:tcPr>
    </w:tblStylePr>
    <w:tblStylePr w:type="band1Horz">
      <w:tblPr/>
      <w:tcPr>
        <w:shd w:val="clear" w:color="auto" w:fill="CED7D5" w:themeFill="accent6" w:themeFillTint="7F"/>
      </w:tcPr>
    </w:tblStylePr>
  </w:style>
  <w:style w:type="table" w:styleId="ColorfulList">
    <w:name w:val="Colorful List"/>
    <w:basedOn w:val="TableNormal"/>
    <w:uiPriority w:val="98"/>
    <w:rsid w:val="00923EE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000" w:themeFill="accent2" w:themeFillShade="CC"/>
      </w:tcPr>
    </w:tblStylePr>
    <w:tblStylePr w:type="lastRow">
      <w:rPr>
        <w:b/>
        <w:bCs/>
        <w:color w:val="CC9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923EE1"/>
    <w:rPr>
      <w:color w:val="000000" w:themeColor="text1"/>
    </w:rPr>
    <w:tblPr>
      <w:tblStyleRowBandSize w:val="1"/>
      <w:tblStyleColBandSize w:val="1"/>
    </w:tblPr>
    <w:tcPr>
      <w:shd w:val="clear" w:color="auto" w:fill="D8F0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000" w:themeFill="accent2" w:themeFillShade="CC"/>
      </w:tcPr>
    </w:tblStylePr>
    <w:tblStylePr w:type="lastRow">
      <w:rPr>
        <w:b/>
        <w:bCs/>
        <w:color w:val="CC9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D9FF" w:themeFill="accent1" w:themeFillTint="3F"/>
      </w:tcPr>
    </w:tblStylePr>
    <w:tblStylePr w:type="band1Horz">
      <w:tblPr/>
      <w:tcPr>
        <w:shd w:val="clear" w:color="auto" w:fill="B0E0FF" w:themeFill="accent1" w:themeFillTint="33"/>
      </w:tcPr>
    </w:tblStylePr>
  </w:style>
  <w:style w:type="table" w:styleId="ColorfulList-Accent2">
    <w:name w:val="Colorful List Accent 2"/>
    <w:basedOn w:val="TableNormal"/>
    <w:uiPriority w:val="98"/>
    <w:rsid w:val="00923EE1"/>
    <w:rPr>
      <w:color w:val="000000" w:themeColor="text1"/>
    </w:rPr>
    <w:tblPr>
      <w:tblStyleRowBandSize w:val="1"/>
      <w:tblStyleColBandSize w:val="1"/>
    </w:tblPr>
    <w:tcPr>
      <w:shd w:val="clear" w:color="auto" w:fill="FFF7E6"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000" w:themeFill="accent2" w:themeFillShade="CC"/>
      </w:tcPr>
    </w:tblStylePr>
    <w:tblStylePr w:type="lastRow">
      <w:rPr>
        <w:b/>
        <w:bCs/>
        <w:color w:val="CC9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C0" w:themeFill="accent2" w:themeFillTint="3F"/>
      </w:tcPr>
    </w:tblStylePr>
    <w:tblStylePr w:type="band1Horz">
      <w:tblPr/>
      <w:tcPr>
        <w:shd w:val="clear" w:color="auto" w:fill="FFF0CC" w:themeFill="accent2" w:themeFillTint="33"/>
      </w:tcPr>
    </w:tblStylePr>
  </w:style>
  <w:style w:type="table" w:styleId="ColorfulList-Accent3">
    <w:name w:val="Colorful List Accent 3"/>
    <w:basedOn w:val="TableNormal"/>
    <w:uiPriority w:val="98"/>
    <w:rsid w:val="00923EE1"/>
    <w:rPr>
      <w:color w:val="000000" w:themeColor="text1"/>
    </w:rPr>
    <w:tblPr>
      <w:tblStyleRowBandSize w:val="1"/>
      <w:tblStyleColBandSize w:val="1"/>
    </w:tblPr>
    <w:tcPr>
      <w:shd w:val="clear" w:color="auto" w:fill="E8F1E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BD4B21" w:themeFill="accent4" w:themeFillShade="CC"/>
      </w:tcPr>
    </w:tblStylePr>
    <w:tblStylePr w:type="lastRow">
      <w:rPr>
        <w:b/>
        <w:bCs/>
        <w:color w:val="BD4B2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DCC9" w:themeFill="accent3" w:themeFillTint="3F"/>
      </w:tcPr>
    </w:tblStylePr>
    <w:tblStylePr w:type="band1Horz">
      <w:tblPr/>
      <w:tcPr>
        <w:shd w:val="clear" w:color="auto" w:fill="D1E2D3" w:themeFill="accent3" w:themeFillTint="33"/>
      </w:tcPr>
    </w:tblStylePr>
  </w:style>
  <w:style w:type="table" w:styleId="ColorfulList-Accent4">
    <w:name w:val="Colorful List Accent 4"/>
    <w:basedOn w:val="TableNormal"/>
    <w:uiPriority w:val="98"/>
    <w:rsid w:val="00923EE1"/>
    <w:rPr>
      <w:color w:val="000000" w:themeColor="text1"/>
    </w:rPr>
    <w:tblPr>
      <w:tblStyleRowBandSize w:val="1"/>
      <w:tblStyleColBandSize w:val="1"/>
    </w:tblPr>
    <w:tcPr>
      <w:shd w:val="clear" w:color="auto" w:fill="FBEFEB"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B452F" w:themeFill="accent3" w:themeFillShade="CC"/>
      </w:tcPr>
    </w:tblStylePr>
    <w:tblStylePr w:type="lastRow">
      <w:rPr>
        <w:b/>
        <w:bCs/>
        <w:color w:val="2B45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9CE" w:themeFill="accent4" w:themeFillTint="3F"/>
      </w:tcPr>
    </w:tblStylePr>
    <w:tblStylePr w:type="band1Horz">
      <w:tblPr/>
      <w:tcPr>
        <w:shd w:val="clear" w:color="auto" w:fill="F8E0D7" w:themeFill="accent4" w:themeFillTint="33"/>
      </w:tcPr>
    </w:tblStylePr>
  </w:style>
  <w:style w:type="table" w:styleId="ColorfulList-Accent5">
    <w:name w:val="Colorful List Accent 5"/>
    <w:basedOn w:val="TableNormal"/>
    <w:uiPriority w:val="98"/>
    <w:rsid w:val="00923EE1"/>
    <w:rPr>
      <w:color w:val="000000" w:themeColor="text1"/>
    </w:rPr>
    <w:tblPr>
      <w:tblStyleRowBandSize w:val="1"/>
      <w:tblStyleColBandSize w:val="1"/>
    </w:tblPr>
    <w:tcPr>
      <w:shd w:val="clear" w:color="auto" w:fill="FAE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8928C" w:themeFill="accent6" w:themeFillShade="CC"/>
      </w:tcPr>
    </w:tblStylePr>
    <w:tblStylePr w:type="lastRow">
      <w:rPr>
        <w:b/>
        <w:bCs/>
        <w:color w:val="7892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AC3" w:themeFill="accent5" w:themeFillTint="3F"/>
      </w:tcPr>
    </w:tblStylePr>
    <w:tblStylePr w:type="band1Horz">
      <w:tblPr/>
      <w:tcPr>
        <w:shd w:val="clear" w:color="auto" w:fill="F4D4CE" w:themeFill="accent5" w:themeFillTint="33"/>
      </w:tcPr>
    </w:tblStylePr>
  </w:style>
  <w:style w:type="table" w:styleId="ColorfulList-Accent6">
    <w:name w:val="Colorful List Accent 6"/>
    <w:basedOn w:val="TableNormal"/>
    <w:uiPriority w:val="98"/>
    <w:rsid w:val="00923EE1"/>
    <w:rPr>
      <w:color w:val="000000" w:themeColor="text1"/>
    </w:rPr>
    <w:tblPr>
      <w:tblStyleRowBandSize w:val="1"/>
      <w:tblStyleColBandSize w:val="1"/>
    </w:tblPr>
    <w:tcPr>
      <w:shd w:val="clear" w:color="auto" w:fill="F5F7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E301E" w:themeFill="accent5" w:themeFillShade="CC"/>
      </w:tcPr>
    </w:tblStylePr>
    <w:tblStylePr w:type="lastRow">
      <w:rPr>
        <w:b/>
        <w:bCs/>
        <w:color w:val="8E301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BEA" w:themeFill="accent6" w:themeFillTint="3F"/>
      </w:tcPr>
    </w:tblStylePr>
    <w:tblStylePr w:type="band1Horz">
      <w:tblPr/>
      <w:tcPr>
        <w:shd w:val="clear" w:color="auto" w:fill="EBEFEE" w:themeFill="accent6" w:themeFillTint="33"/>
      </w:tcPr>
    </w:tblStylePr>
  </w:style>
  <w:style w:type="table" w:styleId="ColorfulShading">
    <w:name w:val="Colorful Shading"/>
    <w:basedOn w:val="TableNormal"/>
    <w:uiPriority w:val="98"/>
    <w:rsid w:val="00923EE1"/>
    <w:rPr>
      <w:color w:val="000000" w:themeColor="text1"/>
    </w:rPr>
    <w:tblPr>
      <w:tblStyleRowBandSize w:val="1"/>
      <w:tblStyleColBandSize w:val="1"/>
      <w:tblBorders>
        <w:top w:val="single" w:sz="24" w:space="0" w:color="FFB5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923EE1"/>
    <w:rPr>
      <w:color w:val="000000" w:themeColor="text1"/>
    </w:rPr>
    <w:tblPr>
      <w:tblStyleRowBandSize w:val="1"/>
      <w:tblStyleColBandSize w:val="1"/>
      <w:tblBorders>
        <w:top w:val="single" w:sz="24" w:space="0" w:color="FFB500" w:themeColor="accent2"/>
        <w:left w:val="single" w:sz="4" w:space="0" w:color="004976" w:themeColor="accent1"/>
        <w:bottom w:val="single" w:sz="4" w:space="0" w:color="004976" w:themeColor="accent1"/>
        <w:right w:val="single" w:sz="4" w:space="0" w:color="004976" w:themeColor="accent1"/>
        <w:insideH w:val="single" w:sz="4" w:space="0" w:color="FFFFFF" w:themeColor="background1"/>
        <w:insideV w:val="single" w:sz="4" w:space="0" w:color="FFFFFF" w:themeColor="background1"/>
      </w:tblBorders>
    </w:tblPr>
    <w:tcPr>
      <w:shd w:val="clear" w:color="auto" w:fill="D8F0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6" w:themeFill="accent1" w:themeFillShade="99"/>
      </w:tcPr>
    </w:tblStylePr>
    <w:tblStylePr w:type="firstCol">
      <w:rPr>
        <w:color w:val="FFFFFF" w:themeColor="background1"/>
      </w:rPr>
      <w:tblPr/>
      <w:tcPr>
        <w:tcBorders>
          <w:top w:val="nil"/>
          <w:left w:val="nil"/>
          <w:bottom w:val="nil"/>
          <w:right w:val="nil"/>
          <w:insideH w:val="single" w:sz="4" w:space="0" w:color="002B46" w:themeColor="accent1" w:themeShade="99"/>
          <w:insideV w:val="nil"/>
        </w:tcBorders>
        <w:shd w:val="clear" w:color="auto" w:fill="002B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B46" w:themeFill="accent1" w:themeFillShade="99"/>
      </w:tcPr>
    </w:tblStylePr>
    <w:tblStylePr w:type="band1Vert">
      <w:tblPr/>
      <w:tcPr>
        <w:shd w:val="clear" w:color="auto" w:fill="62C2FF" w:themeFill="accent1" w:themeFillTint="66"/>
      </w:tcPr>
    </w:tblStylePr>
    <w:tblStylePr w:type="band1Horz">
      <w:tblPr/>
      <w:tcPr>
        <w:shd w:val="clear" w:color="auto" w:fill="3BB3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923EE1"/>
    <w:rPr>
      <w:color w:val="000000" w:themeColor="text1"/>
    </w:rPr>
    <w:tblPr>
      <w:tblStyleRowBandSize w:val="1"/>
      <w:tblStyleColBandSize w:val="1"/>
      <w:tblBorders>
        <w:top w:val="single" w:sz="24" w:space="0" w:color="FFB500" w:themeColor="accent2"/>
        <w:left w:val="single" w:sz="4" w:space="0" w:color="FFB500" w:themeColor="accent2"/>
        <w:bottom w:val="single" w:sz="4" w:space="0" w:color="FFB500" w:themeColor="accent2"/>
        <w:right w:val="single" w:sz="4" w:space="0" w:color="FFB500" w:themeColor="accent2"/>
        <w:insideH w:val="single" w:sz="4" w:space="0" w:color="FFFFFF" w:themeColor="background1"/>
        <w:insideV w:val="single" w:sz="4" w:space="0" w:color="FFFFFF" w:themeColor="background1"/>
      </w:tblBorders>
    </w:tblPr>
    <w:tcPr>
      <w:shd w:val="clear" w:color="auto" w:fill="FFF7E6"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C00" w:themeFill="accent2" w:themeFillShade="99"/>
      </w:tcPr>
    </w:tblStylePr>
    <w:tblStylePr w:type="firstCol">
      <w:rPr>
        <w:color w:val="FFFFFF" w:themeColor="background1"/>
      </w:rPr>
      <w:tblPr/>
      <w:tcPr>
        <w:tcBorders>
          <w:top w:val="nil"/>
          <w:left w:val="nil"/>
          <w:bottom w:val="nil"/>
          <w:right w:val="nil"/>
          <w:insideH w:val="single" w:sz="4" w:space="0" w:color="996C00" w:themeColor="accent2" w:themeShade="99"/>
          <w:insideV w:val="nil"/>
        </w:tcBorders>
        <w:shd w:val="clear" w:color="auto" w:fill="996C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6C00" w:themeFill="accent2" w:themeFillShade="99"/>
      </w:tcPr>
    </w:tblStylePr>
    <w:tblStylePr w:type="band1Vert">
      <w:tblPr/>
      <w:tcPr>
        <w:shd w:val="clear" w:color="auto" w:fill="FFE199" w:themeFill="accent2" w:themeFillTint="66"/>
      </w:tcPr>
    </w:tblStylePr>
    <w:tblStylePr w:type="band1Horz">
      <w:tblPr/>
      <w:tcPr>
        <w:shd w:val="clear" w:color="auto" w:fill="FFDA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923EE1"/>
    <w:rPr>
      <w:color w:val="000000" w:themeColor="text1"/>
    </w:rPr>
    <w:tblPr>
      <w:tblStyleRowBandSize w:val="1"/>
      <w:tblStyleColBandSize w:val="1"/>
      <w:tblBorders>
        <w:top w:val="single" w:sz="24" w:space="0" w:color="DC673B" w:themeColor="accent4"/>
        <w:left w:val="single" w:sz="4" w:space="0" w:color="36573B" w:themeColor="accent3"/>
        <w:bottom w:val="single" w:sz="4" w:space="0" w:color="36573B" w:themeColor="accent3"/>
        <w:right w:val="single" w:sz="4" w:space="0" w:color="36573B" w:themeColor="accent3"/>
        <w:insideH w:val="single" w:sz="4" w:space="0" w:color="FFFFFF" w:themeColor="background1"/>
        <w:insideV w:val="single" w:sz="4" w:space="0" w:color="FFFFFF" w:themeColor="background1"/>
      </w:tblBorders>
    </w:tblPr>
    <w:tcPr>
      <w:shd w:val="clear" w:color="auto" w:fill="E8F1E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DC673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3423" w:themeFill="accent3" w:themeFillShade="99"/>
      </w:tcPr>
    </w:tblStylePr>
    <w:tblStylePr w:type="firstCol">
      <w:rPr>
        <w:color w:val="FFFFFF" w:themeColor="background1"/>
      </w:rPr>
      <w:tblPr/>
      <w:tcPr>
        <w:tcBorders>
          <w:top w:val="nil"/>
          <w:left w:val="nil"/>
          <w:bottom w:val="nil"/>
          <w:right w:val="nil"/>
          <w:insideH w:val="single" w:sz="4" w:space="0" w:color="203423" w:themeColor="accent3" w:themeShade="99"/>
          <w:insideV w:val="nil"/>
        </w:tcBorders>
        <w:shd w:val="clear" w:color="auto" w:fill="2034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03423" w:themeFill="accent3" w:themeFillShade="99"/>
      </w:tcPr>
    </w:tblStylePr>
    <w:tblStylePr w:type="band1Vert">
      <w:tblPr/>
      <w:tcPr>
        <w:shd w:val="clear" w:color="auto" w:fill="A3C6A8" w:themeFill="accent3" w:themeFillTint="66"/>
      </w:tcPr>
    </w:tblStylePr>
    <w:tblStylePr w:type="band1Horz">
      <w:tblPr/>
      <w:tcPr>
        <w:shd w:val="clear" w:color="auto" w:fill="8DB893" w:themeFill="accent3" w:themeFillTint="7F"/>
      </w:tcPr>
    </w:tblStylePr>
  </w:style>
  <w:style w:type="table" w:styleId="ColorfulShading-Accent4">
    <w:name w:val="Colorful Shading Accent 4"/>
    <w:basedOn w:val="TableNormal"/>
    <w:uiPriority w:val="98"/>
    <w:rsid w:val="00923EE1"/>
    <w:rPr>
      <w:color w:val="000000" w:themeColor="text1"/>
    </w:rPr>
    <w:tblPr>
      <w:tblStyleRowBandSize w:val="1"/>
      <w:tblStyleColBandSize w:val="1"/>
      <w:tblBorders>
        <w:top w:val="single" w:sz="24" w:space="0" w:color="36573B" w:themeColor="accent3"/>
        <w:left w:val="single" w:sz="4" w:space="0" w:color="DC673B" w:themeColor="accent4"/>
        <w:bottom w:val="single" w:sz="4" w:space="0" w:color="DC673B" w:themeColor="accent4"/>
        <w:right w:val="single" w:sz="4" w:space="0" w:color="DC673B" w:themeColor="accent4"/>
        <w:insideH w:val="single" w:sz="4" w:space="0" w:color="FFFFFF" w:themeColor="background1"/>
        <w:insideV w:val="single" w:sz="4" w:space="0" w:color="FFFFFF" w:themeColor="background1"/>
      </w:tblBorders>
    </w:tblPr>
    <w:tcPr>
      <w:shd w:val="clear" w:color="auto" w:fill="FBEFEB"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3657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819" w:themeFill="accent4" w:themeFillShade="99"/>
      </w:tcPr>
    </w:tblStylePr>
    <w:tblStylePr w:type="firstCol">
      <w:rPr>
        <w:color w:val="FFFFFF" w:themeColor="background1"/>
      </w:rPr>
      <w:tblPr/>
      <w:tcPr>
        <w:tcBorders>
          <w:top w:val="nil"/>
          <w:left w:val="nil"/>
          <w:bottom w:val="nil"/>
          <w:right w:val="nil"/>
          <w:insideH w:val="single" w:sz="4" w:space="0" w:color="8D3819" w:themeColor="accent4" w:themeShade="99"/>
          <w:insideV w:val="nil"/>
        </w:tcBorders>
        <w:shd w:val="clear" w:color="auto" w:fill="8D381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819" w:themeFill="accent4" w:themeFillShade="99"/>
      </w:tcPr>
    </w:tblStylePr>
    <w:tblStylePr w:type="band1Vert">
      <w:tblPr/>
      <w:tcPr>
        <w:shd w:val="clear" w:color="auto" w:fill="F1C1B0" w:themeFill="accent4" w:themeFillTint="66"/>
      </w:tcPr>
    </w:tblStylePr>
    <w:tblStylePr w:type="band1Horz">
      <w:tblPr/>
      <w:tcPr>
        <w:shd w:val="clear" w:color="auto" w:fill="EDB29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923EE1"/>
    <w:rPr>
      <w:color w:val="000000" w:themeColor="text1"/>
    </w:rPr>
    <w:tblPr>
      <w:tblStyleRowBandSize w:val="1"/>
      <w:tblStyleColBandSize w:val="1"/>
      <w:tblBorders>
        <w:top w:val="single" w:sz="24" w:space="0" w:color="9DB0AC" w:themeColor="accent6"/>
        <w:left w:val="single" w:sz="4" w:space="0" w:color="B33D26" w:themeColor="accent5"/>
        <w:bottom w:val="single" w:sz="4" w:space="0" w:color="B33D26" w:themeColor="accent5"/>
        <w:right w:val="single" w:sz="4" w:space="0" w:color="B33D26" w:themeColor="accent5"/>
        <w:insideH w:val="single" w:sz="4" w:space="0" w:color="FFFFFF" w:themeColor="background1"/>
        <w:insideV w:val="single" w:sz="4" w:space="0" w:color="FFFFFF" w:themeColor="background1"/>
      </w:tblBorders>
    </w:tblPr>
    <w:tcPr>
      <w:shd w:val="clear" w:color="auto" w:fill="FAE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DB0A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2416" w:themeFill="accent5" w:themeFillShade="99"/>
      </w:tcPr>
    </w:tblStylePr>
    <w:tblStylePr w:type="firstCol">
      <w:rPr>
        <w:color w:val="FFFFFF" w:themeColor="background1"/>
      </w:rPr>
      <w:tblPr/>
      <w:tcPr>
        <w:tcBorders>
          <w:top w:val="nil"/>
          <w:left w:val="nil"/>
          <w:bottom w:val="nil"/>
          <w:right w:val="nil"/>
          <w:insideH w:val="single" w:sz="4" w:space="0" w:color="6B2416" w:themeColor="accent5" w:themeShade="99"/>
          <w:insideV w:val="nil"/>
        </w:tcBorders>
        <w:shd w:val="clear" w:color="auto" w:fill="6B24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B2416" w:themeFill="accent5" w:themeFillShade="99"/>
      </w:tcPr>
    </w:tblStylePr>
    <w:tblStylePr w:type="band1Vert">
      <w:tblPr/>
      <w:tcPr>
        <w:shd w:val="clear" w:color="auto" w:fill="EAAA9E" w:themeFill="accent5" w:themeFillTint="66"/>
      </w:tcPr>
    </w:tblStylePr>
    <w:tblStylePr w:type="band1Horz">
      <w:tblPr/>
      <w:tcPr>
        <w:shd w:val="clear" w:color="auto" w:fill="E5958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923EE1"/>
    <w:rPr>
      <w:color w:val="000000" w:themeColor="text1"/>
    </w:rPr>
    <w:tblPr>
      <w:tblStyleRowBandSize w:val="1"/>
      <w:tblStyleColBandSize w:val="1"/>
      <w:tblBorders>
        <w:top w:val="single" w:sz="24" w:space="0" w:color="B33D26" w:themeColor="accent5"/>
        <w:left w:val="single" w:sz="4" w:space="0" w:color="9DB0AC" w:themeColor="accent6"/>
        <w:bottom w:val="single" w:sz="4" w:space="0" w:color="9DB0AC" w:themeColor="accent6"/>
        <w:right w:val="single" w:sz="4" w:space="0" w:color="9DB0AC" w:themeColor="accent6"/>
        <w:insideH w:val="single" w:sz="4" w:space="0" w:color="FFFFFF" w:themeColor="background1"/>
        <w:insideV w:val="single" w:sz="4" w:space="0" w:color="FFFFFF" w:themeColor="background1"/>
      </w:tblBorders>
    </w:tblPr>
    <w:tcPr>
      <w:shd w:val="clear" w:color="auto" w:fill="F5F7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33D2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6E69" w:themeFill="accent6" w:themeFillShade="99"/>
      </w:tcPr>
    </w:tblStylePr>
    <w:tblStylePr w:type="firstCol">
      <w:rPr>
        <w:color w:val="FFFFFF" w:themeColor="background1"/>
      </w:rPr>
      <w:tblPr/>
      <w:tcPr>
        <w:tcBorders>
          <w:top w:val="nil"/>
          <w:left w:val="nil"/>
          <w:bottom w:val="nil"/>
          <w:right w:val="nil"/>
          <w:insideH w:val="single" w:sz="4" w:space="0" w:color="596E69" w:themeColor="accent6" w:themeShade="99"/>
          <w:insideV w:val="nil"/>
        </w:tcBorders>
        <w:shd w:val="clear" w:color="auto" w:fill="596E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96E69" w:themeFill="accent6" w:themeFillShade="99"/>
      </w:tcPr>
    </w:tblStylePr>
    <w:tblStylePr w:type="band1Vert">
      <w:tblPr/>
      <w:tcPr>
        <w:shd w:val="clear" w:color="auto" w:fill="D7DFDD" w:themeFill="accent6" w:themeFillTint="66"/>
      </w:tcPr>
    </w:tblStylePr>
    <w:tblStylePr w:type="band1Horz">
      <w:tblPr/>
      <w:tcPr>
        <w:shd w:val="clear" w:color="auto" w:fill="CED7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923EE1"/>
    <w:rPr>
      <w:rFonts w:asciiTheme="minorHAnsi" w:hAnsiTheme="minorHAnsi" w:cstheme="minorHAnsi"/>
      <w:sz w:val="16"/>
      <w:szCs w:val="16"/>
    </w:rPr>
  </w:style>
  <w:style w:type="paragraph" w:styleId="CommentText">
    <w:name w:val="annotation text"/>
    <w:basedOn w:val="Normal"/>
    <w:link w:val="CommentTextChar"/>
    <w:uiPriority w:val="97"/>
    <w:semiHidden/>
    <w:rsid w:val="00923EE1"/>
  </w:style>
  <w:style w:type="character" w:customStyle="1" w:styleId="CommentTextChar">
    <w:name w:val="Comment Text Char"/>
    <w:basedOn w:val="DefaultParagraphFont"/>
    <w:link w:val="CommentText"/>
    <w:uiPriority w:val="97"/>
    <w:semiHidden/>
    <w:rsid w:val="00923EE1"/>
    <w:rPr>
      <w:rFonts w:asciiTheme="minorHAnsi" w:eastAsia="MS Mincho" w:hAnsiTheme="minorHAnsi"/>
      <w:color w:val="000000" w:themeColor="text2"/>
      <w:lang w:val="en-AU" w:eastAsia="ja-JP"/>
    </w:rPr>
  </w:style>
  <w:style w:type="paragraph" w:styleId="CommentSubject">
    <w:name w:val="annotation subject"/>
    <w:basedOn w:val="CommentText"/>
    <w:next w:val="CommentText"/>
    <w:link w:val="CommentSubjectChar"/>
    <w:uiPriority w:val="97"/>
    <w:semiHidden/>
    <w:rsid w:val="00923EE1"/>
    <w:rPr>
      <w:b/>
      <w:bCs/>
    </w:rPr>
  </w:style>
  <w:style w:type="character" w:customStyle="1" w:styleId="CommentSubjectChar">
    <w:name w:val="Comment Subject Char"/>
    <w:basedOn w:val="CommentTextChar"/>
    <w:link w:val="CommentSubject"/>
    <w:uiPriority w:val="97"/>
    <w:semiHidden/>
    <w:rsid w:val="00923EE1"/>
    <w:rPr>
      <w:rFonts w:asciiTheme="minorHAnsi" w:eastAsia="MS Mincho" w:hAnsiTheme="minorHAnsi"/>
      <w:b/>
      <w:bCs/>
      <w:color w:val="000000" w:themeColor="text2"/>
      <w:lang w:val="en-AU" w:eastAsia="ja-JP"/>
    </w:rPr>
  </w:style>
  <w:style w:type="table" w:styleId="DarkList">
    <w:name w:val="Dark List"/>
    <w:basedOn w:val="TableNormal"/>
    <w:uiPriority w:val="98"/>
    <w:rsid w:val="00923EE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923EE1"/>
    <w:rPr>
      <w:color w:val="FFFFFF" w:themeColor="background1"/>
    </w:rPr>
    <w:tblPr>
      <w:tblStyleRowBandSize w:val="1"/>
      <w:tblStyleColBandSize w:val="1"/>
    </w:tblPr>
    <w:tcPr>
      <w:shd w:val="clear" w:color="auto" w:fill="004976"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65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658" w:themeFill="accent1" w:themeFillShade="BF"/>
      </w:tcPr>
    </w:tblStylePr>
    <w:tblStylePr w:type="band1Vert">
      <w:tblPr/>
      <w:tcPr>
        <w:tcBorders>
          <w:top w:val="nil"/>
          <w:left w:val="nil"/>
          <w:bottom w:val="nil"/>
          <w:right w:val="nil"/>
          <w:insideH w:val="nil"/>
          <w:insideV w:val="nil"/>
        </w:tcBorders>
        <w:shd w:val="clear" w:color="auto" w:fill="003658" w:themeFill="accent1" w:themeFillShade="BF"/>
      </w:tcPr>
    </w:tblStylePr>
    <w:tblStylePr w:type="band1Horz">
      <w:tblPr/>
      <w:tcPr>
        <w:tcBorders>
          <w:top w:val="nil"/>
          <w:left w:val="nil"/>
          <w:bottom w:val="nil"/>
          <w:right w:val="nil"/>
          <w:insideH w:val="nil"/>
          <w:insideV w:val="nil"/>
        </w:tcBorders>
        <w:shd w:val="clear" w:color="auto" w:fill="003658" w:themeFill="accent1" w:themeFillShade="BF"/>
      </w:tcPr>
    </w:tblStylePr>
  </w:style>
  <w:style w:type="table" w:styleId="DarkList-Accent2">
    <w:name w:val="Dark List Accent 2"/>
    <w:basedOn w:val="TableNormal"/>
    <w:uiPriority w:val="98"/>
    <w:rsid w:val="00923EE1"/>
    <w:rPr>
      <w:color w:val="FFFFFF" w:themeColor="background1"/>
    </w:rPr>
    <w:tblPr>
      <w:tblStyleRowBandSize w:val="1"/>
      <w:tblStyleColBandSize w:val="1"/>
    </w:tblPr>
    <w:tcPr>
      <w:shd w:val="clear" w:color="auto" w:fill="FFB50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A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87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8700" w:themeFill="accent2" w:themeFillShade="BF"/>
      </w:tcPr>
    </w:tblStylePr>
    <w:tblStylePr w:type="band1Vert">
      <w:tblPr/>
      <w:tcPr>
        <w:tcBorders>
          <w:top w:val="nil"/>
          <w:left w:val="nil"/>
          <w:bottom w:val="nil"/>
          <w:right w:val="nil"/>
          <w:insideH w:val="nil"/>
          <w:insideV w:val="nil"/>
        </w:tcBorders>
        <w:shd w:val="clear" w:color="auto" w:fill="BF8700" w:themeFill="accent2" w:themeFillShade="BF"/>
      </w:tcPr>
    </w:tblStylePr>
    <w:tblStylePr w:type="band1Horz">
      <w:tblPr/>
      <w:tcPr>
        <w:tcBorders>
          <w:top w:val="nil"/>
          <w:left w:val="nil"/>
          <w:bottom w:val="nil"/>
          <w:right w:val="nil"/>
          <w:insideH w:val="nil"/>
          <w:insideV w:val="nil"/>
        </w:tcBorders>
        <w:shd w:val="clear" w:color="auto" w:fill="BF8700" w:themeFill="accent2" w:themeFillShade="BF"/>
      </w:tcPr>
    </w:tblStylePr>
  </w:style>
  <w:style w:type="table" w:styleId="DarkList-Accent3">
    <w:name w:val="Dark List Accent 3"/>
    <w:basedOn w:val="TableNormal"/>
    <w:uiPriority w:val="98"/>
    <w:rsid w:val="00923EE1"/>
    <w:rPr>
      <w:color w:val="FFFFFF" w:themeColor="background1"/>
    </w:rPr>
    <w:tblPr>
      <w:tblStyleRowBandSize w:val="1"/>
      <w:tblStyleColBandSize w:val="1"/>
    </w:tblPr>
    <w:tcPr>
      <w:shd w:val="clear" w:color="auto" w:fill="36573B"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2B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840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8402C" w:themeFill="accent3" w:themeFillShade="BF"/>
      </w:tcPr>
    </w:tblStylePr>
    <w:tblStylePr w:type="band1Vert">
      <w:tblPr/>
      <w:tcPr>
        <w:tcBorders>
          <w:top w:val="nil"/>
          <w:left w:val="nil"/>
          <w:bottom w:val="nil"/>
          <w:right w:val="nil"/>
          <w:insideH w:val="nil"/>
          <w:insideV w:val="nil"/>
        </w:tcBorders>
        <w:shd w:val="clear" w:color="auto" w:fill="28402C" w:themeFill="accent3" w:themeFillShade="BF"/>
      </w:tcPr>
    </w:tblStylePr>
    <w:tblStylePr w:type="band1Horz">
      <w:tblPr/>
      <w:tcPr>
        <w:tcBorders>
          <w:top w:val="nil"/>
          <w:left w:val="nil"/>
          <w:bottom w:val="nil"/>
          <w:right w:val="nil"/>
          <w:insideH w:val="nil"/>
          <w:insideV w:val="nil"/>
        </w:tcBorders>
        <w:shd w:val="clear" w:color="auto" w:fill="28402C" w:themeFill="accent3" w:themeFillShade="BF"/>
      </w:tcPr>
    </w:tblStylePr>
  </w:style>
  <w:style w:type="table" w:styleId="DarkList-Accent4">
    <w:name w:val="Dark List Accent 4"/>
    <w:basedOn w:val="TableNormal"/>
    <w:uiPriority w:val="98"/>
    <w:rsid w:val="00923EE1"/>
    <w:rPr>
      <w:color w:val="FFFFFF" w:themeColor="background1"/>
    </w:rPr>
    <w:tblPr>
      <w:tblStyleRowBandSize w:val="1"/>
      <w:tblStyleColBandSize w:val="1"/>
    </w:tblPr>
    <w:tcPr>
      <w:shd w:val="clear" w:color="auto" w:fill="DC673B"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2F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61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61F" w:themeFill="accent4" w:themeFillShade="BF"/>
      </w:tcPr>
    </w:tblStylePr>
    <w:tblStylePr w:type="band1Vert">
      <w:tblPr/>
      <w:tcPr>
        <w:tcBorders>
          <w:top w:val="nil"/>
          <w:left w:val="nil"/>
          <w:bottom w:val="nil"/>
          <w:right w:val="nil"/>
          <w:insideH w:val="nil"/>
          <w:insideV w:val="nil"/>
        </w:tcBorders>
        <w:shd w:val="clear" w:color="auto" w:fill="B1461F" w:themeFill="accent4" w:themeFillShade="BF"/>
      </w:tcPr>
    </w:tblStylePr>
    <w:tblStylePr w:type="band1Horz">
      <w:tblPr/>
      <w:tcPr>
        <w:tcBorders>
          <w:top w:val="nil"/>
          <w:left w:val="nil"/>
          <w:bottom w:val="nil"/>
          <w:right w:val="nil"/>
          <w:insideH w:val="nil"/>
          <w:insideV w:val="nil"/>
        </w:tcBorders>
        <w:shd w:val="clear" w:color="auto" w:fill="B1461F" w:themeFill="accent4" w:themeFillShade="BF"/>
      </w:tcPr>
    </w:tblStylePr>
  </w:style>
  <w:style w:type="table" w:styleId="DarkList-Accent5">
    <w:name w:val="Dark List Accent 5"/>
    <w:basedOn w:val="TableNormal"/>
    <w:uiPriority w:val="98"/>
    <w:rsid w:val="00923EE1"/>
    <w:rPr>
      <w:color w:val="FFFFFF" w:themeColor="background1"/>
    </w:rPr>
    <w:tblPr>
      <w:tblStyleRowBandSize w:val="1"/>
      <w:tblStyleColBandSize w:val="1"/>
    </w:tblPr>
    <w:tcPr>
      <w:shd w:val="clear" w:color="auto" w:fill="B33D26"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1E1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52D1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52D1C" w:themeFill="accent5" w:themeFillShade="BF"/>
      </w:tcPr>
    </w:tblStylePr>
    <w:tblStylePr w:type="band1Vert">
      <w:tblPr/>
      <w:tcPr>
        <w:tcBorders>
          <w:top w:val="nil"/>
          <w:left w:val="nil"/>
          <w:bottom w:val="nil"/>
          <w:right w:val="nil"/>
          <w:insideH w:val="nil"/>
          <w:insideV w:val="nil"/>
        </w:tcBorders>
        <w:shd w:val="clear" w:color="auto" w:fill="852D1C" w:themeFill="accent5" w:themeFillShade="BF"/>
      </w:tcPr>
    </w:tblStylePr>
    <w:tblStylePr w:type="band1Horz">
      <w:tblPr/>
      <w:tcPr>
        <w:tcBorders>
          <w:top w:val="nil"/>
          <w:left w:val="nil"/>
          <w:bottom w:val="nil"/>
          <w:right w:val="nil"/>
          <w:insideH w:val="nil"/>
          <w:insideV w:val="nil"/>
        </w:tcBorders>
        <w:shd w:val="clear" w:color="auto" w:fill="852D1C" w:themeFill="accent5" w:themeFillShade="BF"/>
      </w:tcPr>
    </w:tblStylePr>
  </w:style>
  <w:style w:type="table" w:styleId="DarkList-Accent6">
    <w:name w:val="Dark List Accent 6"/>
    <w:basedOn w:val="TableNormal"/>
    <w:uiPriority w:val="98"/>
    <w:rsid w:val="00923EE1"/>
    <w:rPr>
      <w:color w:val="FFFFFF" w:themeColor="background1"/>
    </w:rPr>
    <w:tblPr>
      <w:tblStyleRowBandSize w:val="1"/>
      <w:tblStyleColBandSize w:val="1"/>
    </w:tblPr>
    <w:tcPr>
      <w:shd w:val="clear" w:color="auto" w:fill="9DB0AC"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B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F8A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F8A84" w:themeFill="accent6" w:themeFillShade="BF"/>
      </w:tcPr>
    </w:tblStylePr>
    <w:tblStylePr w:type="band1Vert">
      <w:tblPr/>
      <w:tcPr>
        <w:tcBorders>
          <w:top w:val="nil"/>
          <w:left w:val="nil"/>
          <w:bottom w:val="nil"/>
          <w:right w:val="nil"/>
          <w:insideH w:val="nil"/>
          <w:insideV w:val="nil"/>
        </w:tcBorders>
        <w:shd w:val="clear" w:color="auto" w:fill="6F8A84" w:themeFill="accent6" w:themeFillShade="BF"/>
      </w:tcPr>
    </w:tblStylePr>
    <w:tblStylePr w:type="band1Horz">
      <w:tblPr/>
      <w:tcPr>
        <w:tcBorders>
          <w:top w:val="nil"/>
          <w:left w:val="nil"/>
          <w:bottom w:val="nil"/>
          <w:right w:val="nil"/>
          <w:insideH w:val="nil"/>
          <w:insideV w:val="nil"/>
        </w:tcBorders>
        <w:shd w:val="clear" w:color="auto" w:fill="6F8A84" w:themeFill="accent6" w:themeFillShade="BF"/>
      </w:tcPr>
    </w:tblStylePr>
  </w:style>
  <w:style w:type="paragraph" w:customStyle="1" w:styleId="TableHeading">
    <w:name w:val="Table Heading"/>
    <w:basedOn w:val="TableText"/>
    <w:qFormat/>
    <w:rsid w:val="00923EE1"/>
    <w:rPr>
      <w:rFonts w:asciiTheme="majorHAnsi" w:hAnsiTheme="majorHAnsi"/>
      <w:b/>
    </w:rPr>
  </w:style>
  <w:style w:type="paragraph" w:styleId="DocumentMap">
    <w:name w:val="Document Map"/>
    <w:basedOn w:val="Normal"/>
    <w:link w:val="DocumentMapChar"/>
    <w:uiPriority w:val="97"/>
    <w:semiHidden/>
    <w:rsid w:val="00923EE1"/>
    <w:pPr>
      <w:spacing w:after="0"/>
    </w:pPr>
    <w:rPr>
      <w:sz w:val="16"/>
      <w:szCs w:val="16"/>
    </w:rPr>
  </w:style>
  <w:style w:type="character" w:customStyle="1" w:styleId="DocumentMapChar">
    <w:name w:val="Document Map Char"/>
    <w:basedOn w:val="DefaultParagraphFont"/>
    <w:link w:val="DocumentMap"/>
    <w:uiPriority w:val="97"/>
    <w:semiHidden/>
    <w:rsid w:val="00923EE1"/>
    <w:rPr>
      <w:rFonts w:asciiTheme="minorHAnsi" w:eastAsia="MS Mincho" w:hAnsiTheme="minorHAnsi"/>
      <w:color w:val="000000" w:themeColor="text2"/>
      <w:sz w:val="16"/>
      <w:szCs w:val="16"/>
      <w:lang w:val="en-AU" w:eastAsia="ja-JP"/>
    </w:rPr>
  </w:style>
  <w:style w:type="paragraph" w:styleId="E-mailSignature">
    <w:name w:val="E-mail Signature"/>
    <w:basedOn w:val="Normal"/>
    <w:link w:val="E-mailSignatureChar"/>
    <w:uiPriority w:val="97"/>
    <w:semiHidden/>
    <w:rsid w:val="00923EE1"/>
    <w:pPr>
      <w:spacing w:after="0"/>
    </w:pPr>
  </w:style>
  <w:style w:type="character" w:customStyle="1" w:styleId="E-mailSignatureChar">
    <w:name w:val="E-mail Signature Char"/>
    <w:basedOn w:val="DefaultParagraphFont"/>
    <w:link w:val="E-mailSignature"/>
    <w:uiPriority w:val="97"/>
    <w:semiHidden/>
    <w:rsid w:val="00923EE1"/>
    <w:rPr>
      <w:rFonts w:asciiTheme="minorHAnsi" w:eastAsia="MS Mincho" w:hAnsiTheme="minorHAnsi"/>
      <w:color w:val="000000" w:themeColor="text2"/>
      <w:lang w:val="en-AU" w:eastAsia="ja-JP"/>
    </w:rPr>
  </w:style>
  <w:style w:type="character" w:styleId="Emphasis">
    <w:name w:val="Emphasis"/>
    <w:basedOn w:val="DefaultParagraphFont"/>
    <w:uiPriority w:val="20"/>
    <w:qFormat/>
    <w:rsid w:val="00923EE1"/>
    <w:rPr>
      <w:rFonts w:asciiTheme="minorHAnsi" w:hAnsiTheme="minorHAnsi" w:cstheme="minorHAnsi"/>
      <w:i/>
      <w:iCs/>
    </w:rPr>
  </w:style>
  <w:style w:type="character" w:styleId="EndnoteReference">
    <w:name w:val="endnote reference"/>
    <w:basedOn w:val="DefaultParagraphFont"/>
    <w:uiPriority w:val="97"/>
    <w:semiHidden/>
    <w:rsid w:val="00923EE1"/>
    <w:rPr>
      <w:rFonts w:asciiTheme="minorHAnsi" w:hAnsiTheme="minorHAnsi" w:cstheme="minorHAnsi"/>
      <w:vertAlign w:val="superscript"/>
    </w:rPr>
  </w:style>
  <w:style w:type="paragraph" w:styleId="EndnoteText">
    <w:name w:val="endnote text"/>
    <w:basedOn w:val="Normal"/>
    <w:link w:val="EndnoteTextChar"/>
    <w:uiPriority w:val="97"/>
    <w:semiHidden/>
    <w:rsid w:val="00923EE1"/>
    <w:pPr>
      <w:spacing w:after="0"/>
    </w:pPr>
  </w:style>
  <w:style w:type="character" w:customStyle="1" w:styleId="EndnoteTextChar">
    <w:name w:val="Endnote Text Char"/>
    <w:basedOn w:val="DefaultParagraphFont"/>
    <w:link w:val="EndnoteText"/>
    <w:uiPriority w:val="97"/>
    <w:semiHidden/>
    <w:rsid w:val="00923EE1"/>
    <w:rPr>
      <w:rFonts w:asciiTheme="minorHAnsi" w:eastAsia="MS Mincho" w:hAnsiTheme="minorHAnsi"/>
      <w:color w:val="000000" w:themeColor="text2"/>
      <w:lang w:val="en-AU" w:eastAsia="ja-JP"/>
    </w:rPr>
  </w:style>
  <w:style w:type="paragraph" w:styleId="EnvelopeAddress">
    <w:name w:val="envelope address"/>
    <w:basedOn w:val="Normal"/>
    <w:uiPriority w:val="97"/>
    <w:semiHidden/>
    <w:rsid w:val="00923EE1"/>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7"/>
    <w:semiHidden/>
    <w:rsid w:val="00923EE1"/>
    <w:pPr>
      <w:spacing w:after="0"/>
    </w:pPr>
    <w:rPr>
      <w:rFonts w:eastAsiaTheme="majorEastAsia"/>
    </w:rPr>
  </w:style>
  <w:style w:type="character" w:styleId="FollowedHyperlink">
    <w:name w:val="FollowedHyperlink"/>
    <w:basedOn w:val="DefaultParagraphFont"/>
    <w:uiPriority w:val="97"/>
    <w:semiHidden/>
    <w:rsid w:val="00923EE1"/>
    <w:rPr>
      <w:rFonts w:asciiTheme="minorHAnsi" w:hAnsiTheme="minorHAnsi" w:cstheme="minorHAnsi"/>
      <w:color w:val="8C857B" w:themeColor="followedHyperlink"/>
      <w:u w:val="single"/>
    </w:rPr>
  </w:style>
  <w:style w:type="character" w:styleId="FootnoteReference">
    <w:name w:val="footnote reference"/>
    <w:basedOn w:val="DefaultParagraphFont"/>
    <w:uiPriority w:val="11"/>
    <w:semiHidden/>
    <w:rsid w:val="00923EE1"/>
    <w:rPr>
      <w:rFonts w:asciiTheme="minorHAnsi" w:hAnsiTheme="minorHAnsi" w:cstheme="minorHAnsi"/>
      <w:vertAlign w:val="superscript"/>
    </w:rPr>
  </w:style>
  <w:style w:type="character" w:styleId="HTMLAcronym">
    <w:name w:val="HTML Acronym"/>
    <w:basedOn w:val="DefaultParagraphFont"/>
    <w:uiPriority w:val="97"/>
    <w:semiHidden/>
    <w:rsid w:val="00923EE1"/>
    <w:rPr>
      <w:rFonts w:asciiTheme="minorHAnsi" w:hAnsiTheme="minorHAnsi" w:cstheme="minorHAnsi"/>
    </w:rPr>
  </w:style>
  <w:style w:type="paragraph" w:styleId="HTMLAddress">
    <w:name w:val="HTML Address"/>
    <w:basedOn w:val="Normal"/>
    <w:link w:val="HTMLAddressChar"/>
    <w:uiPriority w:val="97"/>
    <w:semiHidden/>
    <w:rsid w:val="00923EE1"/>
    <w:pPr>
      <w:spacing w:after="0"/>
    </w:pPr>
    <w:rPr>
      <w:i/>
      <w:iCs/>
    </w:rPr>
  </w:style>
  <w:style w:type="character" w:customStyle="1" w:styleId="HTMLAddressChar">
    <w:name w:val="HTML Address Char"/>
    <w:basedOn w:val="DefaultParagraphFont"/>
    <w:link w:val="HTMLAddress"/>
    <w:uiPriority w:val="97"/>
    <w:semiHidden/>
    <w:rsid w:val="00923EE1"/>
    <w:rPr>
      <w:rFonts w:asciiTheme="minorHAnsi" w:eastAsia="MS Mincho" w:hAnsiTheme="minorHAnsi"/>
      <w:i/>
      <w:iCs/>
      <w:color w:val="000000" w:themeColor="text2"/>
      <w:lang w:val="en-AU" w:eastAsia="ja-JP"/>
    </w:rPr>
  </w:style>
  <w:style w:type="character" w:styleId="HTMLCite">
    <w:name w:val="HTML Cite"/>
    <w:basedOn w:val="DefaultParagraphFont"/>
    <w:uiPriority w:val="97"/>
    <w:semiHidden/>
    <w:rsid w:val="00923EE1"/>
    <w:rPr>
      <w:rFonts w:asciiTheme="minorHAnsi" w:hAnsiTheme="minorHAnsi" w:cstheme="minorHAnsi"/>
      <w:i/>
      <w:iCs/>
    </w:rPr>
  </w:style>
  <w:style w:type="character" w:styleId="HTMLCode">
    <w:name w:val="HTML Code"/>
    <w:basedOn w:val="DefaultParagraphFont"/>
    <w:uiPriority w:val="97"/>
    <w:semiHidden/>
    <w:rsid w:val="00923EE1"/>
    <w:rPr>
      <w:rFonts w:ascii="Consolas" w:hAnsi="Consolas" w:cs="Consolas"/>
      <w:sz w:val="20"/>
      <w:szCs w:val="20"/>
    </w:rPr>
  </w:style>
  <w:style w:type="character" w:styleId="HTMLDefinition">
    <w:name w:val="HTML Definition"/>
    <w:basedOn w:val="DefaultParagraphFont"/>
    <w:uiPriority w:val="97"/>
    <w:semiHidden/>
    <w:rsid w:val="00923EE1"/>
    <w:rPr>
      <w:rFonts w:asciiTheme="minorHAnsi" w:hAnsiTheme="minorHAnsi" w:cstheme="minorHAnsi"/>
      <w:i/>
      <w:iCs/>
    </w:rPr>
  </w:style>
  <w:style w:type="character" w:styleId="HTMLKeyboard">
    <w:name w:val="HTML Keyboard"/>
    <w:basedOn w:val="DefaultParagraphFont"/>
    <w:uiPriority w:val="97"/>
    <w:semiHidden/>
    <w:rsid w:val="00923EE1"/>
    <w:rPr>
      <w:rFonts w:ascii="Consolas" w:hAnsi="Consolas" w:cs="Consolas"/>
      <w:sz w:val="20"/>
      <w:szCs w:val="20"/>
    </w:rPr>
  </w:style>
  <w:style w:type="paragraph" w:styleId="HTMLPreformatted">
    <w:name w:val="HTML Preformatted"/>
    <w:basedOn w:val="Normal"/>
    <w:link w:val="HTMLPreformattedChar"/>
    <w:uiPriority w:val="97"/>
    <w:semiHidden/>
    <w:rsid w:val="00923EE1"/>
    <w:pPr>
      <w:spacing w:after="0"/>
    </w:pPr>
  </w:style>
  <w:style w:type="character" w:customStyle="1" w:styleId="HTMLPreformattedChar">
    <w:name w:val="HTML Preformatted Char"/>
    <w:basedOn w:val="DefaultParagraphFont"/>
    <w:link w:val="HTMLPreformatted"/>
    <w:uiPriority w:val="97"/>
    <w:semiHidden/>
    <w:rsid w:val="00923EE1"/>
    <w:rPr>
      <w:rFonts w:asciiTheme="minorHAnsi" w:eastAsia="MS Mincho" w:hAnsiTheme="minorHAnsi"/>
      <w:color w:val="000000" w:themeColor="text2"/>
      <w:lang w:val="en-AU" w:eastAsia="ja-JP"/>
    </w:rPr>
  </w:style>
  <w:style w:type="character" w:styleId="HTMLSample">
    <w:name w:val="HTML Sample"/>
    <w:basedOn w:val="DefaultParagraphFont"/>
    <w:uiPriority w:val="97"/>
    <w:semiHidden/>
    <w:rsid w:val="00923EE1"/>
    <w:rPr>
      <w:rFonts w:ascii="Consolas" w:hAnsi="Consolas" w:cs="Consolas"/>
      <w:sz w:val="24"/>
      <w:szCs w:val="24"/>
    </w:rPr>
  </w:style>
  <w:style w:type="character" w:styleId="HTMLTypewriter">
    <w:name w:val="HTML Typewriter"/>
    <w:basedOn w:val="DefaultParagraphFont"/>
    <w:uiPriority w:val="97"/>
    <w:semiHidden/>
    <w:rsid w:val="00923EE1"/>
    <w:rPr>
      <w:rFonts w:ascii="Consolas" w:hAnsi="Consolas" w:cs="Consolas"/>
      <w:sz w:val="20"/>
      <w:szCs w:val="20"/>
    </w:rPr>
  </w:style>
  <w:style w:type="character" w:styleId="HTMLVariable">
    <w:name w:val="HTML Variable"/>
    <w:basedOn w:val="DefaultParagraphFont"/>
    <w:uiPriority w:val="97"/>
    <w:semiHidden/>
    <w:rsid w:val="00923EE1"/>
    <w:rPr>
      <w:rFonts w:asciiTheme="minorHAnsi" w:hAnsiTheme="minorHAnsi" w:cstheme="minorHAnsi"/>
      <w:i/>
      <w:iCs/>
    </w:rPr>
  </w:style>
  <w:style w:type="character" w:styleId="Hyperlink">
    <w:name w:val="Hyperlink"/>
    <w:basedOn w:val="DefaultParagraphFont"/>
    <w:uiPriority w:val="99"/>
    <w:rsid w:val="00923EE1"/>
    <w:rPr>
      <w:rFonts w:asciiTheme="minorHAnsi" w:hAnsiTheme="minorHAnsi" w:cstheme="minorHAnsi"/>
      <w:color w:val="004976" w:themeColor="hyperlink"/>
      <w:u w:val="single"/>
    </w:rPr>
  </w:style>
  <w:style w:type="paragraph" w:styleId="Index1">
    <w:name w:val="index 1"/>
    <w:basedOn w:val="Normal"/>
    <w:next w:val="Normal"/>
    <w:autoRedefine/>
    <w:uiPriority w:val="99"/>
    <w:semiHidden/>
    <w:rsid w:val="00923EE1"/>
    <w:pPr>
      <w:spacing w:after="0"/>
      <w:ind w:left="200" w:hanging="200"/>
    </w:pPr>
  </w:style>
  <w:style w:type="paragraph" w:styleId="Index2">
    <w:name w:val="index 2"/>
    <w:basedOn w:val="Normal"/>
    <w:next w:val="Normal"/>
    <w:autoRedefine/>
    <w:uiPriority w:val="97"/>
    <w:semiHidden/>
    <w:rsid w:val="00923EE1"/>
    <w:pPr>
      <w:spacing w:after="0"/>
      <w:ind w:left="400" w:hanging="200"/>
    </w:pPr>
  </w:style>
  <w:style w:type="paragraph" w:styleId="Index3">
    <w:name w:val="index 3"/>
    <w:basedOn w:val="Normal"/>
    <w:next w:val="Normal"/>
    <w:autoRedefine/>
    <w:uiPriority w:val="97"/>
    <w:semiHidden/>
    <w:rsid w:val="00923EE1"/>
    <w:pPr>
      <w:spacing w:after="0"/>
      <w:ind w:left="600" w:hanging="200"/>
    </w:pPr>
  </w:style>
  <w:style w:type="paragraph" w:styleId="Index4">
    <w:name w:val="index 4"/>
    <w:basedOn w:val="Normal"/>
    <w:next w:val="Normal"/>
    <w:autoRedefine/>
    <w:uiPriority w:val="97"/>
    <w:semiHidden/>
    <w:rsid w:val="00923EE1"/>
    <w:pPr>
      <w:spacing w:after="0"/>
      <w:ind w:left="800" w:hanging="200"/>
    </w:pPr>
  </w:style>
  <w:style w:type="paragraph" w:styleId="Index5">
    <w:name w:val="index 5"/>
    <w:basedOn w:val="Normal"/>
    <w:next w:val="Normal"/>
    <w:autoRedefine/>
    <w:uiPriority w:val="97"/>
    <w:semiHidden/>
    <w:rsid w:val="00923EE1"/>
    <w:pPr>
      <w:spacing w:after="0"/>
      <w:ind w:left="1000" w:hanging="200"/>
    </w:pPr>
  </w:style>
  <w:style w:type="paragraph" w:styleId="Index6">
    <w:name w:val="index 6"/>
    <w:basedOn w:val="Normal"/>
    <w:next w:val="Normal"/>
    <w:autoRedefine/>
    <w:uiPriority w:val="97"/>
    <w:semiHidden/>
    <w:rsid w:val="00923EE1"/>
    <w:pPr>
      <w:spacing w:after="0"/>
      <w:ind w:left="1200" w:hanging="200"/>
    </w:pPr>
  </w:style>
  <w:style w:type="paragraph" w:styleId="Index7">
    <w:name w:val="index 7"/>
    <w:basedOn w:val="Normal"/>
    <w:next w:val="Normal"/>
    <w:autoRedefine/>
    <w:uiPriority w:val="97"/>
    <w:semiHidden/>
    <w:rsid w:val="00923EE1"/>
    <w:pPr>
      <w:spacing w:after="0"/>
      <w:ind w:left="1400" w:hanging="200"/>
    </w:pPr>
  </w:style>
  <w:style w:type="paragraph" w:styleId="Index8">
    <w:name w:val="index 8"/>
    <w:basedOn w:val="Normal"/>
    <w:next w:val="Normal"/>
    <w:autoRedefine/>
    <w:uiPriority w:val="97"/>
    <w:semiHidden/>
    <w:rsid w:val="00923EE1"/>
    <w:pPr>
      <w:spacing w:after="0"/>
      <w:ind w:left="1600" w:hanging="200"/>
    </w:pPr>
  </w:style>
  <w:style w:type="paragraph" w:styleId="Index9">
    <w:name w:val="index 9"/>
    <w:basedOn w:val="Normal"/>
    <w:next w:val="Normal"/>
    <w:autoRedefine/>
    <w:uiPriority w:val="97"/>
    <w:semiHidden/>
    <w:rsid w:val="00923EE1"/>
    <w:pPr>
      <w:spacing w:after="0"/>
      <w:ind w:left="1800" w:hanging="200"/>
    </w:pPr>
  </w:style>
  <w:style w:type="paragraph" w:styleId="IndexHeading">
    <w:name w:val="index heading"/>
    <w:basedOn w:val="Normal"/>
    <w:next w:val="Index1"/>
    <w:uiPriority w:val="97"/>
    <w:semiHidden/>
    <w:rsid w:val="00923EE1"/>
    <w:rPr>
      <w:rFonts w:asciiTheme="majorHAnsi" w:eastAsiaTheme="majorEastAsia" w:hAnsiTheme="majorHAnsi" w:cstheme="majorHAnsi"/>
      <w:b/>
      <w:bCs/>
    </w:rPr>
  </w:style>
  <w:style w:type="character" w:styleId="IntenseEmphasis">
    <w:name w:val="Intense Emphasis"/>
    <w:basedOn w:val="DefaultParagraphFont"/>
    <w:uiPriority w:val="97"/>
    <w:semiHidden/>
    <w:rsid w:val="00923EE1"/>
    <w:rPr>
      <w:rFonts w:asciiTheme="minorHAnsi" w:hAnsiTheme="minorHAnsi" w:cstheme="minorHAnsi"/>
      <w:b/>
      <w:bCs/>
      <w:i/>
      <w:iCs/>
      <w:color w:val="004976" w:themeColor="accent1"/>
    </w:rPr>
  </w:style>
  <w:style w:type="paragraph" w:styleId="IntenseQuote">
    <w:name w:val="Intense Quote"/>
    <w:basedOn w:val="Normal"/>
    <w:next w:val="Normal"/>
    <w:link w:val="IntenseQuoteChar"/>
    <w:uiPriority w:val="97"/>
    <w:semiHidden/>
    <w:rsid w:val="00923EE1"/>
    <w:pPr>
      <w:pBdr>
        <w:bottom w:val="single" w:sz="4" w:space="4" w:color="004976" w:themeColor="accent1"/>
      </w:pBdr>
      <w:spacing w:before="200" w:after="280"/>
      <w:ind w:left="936" w:right="936"/>
    </w:pPr>
    <w:rPr>
      <w:b/>
      <w:bCs/>
      <w:i/>
      <w:iCs/>
      <w:color w:val="004976" w:themeColor="accent1"/>
    </w:rPr>
  </w:style>
  <w:style w:type="character" w:customStyle="1" w:styleId="IntenseQuoteChar">
    <w:name w:val="Intense Quote Char"/>
    <w:basedOn w:val="DefaultParagraphFont"/>
    <w:link w:val="IntenseQuote"/>
    <w:uiPriority w:val="97"/>
    <w:semiHidden/>
    <w:rsid w:val="00923EE1"/>
    <w:rPr>
      <w:rFonts w:asciiTheme="minorHAnsi" w:eastAsia="MS Mincho" w:hAnsiTheme="minorHAnsi"/>
      <w:b/>
      <w:bCs/>
      <w:i/>
      <w:iCs/>
      <w:color w:val="004976" w:themeColor="accent1"/>
      <w:lang w:val="en-AU" w:eastAsia="ja-JP"/>
    </w:rPr>
  </w:style>
  <w:style w:type="character" w:styleId="IntenseReference">
    <w:name w:val="Intense Reference"/>
    <w:basedOn w:val="DefaultParagraphFont"/>
    <w:uiPriority w:val="97"/>
    <w:semiHidden/>
    <w:rsid w:val="00923EE1"/>
    <w:rPr>
      <w:rFonts w:asciiTheme="minorHAnsi" w:hAnsiTheme="minorHAnsi" w:cstheme="minorHAnsi"/>
      <w:b/>
      <w:bCs/>
      <w:smallCaps/>
      <w:color w:val="FFB500" w:themeColor="accent2"/>
      <w:spacing w:val="5"/>
      <w:u w:val="single"/>
    </w:rPr>
  </w:style>
  <w:style w:type="table" w:styleId="LightGrid">
    <w:name w:val="Light Grid"/>
    <w:basedOn w:val="TableNormal"/>
    <w:uiPriority w:val="98"/>
    <w:rsid w:val="00923E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923EE1"/>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4976" w:themeColor="accent1"/>
          <w:left w:val="single" w:sz="8" w:space="0" w:color="004976" w:themeColor="accent1"/>
          <w:bottom w:val="single" w:sz="18" w:space="0" w:color="004976" w:themeColor="accent1"/>
          <w:right w:val="single" w:sz="8" w:space="0" w:color="004976" w:themeColor="accent1"/>
          <w:insideH w:val="nil"/>
          <w:insideV w:val="single" w:sz="8" w:space="0" w:color="0049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insideH w:val="nil"/>
          <w:insideV w:val="single" w:sz="8" w:space="0" w:color="0049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9ED9FF" w:themeFill="accent1" w:themeFillTint="3F"/>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insideV w:val="single" w:sz="8" w:space="0" w:color="004976" w:themeColor="accent1"/>
        </w:tcBorders>
        <w:shd w:val="clear" w:color="auto" w:fill="9ED9FF" w:themeFill="accent1" w:themeFillTint="3F"/>
      </w:tcPr>
    </w:tblStylePr>
    <w:tblStylePr w:type="band2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insideV w:val="single" w:sz="8" w:space="0" w:color="004976" w:themeColor="accent1"/>
        </w:tcBorders>
      </w:tcPr>
    </w:tblStylePr>
  </w:style>
  <w:style w:type="table" w:styleId="LightGrid-Accent2">
    <w:name w:val="Light Grid Accent 2"/>
    <w:basedOn w:val="TableNormal"/>
    <w:uiPriority w:val="98"/>
    <w:rsid w:val="00923EE1"/>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insideH w:val="single" w:sz="8" w:space="0" w:color="FFB500" w:themeColor="accent2"/>
        <w:insideV w:val="single" w:sz="8" w:space="0" w:color="FFB50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B500" w:themeColor="accent2"/>
          <w:left w:val="single" w:sz="8" w:space="0" w:color="FFB500" w:themeColor="accent2"/>
          <w:bottom w:val="single" w:sz="18" w:space="0" w:color="FFB500" w:themeColor="accent2"/>
          <w:right w:val="single" w:sz="8" w:space="0" w:color="FFB500" w:themeColor="accent2"/>
          <w:insideH w:val="nil"/>
          <w:insideV w:val="single" w:sz="8" w:space="0" w:color="FFB5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insideH w:val="nil"/>
          <w:insideV w:val="single" w:sz="8" w:space="0" w:color="FFB5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shd w:val="clear" w:color="auto" w:fill="FFECC0" w:themeFill="accent2" w:themeFillTint="3F"/>
      </w:tcPr>
    </w:tblStylePr>
    <w:tblStylePr w:type="band1Horz">
      <w:tblPr/>
      <w:tcPr>
        <w:tcBorders>
          <w:top w:val="single" w:sz="8" w:space="0" w:color="FFB500" w:themeColor="accent2"/>
          <w:left w:val="single" w:sz="8" w:space="0" w:color="FFB500" w:themeColor="accent2"/>
          <w:bottom w:val="single" w:sz="8" w:space="0" w:color="FFB500" w:themeColor="accent2"/>
          <w:right w:val="single" w:sz="8" w:space="0" w:color="FFB500" w:themeColor="accent2"/>
          <w:insideV w:val="single" w:sz="8" w:space="0" w:color="FFB500" w:themeColor="accent2"/>
        </w:tcBorders>
        <w:shd w:val="clear" w:color="auto" w:fill="FFECC0" w:themeFill="accent2" w:themeFillTint="3F"/>
      </w:tcPr>
    </w:tblStylePr>
    <w:tblStylePr w:type="band2Horz">
      <w:tblPr/>
      <w:tcPr>
        <w:tcBorders>
          <w:top w:val="single" w:sz="8" w:space="0" w:color="FFB500" w:themeColor="accent2"/>
          <w:left w:val="single" w:sz="8" w:space="0" w:color="FFB500" w:themeColor="accent2"/>
          <w:bottom w:val="single" w:sz="8" w:space="0" w:color="FFB500" w:themeColor="accent2"/>
          <w:right w:val="single" w:sz="8" w:space="0" w:color="FFB500" w:themeColor="accent2"/>
          <w:insideV w:val="single" w:sz="8" w:space="0" w:color="FFB500" w:themeColor="accent2"/>
        </w:tcBorders>
      </w:tcPr>
    </w:tblStylePr>
  </w:style>
  <w:style w:type="table" w:styleId="LightGrid-Accent3">
    <w:name w:val="Light Grid Accent 3"/>
    <w:basedOn w:val="TableNormal"/>
    <w:uiPriority w:val="98"/>
    <w:rsid w:val="00923EE1"/>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insideH w:val="single" w:sz="8" w:space="0" w:color="36573B" w:themeColor="accent3"/>
        <w:insideV w:val="single" w:sz="8" w:space="0" w:color="36573B"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6573B" w:themeColor="accent3"/>
          <w:left w:val="single" w:sz="8" w:space="0" w:color="36573B" w:themeColor="accent3"/>
          <w:bottom w:val="single" w:sz="18" w:space="0" w:color="36573B" w:themeColor="accent3"/>
          <w:right w:val="single" w:sz="8" w:space="0" w:color="36573B" w:themeColor="accent3"/>
          <w:insideH w:val="nil"/>
          <w:insideV w:val="single" w:sz="8" w:space="0" w:color="3657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insideH w:val="nil"/>
          <w:insideV w:val="single" w:sz="8" w:space="0" w:color="3657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shd w:val="clear" w:color="auto" w:fill="C6DCC9" w:themeFill="accent3" w:themeFillTint="3F"/>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insideV w:val="single" w:sz="8" w:space="0" w:color="36573B" w:themeColor="accent3"/>
        </w:tcBorders>
        <w:shd w:val="clear" w:color="auto" w:fill="C6DCC9" w:themeFill="accent3" w:themeFillTint="3F"/>
      </w:tcPr>
    </w:tblStylePr>
    <w:tblStylePr w:type="band2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insideV w:val="single" w:sz="8" w:space="0" w:color="36573B" w:themeColor="accent3"/>
        </w:tcBorders>
      </w:tcPr>
    </w:tblStylePr>
  </w:style>
  <w:style w:type="table" w:styleId="LightGrid-Accent4">
    <w:name w:val="Light Grid Accent 4"/>
    <w:basedOn w:val="TableNormal"/>
    <w:uiPriority w:val="98"/>
    <w:rsid w:val="00923EE1"/>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insideH w:val="single" w:sz="8" w:space="0" w:color="DC673B" w:themeColor="accent4"/>
        <w:insideV w:val="single" w:sz="8" w:space="0" w:color="DC673B"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DC673B" w:themeColor="accent4"/>
          <w:left w:val="single" w:sz="8" w:space="0" w:color="DC673B" w:themeColor="accent4"/>
          <w:bottom w:val="single" w:sz="18" w:space="0" w:color="DC673B" w:themeColor="accent4"/>
          <w:right w:val="single" w:sz="8" w:space="0" w:color="DC673B" w:themeColor="accent4"/>
          <w:insideH w:val="nil"/>
          <w:insideV w:val="single" w:sz="8" w:space="0" w:color="DC673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insideH w:val="nil"/>
          <w:insideV w:val="single" w:sz="8" w:space="0" w:color="DC673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shd w:val="clear" w:color="auto" w:fill="F6D9CE" w:themeFill="accent4" w:themeFillTint="3F"/>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insideV w:val="single" w:sz="8" w:space="0" w:color="DC673B" w:themeColor="accent4"/>
        </w:tcBorders>
        <w:shd w:val="clear" w:color="auto" w:fill="F6D9CE" w:themeFill="accent4" w:themeFillTint="3F"/>
      </w:tcPr>
    </w:tblStylePr>
    <w:tblStylePr w:type="band2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insideV w:val="single" w:sz="8" w:space="0" w:color="DC673B" w:themeColor="accent4"/>
        </w:tcBorders>
      </w:tcPr>
    </w:tblStylePr>
  </w:style>
  <w:style w:type="table" w:styleId="LightGrid-Accent5">
    <w:name w:val="Light Grid Accent 5"/>
    <w:basedOn w:val="TableNormal"/>
    <w:uiPriority w:val="98"/>
    <w:rsid w:val="00923EE1"/>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insideH w:val="single" w:sz="8" w:space="0" w:color="B33D26" w:themeColor="accent5"/>
        <w:insideV w:val="single" w:sz="8" w:space="0" w:color="B33D26"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33D26" w:themeColor="accent5"/>
          <w:left w:val="single" w:sz="8" w:space="0" w:color="B33D26" w:themeColor="accent5"/>
          <w:bottom w:val="single" w:sz="18" w:space="0" w:color="B33D26" w:themeColor="accent5"/>
          <w:right w:val="single" w:sz="8" w:space="0" w:color="B33D26" w:themeColor="accent5"/>
          <w:insideH w:val="nil"/>
          <w:insideV w:val="single" w:sz="8" w:space="0" w:color="B33D2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insideH w:val="nil"/>
          <w:insideV w:val="single" w:sz="8" w:space="0" w:color="B33D2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shd w:val="clear" w:color="auto" w:fill="F2CAC3" w:themeFill="accent5" w:themeFillTint="3F"/>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insideV w:val="single" w:sz="8" w:space="0" w:color="B33D26" w:themeColor="accent5"/>
        </w:tcBorders>
        <w:shd w:val="clear" w:color="auto" w:fill="F2CAC3" w:themeFill="accent5" w:themeFillTint="3F"/>
      </w:tcPr>
    </w:tblStylePr>
    <w:tblStylePr w:type="band2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insideV w:val="single" w:sz="8" w:space="0" w:color="B33D26" w:themeColor="accent5"/>
        </w:tcBorders>
      </w:tcPr>
    </w:tblStylePr>
  </w:style>
  <w:style w:type="table" w:styleId="LightGrid-Accent6">
    <w:name w:val="Light Grid Accent 6"/>
    <w:basedOn w:val="TableNormal"/>
    <w:uiPriority w:val="98"/>
    <w:rsid w:val="00923EE1"/>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insideH w:val="single" w:sz="8" w:space="0" w:color="9DB0AC" w:themeColor="accent6"/>
        <w:insideV w:val="single" w:sz="8" w:space="0" w:color="9DB0AC"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DB0AC" w:themeColor="accent6"/>
          <w:left w:val="single" w:sz="8" w:space="0" w:color="9DB0AC" w:themeColor="accent6"/>
          <w:bottom w:val="single" w:sz="18" w:space="0" w:color="9DB0AC" w:themeColor="accent6"/>
          <w:right w:val="single" w:sz="8" w:space="0" w:color="9DB0AC" w:themeColor="accent6"/>
          <w:insideH w:val="nil"/>
          <w:insideV w:val="single" w:sz="8" w:space="0" w:color="9DB0A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insideH w:val="nil"/>
          <w:insideV w:val="single" w:sz="8" w:space="0" w:color="9DB0A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shd w:val="clear" w:color="auto" w:fill="E6EBEA" w:themeFill="accent6" w:themeFillTint="3F"/>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insideV w:val="single" w:sz="8" w:space="0" w:color="9DB0AC" w:themeColor="accent6"/>
        </w:tcBorders>
        <w:shd w:val="clear" w:color="auto" w:fill="E6EBEA" w:themeFill="accent6" w:themeFillTint="3F"/>
      </w:tcPr>
    </w:tblStylePr>
    <w:tblStylePr w:type="band2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insideV w:val="single" w:sz="8" w:space="0" w:color="9DB0AC" w:themeColor="accent6"/>
        </w:tcBorders>
      </w:tcPr>
    </w:tblStylePr>
  </w:style>
  <w:style w:type="table" w:styleId="LightList">
    <w:name w:val="Light List"/>
    <w:basedOn w:val="TableNormal"/>
    <w:uiPriority w:val="98"/>
    <w:rsid w:val="00923E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923EE1"/>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4976" w:themeFill="accent1"/>
      </w:tcPr>
    </w:tblStylePr>
    <w:tblStylePr w:type="lastRow">
      <w:pPr>
        <w:spacing w:before="0" w:after="0" w:line="240" w:lineRule="auto"/>
      </w:pPr>
      <w:rPr>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tcBorders>
      </w:tcPr>
    </w:tblStylePr>
    <w:tblStylePr w:type="firstCol">
      <w:rPr>
        <w:b/>
        <w:bCs/>
      </w:rPr>
    </w:tblStylePr>
    <w:tblStylePr w:type="lastCol">
      <w:rPr>
        <w:b/>
        <w:bCs/>
      </w:r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style>
  <w:style w:type="table" w:styleId="LightList-Accent2">
    <w:name w:val="Light List Accent 2"/>
    <w:basedOn w:val="TableNormal"/>
    <w:uiPriority w:val="98"/>
    <w:rsid w:val="00923EE1"/>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B500" w:themeFill="accent2"/>
      </w:tcPr>
    </w:tblStylePr>
    <w:tblStylePr w:type="lastRow">
      <w:pPr>
        <w:spacing w:before="0" w:after="0" w:line="240" w:lineRule="auto"/>
      </w:pPr>
      <w:rPr>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tcBorders>
      </w:tcPr>
    </w:tblStylePr>
    <w:tblStylePr w:type="firstCol">
      <w:rPr>
        <w:b/>
        <w:bCs/>
      </w:rPr>
    </w:tblStylePr>
    <w:tblStylePr w:type="lastCol">
      <w:rPr>
        <w:b/>
        <w:bCs/>
      </w:r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Horz">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style>
  <w:style w:type="table" w:styleId="LightList-Accent3">
    <w:name w:val="Light List Accent 3"/>
    <w:basedOn w:val="TableNormal"/>
    <w:uiPriority w:val="98"/>
    <w:rsid w:val="00923EE1"/>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6573B" w:themeFill="accent3"/>
      </w:tcPr>
    </w:tblStylePr>
    <w:tblStylePr w:type="lastRow">
      <w:pPr>
        <w:spacing w:before="0" w:after="0" w:line="240" w:lineRule="auto"/>
      </w:pPr>
      <w:rPr>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tcBorders>
      </w:tcPr>
    </w:tblStylePr>
    <w:tblStylePr w:type="firstCol">
      <w:rPr>
        <w:b/>
        <w:bCs/>
      </w:rPr>
    </w:tblStylePr>
    <w:tblStylePr w:type="lastCol">
      <w:rPr>
        <w:b/>
        <w:bCs/>
      </w:r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style>
  <w:style w:type="table" w:styleId="LightList-Accent4">
    <w:name w:val="Light List Accent 4"/>
    <w:basedOn w:val="TableNormal"/>
    <w:uiPriority w:val="98"/>
    <w:rsid w:val="00923EE1"/>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DC673B" w:themeFill="accent4"/>
      </w:tcPr>
    </w:tblStylePr>
    <w:tblStylePr w:type="lastRow">
      <w:pPr>
        <w:spacing w:before="0" w:after="0" w:line="240" w:lineRule="auto"/>
      </w:pPr>
      <w:rPr>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tcBorders>
      </w:tcPr>
    </w:tblStylePr>
    <w:tblStylePr w:type="firstCol">
      <w:rPr>
        <w:b/>
        <w:bCs/>
      </w:rPr>
    </w:tblStylePr>
    <w:tblStylePr w:type="lastCol">
      <w:rPr>
        <w:b/>
        <w:bCs/>
      </w:r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style>
  <w:style w:type="table" w:styleId="LightList-Accent5">
    <w:name w:val="Light List Accent 5"/>
    <w:basedOn w:val="TableNormal"/>
    <w:uiPriority w:val="98"/>
    <w:rsid w:val="00923EE1"/>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33D26" w:themeFill="accent5"/>
      </w:tcPr>
    </w:tblStylePr>
    <w:tblStylePr w:type="lastRow">
      <w:pPr>
        <w:spacing w:before="0" w:after="0" w:line="240" w:lineRule="auto"/>
      </w:pPr>
      <w:rPr>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tcBorders>
      </w:tcPr>
    </w:tblStylePr>
    <w:tblStylePr w:type="firstCol">
      <w:rPr>
        <w:b/>
        <w:bCs/>
      </w:rPr>
    </w:tblStylePr>
    <w:tblStylePr w:type="lastCol">
      <w:rPr>
        <w:b/>
        <w:bCs/>
      </w:r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style>
  <w:style w:type="table" w:styleId="LightList-Accent6">
    <w:name w:val="Light List Accent 6"/>
    <w:basedOn w:val="TableNormal"/>
    <w:uiPriority w:val="98"/>
    <w:rsid w:val="00923EE1"/>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DB0AC" w:themeFill="accent6"/>
      </w:tcPr>
    </w:tblStylePr>
    <w:tblStylePr w:type="lastRow">
      <w:pPr>
        <w:spacing w:before="0" w:after="0" w:line="240" w:lineRule="auto"/>
      </w:pPr>
      <w:rPr>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tcBorders>
      </w:tcPr>
    </w:tblStylePr>
    <w:tblStylePr w:type="firstCol">
      <w:rPr>
        <w:b/>
        <w:bCs/>
      </w:rPr>
    </w:tblStylePr>
    <w:tblStylePr w:type="lastCol">
      <w:rPr>
        <w:b/>
        <w:bCs/>
      </w:r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style>
  <w:style w:type="table" w:styleId="LightShading">
    <w:name w:val="Light Shading"/>
    <w:basedOn w:val="TableNormal"/>
    <w:uiPriority w:val="98"/>
    <w:rsid w:val="00923EE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923EE1"/>
    <w:rPr>
      <w:color w:val="003658" w:themeColor="accent1" w:themeShade="BF"/>
    </w:rPr>
    <w:tblPr>
      <w:tblStyleRowBandSize w:val="1"/>
      <w:tblStyleColBandSize w:val="1"/>
      <w:tblBorders>
        <w:top w:val="single" w:sz="8" w:space="0" w:color="004976" w:themeColor="accent1"/>
        <w:bottom w:val="single" w:sz="8" w:space="0" w:color="00497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4976" w:themeColor="accent1"/>
          <w:left w:val="nil"/>
          <w:bottom w:val="single" w:sz="8" w:space="0" w:color="004976" w:themeColor="accent1"/>
          <w:right w:val="nil"/>
          <w:insideH w:val="nil"/>
          <w:insideV w:val="nil"/>
        </w:tcBorders>
      </w:tcPr>
    </w:tblStylePr>
    <w:tblStylePr w:type="lastRow">
      <w:pPr>
        <w:spacing w:before="0" w:after="0" w:line="240" w:lineRule="auto"/>
      </w:pPr>
      <w:rPr>
        <w:b/>
        <w:bCs/>
      </w:rPr>
      <w:tblPr/>
      <w:tcPr>
        <w:tcBorders>
          <w:top w:val="single" w:sz="8" w:space="0" w:color="004976" w:themeColor="accent1"/>
          <w:left w:val="nil"/>
          <w:bottom w:val="single" w:sz="8" w:space="0" w:color="0049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D9FF" w:themeFill="accent1" w:themeFillTint="3F"/>
      </w:tcPr>
    </w:tblStylePr>
    <w:tblStylePr w:type="band1Horz">
      <w:tblPr/>
      <w:tcPr>
        <w:tcBorders>
          <w:left w:val="nil"/>
          <w:right w:val="nil"/>
          <w:insideH w:val="nil"/>
          <w:insideV w:val="nil"/>
        </w:tcBorders>
        <w:shd w:val="clear" w:color="auto" w:fill="9ED9FF" w:themeFill="accent1" w:themeFillTint="3F"/>
      </w:tcPr>
    </w:tblStylePr>
  </w:style>
  <w:style w:type="table" w:styleId="LightShading-Accent2">
    <w:name w:val="Light Shading Accent 2"/>
    <w:basedOn w:val="TableNormal"/>
    <w:uiPriority w:val="98"/>
    <w:rsid w:val="00923EE1"/>
    <w:rPr>
      <w:color w:val="BF8700" w:themeColor="accent2" w:themeShade="BF"/>
    </w:rPr>
    <w:tblPr>
      <w:tblStyleRowBandSize w:val="1"/>
      <w:tblStyleColBandSize w:val="1"/>
      <w:tblBorders>
        <w:top w:val="single" w:sz="8" w:space="0" w:color="FFB500" w:themeColor="accent2"/>
        <w:bottom w:val="single" w:sz="8" w:space="0" w:color="FFB5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B500" w:themeColor="accent2"/>
          <w:left w:val="nil"/>
          <w:bottom w:val="single" w:sz="8" w:space="0" w:color="FFB500" w:themeColor="accent2"/>
          <w:right w:val="nil"/>
          <w:insideH w:val="nil"/>
          <w:insideV w:val="nil"/>
        </w:tcBorders>
      </w:tcPr>
    </w:tblStylePr>
    <w:tblStylePr w:type="lastRow">
      <w:pPr>
        <w:spacing w:before="0" w:after="0" w:line="240" w:lineRule="auto"/>
      </w:pPr>
      <w:rPr>
        <w:b/>
        <w:bCs/>
      </w:rPr>
      <w:tblPr/>
      <w:tcPr>
        <w:tcBorders>
          <w:top w:val="single" w:sz="8" w:space="0" w:color="FFB500" w:themeColor="accent2"/>
          <w:left w:val="nil"/>
          <w:bottom w:val="single" w:sz="8" w:space="0" w:color="FFB5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2" w:themeFillTint="3F"/>
      </w:tcPr>
    </w:tblStylePr>
    <w:tblStylePr w:type="band1Horz">
      <w:tblPr/>
      <w:tcPr>
        <w:tcBorders>
          <w:left w:val="nil"/>
          <w:right w:val="nil"/>
          <w:insideH w:val="nil"/>
          <w:insideV w:val="nil"/>
        </w:tcBorders>
        <w:shd w:val="clear" w:color="auto" w:fill="FFECC0" w:themeFill="accent2" w:themeFillTint="3F"/>
      </w:tcPr>
    </w:tblStylePr>
  </w:style>
  <w:style w:type="table" w:styleId="LightShading-Accent3">
    <w:name w:val="Light Shading Accent 3"/>
    <w:basedOn w:val="TableNormal"/>
    <w:uiPriority w:val="98"/>
    <w:rsid w:val="00923EE1"/>
    <w:rPr>
      <w:color w:val="28402C" w:themeColor="accent3" w:themeShade="BF"/>
    </w:rPr>
    <w:tblPr>
      <w:tblStyleRowBandSize w:val="1"/>
      <w:tblStyleColBandSize w:val="1"/>
      <w:tblBorders>
        <w:top w:val="single" w:sz="8" w:space="0" w:color="36573B" w:themeColor="accent3"/>
        <w:bottom w:val="single" w:sz="8" w:space="0" w:color="36573B"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6573B" w:themeColor="accent3"/>
          <w:left w:val="nil"/>
          <w:bottom w:val="single" w:sz="8" w:space="0" w:color="36573B" w:themeColor="accent3"/>
          <w:right w:val="nil"/>
          <w:insideH w:val="nil"/>
          <w:insideV w:val="nil"/>
        </w:tcBorders>
      </w:tcPr>
    </w:tblStylePr>
    <w:tblStylePr w:type="lastRow">
      <w:pPr>
        <w:spacing w:before="0" w:after="0" w:line="240" w:lineRule="auto"/>
      </w:pPr>
      <w:rPr>
        <w:b/>
        <w:bCs/>
      </w:rPr>
      <w:tblPr/>
      <w:tcPr>
        <w:tcBorders>
          <w:top w:val="single" w:sz="8" w:space="0" w:color="36573B" w:themeColor="accent3"/>
          <w:left w:val="nil"/>
          <w:bottom w:val="single" w:sz="8" w:space="0" w:color="3657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C9" w:themeFill="accent3" w:themeFillTint="3F"/>
      </w:tcPr>
    </w:tblStylePr>
    <w:tblStylePr w:type="band1Horz">
      <w:tblPr/>
      <w:tcPr>
        <w:tcBorders>
          <w:left w:val="nil"/>
          <w:right w:val="nil"/>
          <w:insideH w:val="nil"/>
          <w:insideV w:val="nil"/>
        </w:tcBorders>
        <w:shd w:val="clear" w:color="auto" w:fill="C6DCC9" w:themeFill="accent3" w:themeFillTint="3F"/>
      </w:tcPr>
    </w:tblStylePr>
  </w:style>
  <w:style w:type="table" w:styleId="LightShading-Accent4">
    <w:name w:val="Light Shading Accent 4"/>
    <w:basedOn w:val="TableNormal"/>
    <w:uiPriority w:val="98"/>
    <w:rsid w:val="00923EE1"/>
    <w:rPr>
      <w:color w:val="B1461F" w:themeColor="accent4" w:themeShade="BF"/>
    </w:rPr>
    <w:tblPr>
      <w:tblStyleRowBandSize w:val="1"/>
      <w:tblStyleColBandSize w:val="1"/>
      <w:tblBorders>
        <w:top w:val="single" w:sz="8" w:space="0" w:color="DC673B" w:themeColor="accent4"/>
        <w:bottom w:val="single" w:sz="8" w:space="0" w:color="DC673B"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DC673B" w:themeColor="accent4"/>
          <w:left w:val="nil"/>
          <w:bottom w:val="single" w:sz="8" w:space="0" w:color="DC673B" w:themeColor="accent4"/>
          <w:right w:val="nil"/>
          <w:insideH w:val="nil"/>
          <w:insideV w:val="nil"/>
        </w:tcBorders>
      </w:tcPr>
    </w:tblStylePr>
    <w:tblStylePr w:type="lastRow">
      <w:pPr>
        <w:spacing w:before="0" w:after="0" w:line="240" w:lineRule="auto"/>
      </w:pPr>
      <w:rPr>
        <w:b/>
        <w:bCs/>
      </w:rPr>
      <w:tblPr/>
      <w:tcPr>
        <w:tcBorders>
          <w:top w:val="single" w:sz="8" w:space="0" w:color="DC673B" w:themeColor="accent4"/>
          <w:left w:val="nil"/>
          <w:bottom w:val="single" w:sz="8" w:space="0" w:color="DC673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9CE" w:themeFill="accent4" w:themeFillTint="3F"/>
      </w:tcPr>
    </w:tblStylePr>
    <w:tblStylePr w:type="band1Horz">
      <w:tblPr/>
      <w:tcPr>
        <w:tcBorders>
          <w:left w:val="nil"/>
          <w:right w:val="nil"/>
          <w:insideH w:val="nil"/>
          <w:insideV w:val="nil"/>
        </w:tcBorders>
        <w:shd w:val="clear" w:color="auto" w:fill="F6D9CE" w:themeFill="accent4" w:themeFillTint="3F"/>
      </w:tcPr>
    </w:tblStylePr>
  </w:style>
  <w:style w:type="table" w:styleId="LightShading-Accent5">
    <w:name w:val="Light Shading Accent 5"/>
    <w:basedOn w:val="TableNormal"/>
    <w:uiPriority w:val="98"/>
    <w:rsid w:val="00923EE1"/>
    <w:rPr>
      <w:color w:val="852D1C" w:themeColor="accent5" w:themeShade="BF"/>
    </w:rPr>
    <w:tblPr>
      <w:tblStyleRowBandSize w:val="1"/>
      <w:tblStyleColBandSize w:val="1"/>
      <w:tblBorders>
        <w:top w:val="single" w:sz="8" w:space="0" w:color="B33D26" w:themeColor="accent5"/>
        <w:bottom w:val="single" w:sz="8" w:space="0" w:color="B33D2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33D26" w:themeColor="accent5"/>
          <w:left w:val="nil"/>
          <w:bottom w:val="single" w:sz="8" w:space="0" w:color="B33D26" w:themeColor="accent5"/>
          <w:right w:val="nil"/>
          <w:insideH w:val="nil"/>
          <w:insideV w:val="nil"/>
        </w:tcBorders>
      </w:tcPr>
    </w:tblStylePr>
    <w:tblStylePr w:type="lastRow">
      <w:pPr>
        <w:spacing w:before="0" w:after="0" w:line="240" w:lineRule="auto"/>
      </w:pPr>
      <w:rPr>
        <w:b/>
        <w:bCs/>
      </w:rPr>
      <w:tblPr/>
      <w:tcPr>
        <w:tcBorders>
          <w:top w:val="single" w:sz="8" w:space="0" w:color="B33D26" w:themeColor="accent5"/>
          <w:left w:val="nil"/>
          <w:bottom w:val="single" w:sz="8" w:space="0" w:color="B33D2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AC3" w:themeFill="accent5" w:themeFillTint="3F"/>
      </w:tcPr>
    </w:tblStylePr>
    <w:tblStylePr w:type="band1Horz">
      <w:tblPr/>
      <w:tcPr>
        <w:tcBorders>
          <w:left w:val="nil"/>
          <w:right w:val="nil"/>
          <w:insideH w:val="nil"/>
          <w:insideV w:val="nil"/>
        </w:tcBorders>
        <w:shd w:val="clear" w:color="auto" w:fill="F2CAC3" w:themeFill="accent5" w:themeFillTint="3F"/>
      </w:tcPr>
    </w:tblStylePr>
  </w:style>
  <w:style w:type="table" w:styleId="LightShading-Accent6">
    <w:name w:val="Light Shading Accent 6"/>
    <w:basedOn w:val="TableNormal"/>
    <w:uiPriority w:val="98"/>
    <w:rsid w:val="00923EE1"/>
    <w:rPr>
      <w:color w:val="6F8A84" w:themeColor="accent6" w:themeShade="BF"/>
    </w:rPr>
    <w:tblPr>
      <w:tblStyleRowBandSize w:val="1"/>
      <w:tblStyleColBandSize w:val="1"/>
      <w:tblBorders>
        <w:top w:val="single" w:sz="8" w:space="0" w:color="9DB0AC" w:themeColor="accent6"/>
        <w:bottom w:val="single" w:sz="8" w:space="0" w:color="9DB0AC"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DB0AC" w:themeColor="accent6"/>
          <w:left w:val="nil"/>
          <w:bottom w:val="single" w:sz="8" w:space="0" w:color="9DB0AC" w:themeColor="accent6"/>
          <w:right w:val="nil"/>
          <w:insideH w:val="nil"/>
          <w:insideV w:val="nil"/>
        </w:tcBorders>
      </w:tcPr>
    </w:tblStylePr>
    <w:tblStylePr w:type="lastRow">
      <w:pPr>
        <w:spacing w:before="0" w:after="0" w:line="240" w:lineRule="auto"/>
      </w:pPr>
      <w:rPr>
        <w:b/>
        <w:bCs/>
      </w:rPr>
      <w:tblPr/>
      <w:tcPr>
        <w:tcBorders>
          <w:top w:val="single" w:sz="8" w:space="0" w:color="9DB0AC" w:themeColor="accent6"/>
          <w:left w:val="nil"/>
          <w:bottom w:val="single" w:sz="8" w:space="0" w:color="9DB0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BEA" w:themeFill="accent6" w:themeFillTint="3F"/>
      </w:tcPr>
    </w:tblStylePr>
    <w:tblStylePr w:type="band1Horz">
      <w:tblPr/>
      <w:tcPr>
        <w:tcBorders>
          <w:left w:val="nil"/>
          <w:right w:val="nil"/>
          <w:insideH w:val="nil"/>
          <w:insideV w:val="nil"/>
        </w:tcBorders>
        <w:shd w:val="clear" w:color="auto" w:fill="E6EBEA" w:themeFill="accent6" w:themeFillTint="3F"/>
      </w:tcPr>
    </w:tblStylePr>
  </w:style>
  <w:style w:type="character" w:styleId="LineNumber">
    <w:name w:val="line number"/>
    <w:basedOn w:val="DefaultParagraphFont"/>
    <w:uiPriority w:val="97"/>
    <w:semiHidden/>
    <w:rsid w:val="00923EE1"/>
    <w:rPr>
      <w:rFonts w:asciiTheme="minorHAnsi" w:hAnsiTheme="minorHAnsi" w:cstheme="minorHAnsi"/>
    </w:rPr>
  </w:style>
  <w:style w:type="paragraph" w:styleId="List">
    <w:name w:val="List"/>
    <w:basedOn w:val="Normal"/>
    <w:uiPriority w:val="4"/>
    <w:semiHidden/>
    <w:rsid w:val="00923EE1"/>
    <w:pPr>
      <w:ind w:left="283" w:hanging="283"/>
      <w:contextualSpacing/>
    </w:pPr>
  </w:style>
  <w:style w:type="paragraph" w:styleId="List2">
    <w:name w:val="List 2"/>
    <w:basedOn w:val="Normal"/>
    <w:uiPriority w:val="4"/>
    <w:semiHidden/>
    <w:rsid w:val="00923EE1"/>
    <w:pPr>
      <w:ind w:left="566" w:hanging="283"/>
      <w:contextualSpacing/>
    </w:pPr>
  </w:style>
  <w:style w:type="paragraph" w:styleId="List3">
    <w:name w:val="List 3"/>
    <w:basedOn w:val="Normal"/>
    <w:uiPriority w:val="4"/>
    <w:semiHidden/>
    <w:rsid w:val="00923EE1"/>
    <w:pPr>
      <w:ind w:left="849" w:hanging="283"/>
      <w:contextualSpacing/>
    </w:pPr>
  </w:style>
  <w:style w:type="paragraph" w:styleId="List4">
    <w:name w:val="List 4"/>
    <w:basedOn w:val="Normal"/>
    <w:uiPriority w:val="4"/>
    <w:semiHidden/>
    <w:rsid w:val="00923EE1"/>
    <w:pPr>
      <w:ind w:left="1132" w:hanging="283"/>
      <w:contextualSpacing/>
    </w:pPr>
  </w:style>
  <w:style w:type="numbering" w:customStyle="1" w:styleId="ListNumbers">
    <w:name w:val="ListNumbers"/>
    <w:uiPriority w:val="99"/>
    <w:rsid w:val="00923EE1"/>
    <w:pPr>
      <w:numPr>
        <w:numId w:val="4"/>
      </w:numPr>
    </w:pPr>
  </w:style>
  <w:style w:type="paragraph" w:styleId="ListBullet2">
    <w:name w:val="List Bullet 2"/>
    <w:basedOn w:val="Normal"/>
    <w:uiPriority w:val="2"/>
    <w:qFormat/>
    <w:rsid w:val="00925492"/>
    <w:pPr>
      <w:numPr>
        <w:ilvl w:val="1"/>
        <w:numId w:val="5"/>
      </w:numPr>
      <w:spacing w:after="0"/>
    </w:pPr>
  </w:style>
  <w:style w:type="paragraph" w:styleId="ListBullet3">
    <w:name w:val="List Bullet 3"/>
    <w:basedOn w:val="Normal"/>
    <w:uiPriority w:val="2"/>
    <w:rsid w:val="00923EE1"/>
    <w:pPr>
      <w:numPr>
        <w:ilvl w:val="2"/>
        <w:numId w:val="5"/>
      </w:numPr>
      <w:contextualSpacing/>
    </w:pPr>
  </w:style>
  <w:style w:type="paragraph" w:styleId="ListBullet4">
    <w:name w:val="List Bullet 4"/>
    <w:basedOn w:val="Normal"/>
    <w:uiPriority w:val="2"/>
    <w:semiHidden/>
    <w:rsid w:val="00923EE1"/>
    <w:pPr>
      <w:numPr>
        <w:numId w:val="7"/>
      </w:numPr>
      <w:contextualSpacing/>
    </w:pPr>
  </w:style>
  <w:style w:type="paragraph" w:styleId="ListBullet5">
    <w:name w:val="List Bullet 5"/>
    <w:basedOn w:val="Normal"/>
    <w:uiPriority w:val="2"/>
    <w:semiHidden/>
    <w:rsid w:val="00923EE1"/>
    <w:pPr>
      <w:numPr>
        <w:numId w:val="8"/>
      </w:numPr>
      <w:contextualSpacing/>
    </w:pPr>
  </w:style>
  <w:style w:type="paragraph" w:styleId="ListContinue">
    <w:name w:val="List Continue"/>
    <w:basedOn w:val="Normal"/>
    <w:uiPriority w:val="18"/>
    <w:semiHidden/>
    <w:rsid w:val="00923EE1"/>
    <w:pPr>
      <w:ind w:left="283"/>
      <w:contextualSpacing/>
    </w:pPr>
  </w:style>
  <w:style w:type="paragraph" w:styleId="ListContinue2">
    <w:name w:val="List Continue 2"/>
    <w:basedOn w:val="Normal"/>
    <w:uiPriority w:val="18"/>
    <w:semiHidden/>
    <w:rsid w:val="00923EE1"/>
    <w:pPr>
      <w:ind w:left="566"/>
      <w:contextualSpacing/>
    </w:pPr>
  </w:style>
  <w:style w:type="paragraph" w:styleId="ListContinue3">
    <w:name w:val="List Continue 3"/>
    <w:basedOn w:val="Normal"/>
    <w:uiPriority w:val="18"/>
    <w:semiHidden/>
    <w:rsid w:val="00923EE1"/>
    <w:pPr>
      <w:ind w:left="849"/>
      <w:contextualSpacing/>
    </w:pPr>
  </w:style>
  <w:style w:type="paragraph" w:styleId="ListContinue4">
    <w:name w:val="List Continue 4"/>
    <w:basedOn w:val="Normal"/>
    <w:uiPriority w:val="18"/>
    <w:semiHidden/>
    <w:rsid w:val="00923EE1"/>
    <w:pPr>
      <w:ind w:left="1132"/>
      <w:contextualSpacing/>
    </w:pPr>
  </w:style>
  <w:style w:type="paragraph" w:styleId="ListContinue5">
    <w:name w:val="List Continue 5"/>
    <w:basedOn w:val="Normal"/>
    <w:uiPriority w:val="18"/>
    <w:semiHidden/>
    <w:rsid w:val="00923EE1"/>
    <w:pPr>
      <w:ind w:left="1415"/>
      <w:contextualSpacing/>
    </w:pPr>
  </w:style>
  <w:style w:type="paragraph" w:styleId="ListNumber">
    <w:name w:val="List Number"/>
    <w:basedOn w:val="Normal"/>
    <w:uiPriority w:val="3"/>
    <w:qFormat/>
    <w:rsid w:val="00ED4541"/>
    <w:pPr>
      <w:numPr>
        <w:numId w:val="26"/>
      </w:numPr>
      <w:contextualSpacing/>
    </w:pPr>
  </w:style>
  <w:style w:type="paragraph" w:styleId="ListNumber2">
    <w:name w:val="List Number 2"/>
    <w:basedOn w:val="Normal"/>
    <w:uiPriority w:val="3"/>
    <w:qFormat/>
    <w:rsid w:val="00923EE1"/>
    <w:pPr>
      <w:numPr>
        <w:ilvl w:val="1"/>
        <w:numId w:val="26"/>
      </w:numPr>
      <w:contextualSpacing/>
    </w:pPr>
  </w:style>
  <w:style w:type="paragraph" w:styleId="ListNumber4">
    <w:name w:val="List Number 4"/>
    <w:basedOn w:val="Normal"/>
    <w:uiPriority w:val="3"/>
    <w:semiHidden/>
    <w:rsid w:val="00923EE1"/>
    <w:pPr>
      <w:numPr>
        <w:numId w:val="9"/>
      </w:numPr>
      <w:contextualSpacing/>
    </w:pPr>
  </w:style>
  <w:style w:type="paragraph" w:styleId="ListNumber5">
    <w:name w:val="List Number 5"/>
    <w:basedOn w:val="Normal"/>
    <w:uiPriority w:val="3"/>
    <w:semiHidden/>
    <w:rsid w:val="00923EE1"/>
    <w:pPr>
      <w:numPr>
        <w:numId w:val="10"/>
      </w:numPr>
      <w:contextualSpacing/>
    </w:pPr>
  </w:style>
  <w:style w:type="paragraph" w:styleId="ListParagraph">
    <w:name w:val="List Paragraph"/>
    <w:basedOn w:val="Normal"/>
    <w:uiPriority w:val="34"/>
    <w:qFormat/>
    <w:rsid w:val="00923EE1"/>
    <w:pPr>
      <w:ind w:left="720"/>
      <w:contextualSpacing/>
    </w:pPr>
  </w:style>
  <w:style w:type="paragraph" w:styleId="MacroText">
    <w:name w:val="macro"/>
    <w:link w:val="MacroTextChar"/>
    <w:uiPriority w:val="97"/>
    <w:semiHidden/>
    <w:rsid w:val="00923EE1"/>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7"/>
    <w:semiHidden/>
    <w:rsid w:val="00923EE1"/>
    <w:rPr>
      <w:rFonts w:asciiTheme="minorHAnsi" w:hAnsiTheme="minorHAnsi" w:cstheme="minorHAnsi"/>
      <w:kern w:val="20"/>
      <w:lang w:val="en-AU" w:eastAsia="zh-CN"/>
    </w:rPr>
  </w:style>
  <w:style w:type="table" w:styleId="MediumGrid1">
    <w:name w:val="Medium Grid 1"/>
    <w:basedOn w:val="TableNormal"/>
    <w:uiPriority w:val="98"/>
    <w:rsid w:val="00923E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923EE1"/>
    <w:tblPr>
      <w:tblStyleRowBandSize w:val="1"/>
      <w:tblStyleColBandSize w:val="1"/>
      <w:tblBorders>
        <w:top w:val="single" w:sz="8"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single" w:sz="8" w:space="0" w:color="0085D8" w:themeColor="accent1" w:themeTint="BF"/>
        <w:insideV w:val="single" w:sz="8" w:space="0" w:color="0085D8" w:themeColor="accent1" w:themeTint="BF"/>
      </w:tblBorders>
    </w:tblPr>
    <w:tcPr>
      <w:shd w:val="clear" w:color="auto" w:fill="9ED9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5D8" w:themeColor="accent1" w:themeTint="BF"/>
        </w:tcBorders>
      </w:tcPr>
    </w:tblStylePr>
    <w:tblStylePr w:type="firstCol">
      <w:rPr>
        <w:b/>
        <w:bCs/>
      </w:rPr>
    </w:tblStylePr>
    <w:tblStylePr w:type="lastCol">
      <w:rPr>
        <w:b/>
        <w:bCs/>
      </w:rPr>
    </w:tblStylePr>
    <w:tblStylePr w:type="band1Vert">
      <w:tblPr/>
      <w:tcPr>
        <w:shd w:val="clear" w:color="auto" w:fill="3BB3FF" w:themeFill="accent1" w:themeFillTint="7F"/>
      </w:tcPr>
    </w:tblStylePr>
    <w:tblStylePr w:type="band1Horz">
      <w:tblPr/>
      <w:tcPr>
        <w:shd w:val="clear" w:color="auto" w:fill="3BB3FF" w:themeFill="accent1" w:themeFillTint="7F"/>
      </w:tcPr>
    </w:tblStylePr>
  </w:style>
  <w:style w:type="table" w:styleId="MediumGrid1-Accent2">
    <w:name w:val="Medium Grid 1 Accent 2"/>
    <w:basedOn w:val="TableNormal"/>
    <w:uiPriority w:val="98"/>
    <w:rsid w:val="00923EE1"/>
    <w:tblPr>
      <w:tblStyleRowBandSize w:val="1"/>
      <w:tblStyleColBandSize w:val="1"/>
      <w:tblBorders>
        <w:top w:val="single" w:sz="8"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single" w:sz="8" w:space="0" w:color="FFC740" w:themeColor="accent2" w:themeTint="BF"/>
        <w:insideV w:val="single" w:sz="8" w:space="0" w:color="FFC740" w:themeColor="accent2" w:themeTint="BF"/>
      </w:tblBorders>
    </w:tblPr>
    <w:tcPr>
      <w:shd w:val="clear" w:color="auto" w:fill="FFECC0"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C740" w:themeColor="accent2" w:themeTint="BF"/>
        </w:tcBorders>
      </w:tcPr>
    </w:tblStylePr>
    <w:tblStylePr w:type="firstCol">
      <w:rPr>
        <w:b/>
        <w:bCs/>
      </w:rPr>
    </w:tblStylePr>
    <w:tblStylePr w:type="lastCol">
      <w:rPr>
        <w:b/>
        <w:bCs/>
      </w:rPr>
    </w:tblStylePr>
    <w:tblStylePr w:type="band1Vert">
      <w:tblPr/>
      <w:tcPr>
        <w:shd w:val="clear" w:color="auto" w:fill="FFDA80" w:themeFill="accent2" w:themeFillTint="7F"/>
      </w:tcPr>
    </w:tblStylePr>
    <w:tblStylePr w:type="band1Horz">
      <w:tblPr/>
      <w:tcPr>
        <w:shd w:val="clear" w:color="auto" w:fill="FFDA80" w:themeFill="accent2" w:themeFillTint="7F"/>
      </w:tcPr>
    </w:tblStylePr>
  </w:style>
  <w:style w:type="table" w:styleId="MediumGrid1-Accent3">
    <w:name w:val="Medium Grid 1 Accent 3"/>
    <w:basedOn w:val="TableNormal"/>
    <w:uiPriority w:val="98"/>
    <w:rsid w:val="00923EE1"/>
    <w:tblPr>
      <w:tblStyleRowBandSize w:val="1"/>
      <w:tblStyleColBandSize w:val="1"/>
      <w:tblBorders>
        <w:top w:val="single" w:sz="8"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single" w:sz="8" w:space="0" w:color="598F61" w:themeColor="accent3" w:themeTint="BF"/>
        <w:insideV w:val="single" w:sz="8" w:space="0" w:color="598F61" w:themeColor="accent3" w:themeTint="BF"/>
      </w:tblBorders>
    </w:tblPr>
    <w:tcPr>
      <w:shd w:val="clear" w:color="auto" w:fill="C6DCC9"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598F61" w:themeColor="accent3" w:themeTint="BF"/>
        </w:tcBorders>
      </w:tcPr>
    </w:tblStylePr>
    <w:tblStylePr w:type="firstCol">
      <w:rPr>
        <w:b/>
        <w:bCs/>
      </w:rPr>
    </w:tblStylePr>
    <w:tblStylePr w:type="lastCol">
      <w:rPr>
        <w:b/>
        <w:bCs/>
      </w:rPr>
    </w:tblStylePr>
    <w:tblStylePr w:type="band1Vert">
      <w:tblPr/>
      <w:tcPr>
        <w:shd w:val="clear" w:color="auto" w:fill="8DB893" w:themeFill="accent3" w:themeFillTint="7F"/>
      </w:tcPr>
    </w:tblStylePr>
    <w:tblStylePr w:type="band1Horz">
      <w:tblPr/>
      <w:tcPr>
        <w:shd w:val="clear" w:color="auto" w:fill="8DB893" w:themeFill="accent3" w:themeFillTint="7F"/>
      </w:tcPr>
    </w:tblStylePr>
  </w:style>
  <w:style w:type="table" w:styleId="MediumGrid1-Accent4">
    <w:name w:val="Medium Grid 1 Accent 4"/>
    <w:basedOn w:val="TableNormal"/>
    <w:uiPriority w:val="98"/>
    <w:rsid w:val="00923EE1"/>
    <w:tblPr>
      <w:tblStyleRowBandSize w:val="1"/>
      <w:tblStyleColBandSize w:val="1"/>
      <w:tblBorders>
        <w:top w:val="single" w:sz="8"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single" w:sz="8" w:space="0" w:color="E48C6B" w:themeColor="accent4" w:themeTint="BF"/>
        <w:insideV w:val="single" w:sz="8" w:space="0" w:color="E48C6B" w:themeColor="accent4" w:themeTint="BF"/>
      </w:tblBorders>
    </w:tblPr>
    <w:tcPr>
      <w:shd w:val="clear" w:color="auto" w:fill="F6D9C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48C6B" w:themeColor="accent4" w:themeTint="BF"/>
        </w:tcBorders>
      </w:tcPr>
    </w:tblStylePr>
    <w:tblStylePr w:type="firstCol">
      <w:rPr>
        <w:b/>
        <w:bCs/>
      </w:rPr>
    </w:tblStylePr>
    <w:tblStylePr w:type="lastCol">
      <w:rPr>
        <w:b/>
        <w:bCs/>
      </w:rPr>
    </w:tblStylePr>
    <w:tblStylePr w:type="band1Vert">
      <w:tblPr/>
      <w:tcPr>
        <w:shd w:val="clear" w:color="auto" w:fill="EDB29D" w:themeFill="accent4" w:themeFillTint="7F"/>
      </w:tcPr>
    </w:tblStylePr>
    <w:tblStylePr w:type="band1Horz">
      <w:tblPr/>
      <w:tcPr>
        <w:shd w:val="clear" w:color="auto" w:fill="EDB29D" w:themeFill="accent4" w:themeFillTint="7F"/>
      </w:tcPr>
    </w:tblStylePr>
  </w:style>
  <w:style w:type="table" w:styleId="MediumGrid1-Accent5">
    <w:name w:val="Medium Grid 1 Accent 5"/>
    <w:basedOn w:val="TableNormal"/>
    <w:uiPriority w:val="98"/>
    <w:rsid w:val="00923EE1"/>
    <w:tblPr>
      <w:tblStyleRowBandSize w:val="1"/>
      <w:tblStyleColBandSize w:val="1"/>
      <w:tblBorders>
        <w:top w:val="single" w:sz="8"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single" w:sz="8" w:space="0" w:color="D86049" w:themeColor="accent5" w:themeTint="BF"/>
        <w:insideV w:val="single" w:sz="8" w:space="0" w:color="D86049" w:themeColor="accent5" w:themeTint="BF"/>
      </w:tblBorders>
    </w:tblPr>
    <w:tcPr>
      <w:shd w:val="clear" w:color="auto" w:fill="F2CA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D86049" w:themeColor="accent5" w:themeTint="BF"/>
        </w:tcBorders>
      </w:tcPr>
    </w:tblStylePr>
    <w:tblStylePr w:type="firstCol">
      <w:rPr>
        <w:b/>
        <w:bCs/>
      </w:rPr>
    </w:tblStylePr>
    <w:tblStylePr w:type="lastCol">
      <w:rPr>
        <w:b/>
        <w:bCs/>
      </w:rPr>
    </w:tblStylePr>
    <w:tblStylePr w:type="band1Vert">
      <w:tblPr/>
      <w:tcPr>
        <w:shd w:val="clear" w:color="auto" w:fill="E59586" w:themeFill="accent5" w:themeFillTint="7F"/>
      </w:tcPr>
    </w:tblStylePr>
    <w:tblStylePr w:type="band1Horz">
      <w:tblPr/>
      <w:tcPr>
        <w:shd w:val="clear" w:color="auto" w:fill="E59586" w:themeFill="accent5" w:themeFillTint="7F"/>
      </w:tcPr>
    </w:tblStylePr>
  </w:style>
  <w:style w:type="table" w:styleId="MediumGrid1-Accent6">
    <w:name w:val="Medium Grid 1 Accent 6"/>
    <w:basedOn w:val="TableNormal"/>
    <w:uiPriority w:val="98"/>
    <w:rsid w:val="00923EE1"/>
    <w:tblPr>
      <w:tblStyleRowBandSize w:val="1"/>
      <w:tblStyleColBandSize w:val="1"/>
      <w:tblBorders>
        <w:top w:val="single" w:sz="8"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single" w:sz="8" w:space="0" w:color="B5C3C0" w:themeColor="accent6" w:themeTint="BF"/>
        <w:insideV w:val="single" w:sz="8" w:space="0" w:color="B5C3C0" w:themeColor="accent6" w:themeTint="BF"/>
      </w:tblBorders>
    </w:tblPr>
    <w:tcPr>
      <w:shd w:val="clear" w:color="auto" w:fill="E6EBEA"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5C3C0" w:themeColor="accent6" w:themeTint="BF"/>
        </w:tcBorders>
      </w:tcPr>
    </w:tblStylePr>
    <w:tblStylePr w:type="firstCol">
      <w:rPr>
        <w:b/>
        <w:bCs/>
      </w:rPr>
    </w:tblStylePr>
    <w:tblStylePr w:type="lastCol">
      <w:rPr>
        <w:b/>
        <w:bCs/>
      </w:rPr>
    </w:tblStylePr>
    <w:tblStylePr w:type="band1Vert">
      <w:tblPr/>
      <w:tcPr>
        <w:shd w:val="clear" w:color="auto" w:fill="CED7D5" w:themeFill="accent6" w:themeFillTint="7F"/>
      </w:tcPr>
    </w:tblStylePr>
    <w:tblStylePr w:type="band1Horz">
      <w:tblPr/>
      <w:tcPr>
        <w:shd w:val="clear" w:color="auto" w:fill="CED7D5" w:themeFill="accent6" w:themeFillTint="7F"/>
      </w:tcPr>
    </w:tblStylePr>
  </w:style>
  <w:style w:type="table" w:styleId="MediumGrid2">
    <w:name w:val="Medium Grid 2"/>
    <w:basedOn w:val="TableNormal"/>
    <w:uiPriority w:val="98"/>
    <w:rsid w:val="00923EE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923EE1"/>
    <w:rPr>
      <w:rFonts w:eastAsiaTheme="majorEastAsia"/>
      <w:color w:val="000000" w:themeColor="text1"/>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shd w:val="clear" w:color="auto" w:fill="9ED9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E0FF" w:themeFill="accent1" w:themeFillTint="33"/>
      </w:tcPr>
    </w:tblStylePr>
    <w:tblStylePr w:type="band1Vert">
      <w:tblPr/>
      <w:tcPr>
        <w:shd w:val="clear" w:color="auto" w:fill="3BB3FF" w:themeFill="accent1" w:themeFillTint="7F"/>
      </w:tcPr>
    </w:tblStylePr>
    <w:tblStylePr w:type="band1Horz">
      <w:tblPr/>
      <w:tcPr>
        <w:tcBorders>
          <w:insideH w:val="single" w:sz="6" w:space="0" w:color="004976" w:themeColor="accent1"/>
          <w:insideV w:val="single" w:sz="6" w:space="0" w:color="004976" w:themeColor="accent1"/>
        </w:tcBorders>
        <w:shd w:val="clear" w:color="auto" w:fill="3BB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923EE1"/>
    <w:rPr>
      <w:rFonts w:eastAsiaTheme="majorEastAsia"/>
      <w:color w:val="000000" w:themeColor="text1"/>
    </w:rPr>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insideH w:val="single" w:sz="8" w:space="0" w:color="FFB500" w:themeColor="accent2"/>
        <w:insideV w:val="single" w:sz="8" w:space="0" w:color="FFB500" w:themeColor="accent2"/>
      </w:tblBorders>
    </w:tblPr>
    <w:tcPr>
      <w:shd w:val="clear" w:color="auto" w:fill="FFECC0"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0CC" w:themeFill="accent2" w:themeFillTint="33"/>
      </w:tcPr>
    </w:tblStylePr>
    <w:tblStylePr w:type="band1Vert">
      <w:tblPr/>
      <w:tcPr>
        <w:shd w:val="clear" w:color="auto" w:fill="FFDA80" w:themeFill="accent2" w:themeFillTint="7F"/>
      </w:tcPr>
    </w:tblStylePr>
    <w:tblStylePr w:type="band1Horz">
      <w:tblPr/>
      <w:tcPr>
        <w:tcBorders>
          <w:insideH w:val="single" w:sz="6" w:space="0" w:color="FFB500" w:themeColor="accent2"/>
          <w:insideV w:val="single" w:sz="6" w:space="0" w:color="FFB500" w:themeColor="accent2"/>
        </w:tcBorders>
        <w:shd w:val="clear" w:color="auto" w:fill="FFDA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923EE1"/>
    <w:rPr>
      <w:rFonts w:eastAsiaTheme="majorEastAsia"/>
      <w:color w:val="000000" w:themeColor="text1"/>
    </w:rPr>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insideH w:val="single" w:sz="8" w:space="0" w:color="36573B" w:themeColor="accent3"/>
        <w:insideV w:val="single" w:sz="8" w:space="0" w:color="36573B" w:themeColor="accent3"/>
      </w:tblBorders>
    </w:tblPr>
    <w:tcPr>
      <w:shd w:val="clear" w:color="auto" w:fill="C6DCC9"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8F1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2D3" w:themeFill="accent3" w:themeFillTint="33"/>
      </w:tcPr>
    </w:tblStylePr>
    <w:tblStylePr w:type="band1Vert">
      <w:tblPr/>
      <w:tcPr>
        <w:shd w:val="clear" w:color="auto" w:fill="8DB893" w:themeFill="accent3" w:themeFillTint="7F"/>
      </w:tcPr>
    </w:tblStylePr>
    <w:tblStylePr w:type="band1Horz">
      <w:tblPr/>
      <w:tcPr>
        <w:tcBorders>
          <w:insideH w:val="single" w:sz="6" w:space="0" w:color="36573B" w:themeColor="accent3"/>
          <w:insideV w:val="single" w:sz="6" w:space="0" w:color="36573B" w:themeColor="accent3"/>
        </w:tcBorders>
        <w:shd w:val="clear" w:color="auto" w:fill="8DB89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923EE1"/>
    <w:rPr>
      <w:rFonts w:eastAsiaTheme="majorEastAsia"/>
      <w:color w:val="000000" w:themeColor="text1"/>
    </w:rPr>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insideH w:val="single" w:sz="8" w:space="0" w:color="DC673B" w:themeColor="accent4"/>
        <w:insideV w:val="single" w:sz="8" w:space="0" w:color="DC673B" w:themeColor="accent4"/>
      </w:tblBorders>
    </w:tblPr>
    <w:tcPr>
      <w:shd w:val="clear" w:color="auto" w:fill="F6D9C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F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0D7" w:themeFill="accent4" w:themeFillTint="33"/>
      </w:tcPr>
    </w:tblStylePr>
    <w:tblStylePr w:type="band1Vert">
      <w:tblPr/>
      <w:tcPr>
        <w:shd w:val="clear" w:color="auto" w:fill="EDB29D" w:themeFill="accent4" w:themeFillTint="7F"/>
      </w:tcPr>
    </w:tblStylePr>
    <w:tblStylePr w:type="band1Horz">
      <w:tblPr/>
      <w:tcPr>
        <w:tcBorders>
          <w:insideH w:val="single" w:sz="6" w:space="0" w:color="DC673B" w:themeColor="accent4"/>
          <w:insideV w:val="single" w:sz="6" w:space="0" w:color="DC673B" w:themeColor="accent4"/>
        </w:tcBorders>
        <w:shd w:val="clear" w:color="auto" w:fill="EDB29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923EE1"/>
    <w:rPr>
      <w:rFonts w:eastAsiaTheme="majorEastAsia"/>
      <w:color w:val="000000" w:themeColor="text1"/>
    </w:rPr>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insideH w:val="single" w:sz="8" w:space="0" w:color="B33D26" w:themeColor="accent5"/>
        <w:insideV w:val="single" w:sz="8" w:space="0" w:color="B33D26" w:themeColor="accent5"/>
      </w:tblBorders>
    </w:tblPr>
    <w:tcPr>
      <w:shd w:val="clear" w:color="auto" w:fill="F2CA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AE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4CE" w:themeFill="accent5" w:themeFillTint="33"/>
      </w:tcPr>
    </w:tblStylePr>
    <w:tblStylePr w:type="band1Vert">
      <w:tblPr/>
      <w:tcPr>
        <w:shd w:val="clear" w:color="auto" w:fill="E59586" w:themeFill="accent5" w:themeFillTint="7F"/>
      </w:tcPr>
    </w:tblStylePr>
    <w:tblStylePr w:type="band1Horz">
      <w:tblPr/>
      <w:tcPr>
        <w:tcBorders>
          <w:insideH w:val="single" w:sz="6" w:space="0" w:color="B33D26" w:themeColor="accent5"/>
          <w:insideV w:val="single" w:sz="6" w:space="0" w:color="B33D26" w:themeColor="accent5"/>
        </w:tcBorders>
        <w:shd w:val="clear" w:color="auto" w:fill="E5958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923EE1"/>
    <w:rPr>
      <w:rFonts w:eastAsiaTheme="majorEastAsia"/>
      <w:color w:val="000000" w:themeColor="text1"/>
    </w:rPr>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insideH w:val="single" w:sz="8" w:space="0" w:color="9DB0AC" w:themeColor="accent6"/>
        <w:insideV w:val="single" w:sz="8" w:space="0" w:color="9DB0AC" w:themeColor="accent6"/>
      </w:tblBorders>
    </w:tblPr>
    <w:tcPr>
      <w:shd w:val="clear" w:color="auto" w:fill="E6EBEA"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7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FEE" w:themeFill="accent6" w:themeFillTint="33"/>
      </w:tcPr>
    </w:tblStylePr>
    <w:tblStylePr w:type="band1Vert">
      <w:tblPr/>
      <w:tcPr>
        <w:shd w:val="clear" w:color="auto" w:fill="CED7D5" w:themeFill="accent6" w:themeFillTint="7F"/>
      </w:tcPr>
    </w:tblStylePr>
    <w:tblStylePr w:type="band1Horz">
      <w:tblPr/>
      <w:tcPr>
        <w:tcBorders>
          <w:insideH w:val="single" w:sz="6" w:space="0" w:color="9DB0AC" w:themeColor="accent6"/>
          <w:insideV w:val="single" w:sz="6" w:space="0" w:color="9DB0AC" w:themeColor="accent6"/>
        </w:tcBorders>
        <w:shd w:val="clear" w:color="auto" w:fill="CED7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D9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BB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BB3FF" w:themeFill="accent1" w:themeFillTint="7F"/>
      </w:tcPr>
    </w:tblStylePr>
  </w:style>
  <w:style w:type="table" w:styleId="MediumGrid3-Accent2">
    <w:name w:val="Medium Grid 3 Accent 2"/>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C0"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5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5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5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5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A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A80" w:themeFill="accent2" w:themeFillTint="7F"/>
      </w:tcPr>
    </w:tblStylePr>
  </w:style>
  <w:style w:type="table" w:styleId="MediumGrid3-Accent3">
    <w:name w:val="Medium Grid 3 Accent 3"/>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DCC9"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57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57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57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57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B89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B893" w:themeFill="accent3" w:themeFillTint="7F"/>
      </w:tcPr>
    </w:tblStylePr>
  </w:style>
  <w:style w:type="table" w:styleId="MediumGrid3-Accent4">
    <w:name w:val="Medium Grid 3 Accent 4"/>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9C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673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673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673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673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B29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B29D" w:themeFill="accent4" w:themeFillTint="7F"/>
      </w:tcPr>
    </w:tblStylePr>
  </w:style>
  <w:style w:type="table" w:styleId="MediumGrid3-Accent5">
    <w:name w:val="Medium Grid 3 Accent 5"/>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A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D2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D2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D2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D2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95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9586" w:themeFill="accent5" w:themeFillTint="7F"/>
      </w:tcPr>
    </w:tblStylePr>
  </w:style>
  <w:style w:type="table" w:styleId="MediumGrid3-Accent6">
    <w:name w:val="Medium Grid 3 Accent 6"/>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BEA"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B0A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B0A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B0A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B0A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7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7D5" w:themeFill="accent6" w:themeFillTint="7F"/>
      </w:tcPr>
    </w:tblStylePr>
  </w:style>
  <w:style w:type="table" w:styleId="MediumList1">
    <w:name w:val="Medium List 1"/>
    <w:basedOn w:val="TableNormal"/>
    <w:uiPriority w:val="98"/>
    <w:rsid w:val="00923EE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923EE1"/>
    <w:rPr>
      <w:color w:val="000000" w:themeColor="text1"/>
    </w:rPr>
    <w:tblPr>
      <w:tblStyleRowBandSize w:val="1"/>
      <w:tblStyleColBandSize w:val="1"/>
      <w:tblBorders>
        <w:top w:val="single" w:sz="8" w:space="0" w:color="004976" w:themeColor="accent1"/>
        <w:bottom w:val="single" w:sz="8" w:space="0" w:color="004976"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4976" w:themeColor="accent1"/>
        </w:tcBorders>
      </w:tcPr>
    </w:tblStylePr>
    <w:tblStylePr w:type="lastRow">
      <w:rPr>
        <w:b/>
        <w:bCs/>
        <w:color w:val="000000" w:themeColor="text2"/>
      </w:rPr>
      <w:tblPr/>
      <w:tcPr>
        <w:tcBorders>
          <w:top w:val="single" w:sz="8" w:space="0" w:color="004976" w:themeColor="accent1"/>
          <w:bottom w:val="single" w:sz="8" w:space="0" w:color="004976" w:themeColor="accent1"/>
        </w:tcBorders>
      </w:tcPr>
    </w:tblStylePr>
    <w:tblStylePr w:type="firstCol">
      <w:rPr>
        <w:b/>
        <w:bCs/>
      </w:rPr>
    </w:tblStylePr>
    <w:tblStylePr w:type="lastCol">
      <w:rPr>
        <w:b/>
        <w:bCs/>
      </w:rPr>
      <w:tblPr/>
      <w:tcPr>
        <w:tcBorders>
          <w:top w:val="single" w:sz="8" w:space="0" w:color="004976" w:themeColor="accent1"/>
          <w:bottom w:val="single" w:sz="8" w:space="0" w:color="004976" w:themeColor="accent1"/>
        </w:tcBorders>
      </w:tcPr>
    </w:tblStylePr>
    <w:tblStylePr w:type="band1Vert">
      <w:tblPr/>
      <w:tcPr>
        <w:shd w:val="clear" w:color="auto" w:fill="9ED9FF" w:themeFill="accent1" w:themeFillTint="3F"/>
      </w:tcPr>
    </w:tblStylePr>
    <w:tblStylePr w:type="band1Horz">
      <w:tblPr/>
      <w:tcPr>
        <w:shd w:val="clear" w:color="auto" w:fill="9ED9FF" w:themeFill="accent1" w:themeFillTint="3F"/>
      </w:tcPr>
    </w:tblStylePr>
  </w:style>
  <w:style w:type="table" w:styleId="MediumList1-Accent2">
    <w:name w:val="Medium List 1 Accent 2"/>
    <w:basedOn w:val="TableNormal"/>
    <w:uiPriority w:val="98"/>
    <w:rsid w:val="00923EE1"/>
    <w:rPr>
      <w:color w:val="000000" w:themeColor="text1"/>
    </w:rPr>
    <w:tblPr>
      <w:tblStyleRowBandSize w:val="1"/>
      <w:tblStyleColBandSize w:val="1"/>
      <w:tblBorders>
        <w:top w:val="single" w:sz="8" w:space="0" w:color="FFB500" w:themeColor="accent2"/>
        <w:bottom w:val="single" w:sz="8" w:space="0" w:color="FFB50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B500" w:themeColor="accent2"/>
        </w:tcBorders>
      </w:tcPr>
    </w:tblStylePr>
    <w:tblStylePr w:type="lastRow">
      <w:rPr>
        <w:b/>
        <w:bCs/>
        <w:color w:val="000000" w:themeColor="text2"/>
      </w:rPr>
      <w:tblPr/>
      <w:tcPr>
        <w:tcBorders>
          <w:top w:val="single" w:sz="8" w:space="0" w:color="FFB500" w:themeColor="accent2"/>
          <w:bottom w:val="single" w:sz="8" w:space="0" w:color="FFB500" w:themeColor="accent2"/>
        </w:tcBorders>
      </w:tcPr>
    </w:tblStylePr>
    <w:tblStylePr w:type="firstCol">
      <w:rPr>
        <w:b/>
        <w:bCs/>
      </w:rPr>
    </w:tblStylePr>
    <w:tblStylePr w:type="lastCol">
      <w:rPr>
        <w:b/>
        <w:bCs/>
      </w:rPr>
      <w:tblPr/>
      <w:tcPr>
        <w:tcBorders>
          <w:top w:val="single" w:sz="8" w:space="0" w:color="FFB500" w:themeColor="accent2"/>
          <w:bottom w:val="single" w:sz="8" w:space="0" w:color="FFB500" w:themeColor="accent2"/>
        </w:tcBorders>
      </w:tcPr>
    </w:tblStylePr>
    <w:tblStylePr w:type="band1Vert">
      <w:tblPr/>
      <w:tcPr>
        <w:shd w:val="clear" w:color="auto" w:fill="FFECC0" w:themeFill="accent2" w:themeFillTint="3F"/>
      </w:tcPr>
    </w:tblStylePr>
    <w:tblStylePr w:type="band1Horz">
      <w:tblPr/>
      <w:tcPr>
        <w:shd w:val="clear" w:color="auto" w:fill="FFECC0" w:themeFill="accent2" w:themeFillTint="3F"/>
      </w:tcPr>
    </w:tblStylePr>
  </w:style>
  <w:style w:type="table" w:styleId="MediumList1-Accent3">
    <w:name w:val="Medium List 1 Accent 3"/>
    <w:basedOn w:val="TableNormal"/>
    <w:uiPriority w:val="98"/>
    <w:rsid w:val="00923EE1"/>
    <w:rPr>
      <w:color w:val="000000" w:themeColor="text1"/>
    </w:rPr>
    <w:tblPr>
      <w:tblStyleRowBandSize w:val="1"/>
      <w:tblStyleColBandSize w:val="1"/>
      <w:tblBorders>
        <w:top w:val="single" w:sz="8" w:space="0" w:color="36573B" w:themeColor="accent3"/>
        <w:bottom w:val="single" w:sz="8" w:space="0" w:color="36573B"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6573B" w:themeColor="accent3"/>
        </w:tcBorders>
      </w:tcPr>
    </w:tblStylePr>
    <w:tblStylePr w:type="lastRow">
      <w:rPr>
        <w:b/>
        <w:bCs/>
        <w:color w:val="000000" w:themeColor="text2"/>
      </w:rPr>
      <w:tblPr/>
      <w:tcPr>
        <w:tcBorders>
          <w:top w:val="single" w:sz="8" w:space="0" w:color="36573B" w:themeColor="accent3"/>
          <w:bottom w:val="single" w:sz="8" w:space="0" w:color="36573B" w:themeColor="accent3"/>
        </w:tcBorders>
      </w:tcPr>
    </w:tblStylePr>
    <w:tblStylePr w:type="firstCol">
      <w:rPr>
        <w:b/>
        <w:bCs/>
      </w:rPr>
    </w:tblStylePr>
    <w:tblStylePr w:type="lastCol">
      <w:rPr>
        <w:b/>
        <w:bCs/>
      </w:rPr>
      <w:tblPr/>
      <w:tcPr>
        <w:tcBorders>
          <w:top w:val="single" w:sz="8" w:space="0" w:color="36573B" w:themeColor="accent3"/>
          <w:bottom w:val="single" w:sz="8" w:space="0" w:color="36573B" w:themeColor="accent3"/>
        </w:tcBorders>
      </w:tcPr>
    </w:tblStylePr>
    <w:tblStylePr w:type="band1Vert">
      <w:tblPr/>
      <w:tcPr>
        <w:shd w:val="clear" w:color="auto" w:fill="C6DCC9" w:themeFill="accent3" w:themeFillTint="3F"/>
      </w:tcPr>
    </w:tblStylePr>
    <w:tblStylePr w:type="band1Horz">
      <w:tblPr/>
      <w:tcPr>
        <w:shd w:val="clear" w:color="auto" w:fill="C6DCC9" w:themeFill="accent3" w:themeFillTint="3F"/>
      </w:tcPr>
    </w:tblStylePr>
  </w:style>
  <w:style w:type="table" w:styleId="MediumList1-Accent4">
    <w:name w:val="Medium List 1 Accent 4"/>
    <w:basedOn w:val="TableNormal"/>
    <w:uiPriority w:val="98"/>
    <w:rsid w:val="00923EE1"/>
    <w:rPr>
      <w:color w:val="000000" w:themeColor="text1"/>
    </w:rPr>
    <w:tblPr>
      <w:tblStyleRowBandSize w:val="1"/>
      <w:tblStyleColBandSize w:val="1"/>
      <w:tblBorders>
        <w:top w:val="single" w:sz="8" w:space="0" w:color="DC673B" w:themeColor="accent4"/>
        <w:bottom w:val="single" w:sz="8" w:space="0" w:color="DC673B"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DC673B" w:themeColor="accent4"/>
        </w:tcBorders>
      </w:tcPr>
    </w:tblStylePr>
    <w:tblStylePr w:type="lastRow">
      <w:rPr>
        <w:b/>
        <w:bCs/>
        <w:color w:val="000000" w:themeColor="text2"/>
      </w:rPr>
      <w:tblPr/>
      <w:tcPr>
        <w:tcBorders>
          <w:top w:val="single" w:sz="8" w:space="0" w:color="DC673B" w:themeColor="accent4"/>
          <w:bottom w:val="single" w:sz="8" w:space="0" w:color="DC673B" w:themeColor="accent4"/>
        </w:tcBorders>
      </w:tcPr>
    </w:tblStylePr>
    <w:tblStylePr w:type="firstCol">
      <w:rPr>
        <w:b/>
        <w:bCs/>
      </w:rPr>
    </w:tblStylePr>
    <w:tblStylePr w:type="lastCol">
      <w:rPr>
        <w:b/>
        <w:bCs/>
      </w:rPr>
      <w:tblPr/>
      <w:tcPr>
        <w:tcBorders>
          <w:top w:val="single" w:sz="8" w:space="0" w:color="DC673B" w:themeColor="accent4"/>
          <w:bottom w:val="single" w:sz="8" w:space="0" w:color="DC673B" w:themeColor="accent4"/>
        </w:tcBorders>
      </w:tcPr>
    </w:tblStylePr>
    <w:tblStylePr w:type="band1Vert">
      <w:tblPr/>
      <w:tcPr>
        <w:shd w:val="clear" w:color="auto" w:fill="F6D9CE" w:themeFill="accent4" w:themeFillTint="3F"/>
      </w:tcPr>
    </w:tblStylePr>
    <w:tblStylePr w:type="band1Horz">
      <w:tblPr/>
      <w:tcPr>
        <w:shd w:val="clear" w:color="auto" w:fill="F6D9CE" w:themeFill="accent4" w:themeFillTint="3F"/>
      </w:tcPr>
    </w:tblStylePr>
  </w:style>
  <w:style w:type="table" w:styleId="MediumList1-Accent5">
    <w:name w:val="Medium List 1 Accent 5"/>
    <w:basedOn w:val="TableNormal"/>
    <w:uiPriority w:val="98"/>
    <w:rsid w:val="00923EE1"/>
    <w:rPr>
      <w:color w:val="000000" w:themeColor="text1"/>
    </w:rPr>
    <w:tblPr>
      <w:tblStyleRowBandSize w:val="1"/>
      <w:tblStyleColBandSize w:val="1"/>
      <w:tblBorders>
        <w:top w:val="single" w:sz="8" w:space="0" w:color="B33D26" w:themeColor="accent5"/>
        <w:bottom w:val="single" w:sz="8" w:space="0" w:color="B33D26"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33D26" w:themeColor="accent5"/>
        </w:tcBorders>
      </w:tcPr>
    </w:tblStylePr>
    <w:tblStylePr w:type="lastRow">
      <w:rPr>
        <w:b/>
        <w:bCs/>
        <w:color w:val="000000" w:themeColor="text2"/>
      </w:rPr>
      <w:tblPr/>
      <w:tcPr>
        <w:tcBorders>
          <w:top w:val="single" w:sz="8" w:space="0" w:color="B33D26" w:themeColor="accent5"/>
          <w:bottom w:val="single" w:sz="8" w:space="0" w:color="B33D26" w:themeColor="accent5"/>
        </w:tcBorders>
      </w:tcPr>
    </w:tblStylePr>
    <w:tblStylePr w:type="firstCol">
      <w:rPr>
        <w:b/>
        <w:bCs/>
      </w:rPr>
    </w:tblStylePr>
    <w:tblStylePr w:type="lastCol">
      <w:rPr>
        <w:b/>
        <w:bCs/>
      </w:rPr>
      <w:tblPr/>
      <w:tcPr>
        <w:tcBorders>
          <w:top w:val="single" w:sz="8" w:space="0" w:color="B33D26" w:themeColor="accent5"/>
          <w:bottom w:val="single" w:sz="8" w:space="0" w:color="B33D26" w:themeColor="accent5"/>
        </w:tcBorders>
      </w:tcPr>
    </w:tblStylePr>
    <w:tblStylePr w:type="band1Vert">
      <w:tblPr/>
      <w:tcPr>
        <w:shd w:val="clear" w:color="auto" w:fill="F2CAC3" w:themeFill="accent5" w:themeFillTint="3F"/>
      </w:tcPr>
    </w:tblStylePr>
    <w:tblStylePr w:type="band1Horz">
      <w:tblPr/>
      <w:tcPr>
        <w:shd w:val="clear" w:color="auto" w:fill="F2CAC3" w:themeFill="accent5" w:themeFillTint="3F"/>
      </w:tcPr>
    </w:tblStylePr>
  </w:style>
  <w:style w:type="table" w:styleId="MediumList1-Accent6">
    <w:name w:val="Medium List 1 Accent 6"/>
    <w:basedOn w:val="TableNormal"/>
    <w:uiPriority w:val="98"/>
    <w:rsid w:val="00923EE1"/>
    <w:rPr>
      <w:color w:val="000000" w:themeColor="text1"/>
    </w:rPr>
    <w:tblPr>
      <w:tblStyleRowBandSize w:val="1"/>
      <w:tblStyleColBandSize w:val="1"/>
      <w:tblBorders>
        <w:top w:val="single" w:sz="8" w:space="0" w:color="9DB0AC" w:themeColor="accent6"/>
        <w:bottom w:val="single" w:sz="8" w:space="0" w:color="9DB0AC"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DB0AC" w:themeColor="accent6"/>
        </w:tcBorders>
      </w:tcPr>
    </w:tblStylePr>
    <w:tblStylePr w:type="lastRow">
      <w:rPr>
        <w:b/>
        <w:bCs/>
        <w:color w:val="000000" w:themeColor="text2"/>
      </w:rPr>
      <w:tblPr/>
      <w:tcPr>
        <w:tcBorders>
          <w:top w:val="single" w:sz="8" w:space="0" w:color="9DB0AC" w:themeColor="accent6"/>
          <w:bottom w:val="single" w:sz="8" w:space="0" w:color="9DB0AC" w:themeColor="accent6"/>
        </w:tcBorders>
      </w:tcPr>
    </w:tblStylePr>
    <w:tblStylePr w:type="firstCol">
      <w:rPr>
        <w:b/>
        <w:bCs/>
      </w:rPr>
    </w:tblStylePr>
    <w:tblStylePr w:type="lastCol">
      <w:rPr>
        <w:b/>
        <w:bCs/>
      </w:rPr>
      <w:tblPr/>
      <w:tcPr>
        <w:tcBorders>
          <w:top w:val="single" w:sz="8" w:space="0" w:color="9DB0AC" w:themeColor="accent6"/>
          <w:bottom w:val="single" w:sz="8" w:space="0" w:color="9DB0AC" w:themeColor="accent6"/>
        </w:tcBorders>
      </w:tcPr>
    </w:tblStylePr>
    <w:tblStylePr w:type="band1Vert">
      <w:tblPr/>
      <w:tcPr>
        <w:shd w:val="clear" w:color="auto" w:fill="E6EBEA" w:themeFill="accent6" w:themeFillTint="3F"/>
      </w:tcPr>
    </w:tblStylePr>
    <w:tblStylePr w:type="band1Horz">
      <w:tblPr/>
      <w:tcPr>
        <w:shd w:val="clear" w:color="auto" w:fill="E6EBEA" w:themeFill="accent6" w:themeFillTint="3F"/>
      </w:tcPr>
    </w:tblStylePr>
  </w:style>
  <w:style w:type="table" w:styleId="MediumList2">
    <w:name w:val="Medium List 2"/>
    <w:basedOn w:val="TableNormal"/>
    <w:uiPriority w:val="98"/>
    <w:rsid w:val="00923EE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923EE1"/>
    <w:rPr>
      <w:rFonts w:eastAsiaTheme="majorEastAsia"/>
      <w:color w:val="000000" w:themeColor="text1"/>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4976" w:themeColor="accent1"/>
          <w:right w:val="nil"/>
          <w:insideH w:val="nil"/>
          <w:insideV w:val="nil"/>
        </w:tcBorders>
        <w:shd w:val="clear" w:color="auto" w:fill="FFFFFF" w:themeFill="background1"/>
      </w:tcPr>
    </w:tblStylePr>
    <w:tblStylePr w:type="lastRow">
      <w:tblPr/>
      <w:tcPr>
        <w:tcBorders>
          <w:top w:val="single" w:sz="8" w:space="0" w:color="00497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6" w:themeColor="accent1"/>
          <w:insideH w:val="nil"/>
          <w:insideV w:val="nil"/>
        </w:tcBorders>
        <w:shd w:val="clear" w:color="auto" w:fill="FFFFFF" w:themeFill="background1"/>
      </w:tcPr>
    </w:tblStylePr>
    <w:tblStylePr w:type="lastCol">
      <w:tblPr/>
      <w:tcPr>
        <w:tcBorders>
          <w:top w:val="nil"/>
          <w:left w:val="single" w:sz="8" w:space="0" w:color="00497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D9FF" w:themeFill="accent1" w:themeFillTint="3F"/>
      </w:tcPr>
    </w:tblStylePr>
    <w:tblStylePr w:type="band1Horz">
      <w:tblPr/>
      <w:tcPr>
        <w:tcBorders>
          <w:top w:val="nil"/>
          <w:bottom w:val="nil"/>
          <w:insideH w:val="nil"/>
          <w:insideV w:val="nil"/>
        </w:tcBorders>
        <w:shd w:val="clear" w:color="auto" w:fill="9ED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923EE1"/>
    <w:rPr>
      <w:rFonts w:eastAsiaTheme="majorEastAsia"/>
      <w:color w:val="000000" w:themeColor="text1"/>
    </w:rPr>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tblPr/>
      <w:tcPr>
        <w:tcBorders>
          <w:top w:val="single" w:sz="8" w:space="0" w:color="FFB5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500" w:themeColor="accent2"/>
          <w:insideH w:val="nil"/>
          <w:insideV w:val="nil"/>
        </w:tcBorders>
        <w:shd w:val="clear" w:color="auto" w:fill="FFFFFF" w:themeFill="background1"/>
      </w:tcPr>
    </w:tblStylePr>
    <w:tblStylePr w:type="lastCol">
      <w:tblPr/>
      <w:tcPr>
        <w:tcBorders>
          <w:top w:val="nil"/>
          <w:left w:val="single" w:sz="8" w:space="0" w:color="FFB5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C0" w:themeFill="accent2" w:themeFillTint="3F"/>
      </w:tcPr>
    </w:tblStylePr>
    <w:tblStylePr w:type="band1Horz">
      <w:tblPr/>
      <w:tcPr>
        <w:tcBorders>
          <w:top w:val="nil"/>
          <w:bottom w:val="nil"/>
          <w:insideH w:val="nil"/>
          <w:insideV w:val="nil"/>
        </w:tcBorders>
        <w:shd w:val="clear" w:color="auto" w:fill="FFEC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923EE1"/>
    <w:rPr>
      <w:rFonts w:eastAsiaTheme="majorEastAsia"/>
      <w:color w:val="000000" w:themeColor="text1"/>
    </w:rPr>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6573B" w:themeColor="accent3"/>
          <w:right w:val="nil"/>
          <w:insideH w:val="nil"/>
          <w:insideV w:val="nil"/>
        </w:tcBorders>
        <w:shd w:val="clear" w:color="auto" w:fill="FFFFFF" w:themeFill="background1"/>
      </w:tcPr>
    </w:tblStylePr>
    <w:tblStylePr w:type="lastRow">
      <w:tblPr/>
      <w:tcPr>
        <w:tcBorders>
          <w:top w:val="single" w:sz="8" w:space="0" w:color="3657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573B" w:themeColor="accent3"/>
          <w:insideH w:val="nil"/>
          <w:insideV w:val="nil"/>
        </w:tcBorders>
        <w:shd w:val="clear" w:color="auto" w:fill="FFFFFF" w:themeFill="background1"/>
      </w:tcPr>
    </w:tblStylePr>
    <w:tblStylePr w:type="lastCol">
      <w:tblPr/>
      <w:tcPr>
        <w:tcBorders>
          <w:top w:val="nil"/>
          <w:left w:val="single" w:sz="8" w:space="0" w:color="3657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DCC9" w:themeFill="accent3" w:themeFillTint="3F"/>
      </w:tcPr>
    </w:tblStylePr>
    <w:tblStylePr w:type="band1Horz">
      <w:tblPr/>
      <w:tcPr>
        <w:tcBorders>
          <w:top w:val="nil"/>
          <w:bottom w:val="nil"/>
          <w:insideH w:val="nil"/>
          <w:insideV w:val="nil"/>
        </w:tcBorders>
        <w:shd w:val="clear" w:color="auto" w:fill="C6D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923EE1"/>
    <w:rPr>
      <w:rFonts w:eastAsiaTheme="majorEastAsia"/>
      <w:color w:val="000000" w:themeColor="text1"/>
    </w:rPr>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DC673B" w:themeColor="accent4"/>
          <w:right w:val="nil"/>
          <w:insideH w:val="nil"/>
          <w:insideV w:val="nil"/>
        </w:tcBorders>
        <w:shd w:val="clear" w:color="auto" w:fill="FFFFFF" w:themeFill="background1"/>
      </w:tcPr>
    </w:tblStylePr>
    <w:tblStylePr w:type="lastRow">
      <w:tblPr/>
      <w:tcPr>
        <w:tcBorders>
          <w:top w:val="single" w:sz="8" w:space="0" w:color="DC673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673B" w:themeColor="accent4"/>
          <w:insideH w:val="nil"/>
          <w:insideV w:val="nil"/>
        </w:tcBorders>
        <w:shd w:val="clear" w:color="auto" w:fill="FFFFFF" w:themeFill="background1"/>
      </w:tcPr>
    </w:tblStylePr>
    <w:tblStylePr w:type="lastCol">
      <w:tblPr/>
      <w:tcPr>
        <w:tcBorders>
          <w:top w:val="nil"/>
          <w:left w:val="single" w:sz="8" w:space="0" w:color="DC673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9CE" w:themeFill="accent4" w:themeFillTint="3F"/>
      </w:tcPr>
    </w:tblStylePr>
    <w:tblStylePr w:type="band1Horz">
      <w:tblPr/>
      <w:tcPr>
        <w:tcBorders>
          <w:top w:val="nil"/>
          <w:bottom w:val="nil"/>
          <w:insideH w:val="nil"/>
          <w:insideV w:val="nil"/>
        </w:tcBorders>
        <w:shd w:val="clear" w:color="auto" w:fill="F6D9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923EE1"/>
    <w:rPr>
      <w:rFonts w:eastAsiaTheme="majorEastAsia"/>
      <w:color w:val="000000" w:themeColor="text1"/>
    </w:rPr>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33D26" w:themeColor="accent5"/>
          <w:right w:val="nil"/>
          <w:insideH w:val="nil"/>
          <w:insideV w:val="nil"/>
        </w:tcBorders>
        <w:shd w:val="clear" w:color="auto" w:fill="FFFFFF" w:themeFill="background1"/>
      </w:tcPr>
    </w:tblStylePr>
    <w:tblStylePr w:type="lastRow">
      <w:tblPr/>
      <w:tcPr>
        <w:tcBorders>
          <w:top w:val="single" w:sz="8" w:space="0" w:color="B33D2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D26" w:themeColor="accent5"/>
          <w:insideH w:val="nil"/>
          <w:insideV w:val="nil"/>
        </w:tcBorders>
        <w:shd w:val="clear" w:color="auto" w:fill="FFFFFF" w:themeFill="background1"/>
      </w:tcPr>
    </w:tblStylePr>
    <w:tblStylePr w:type="lastCol">
      <w:tblPr/>
      <w:tcPr>
        <w:tcBorders>
          <w:top w:val="nil"/>
          <w:left w:val="single" w:sz="8" w:space="0" w:color="B33D2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AC3" w:themeFill="accent5" w:themeFillTint="3F"/>
      </w:tcPr>
    </w:tblStylePr>
    <w:tblStylePr w:type="band1Horz">
      <w:tblPr/>
      <w:tcPr>
        <w:tcBorders>
          <w:top w:val="nil"/>
          <w:bottom w:val="nil"/>
          <w:insideH w:val="nil"/>
          <w:insideV w:val="nil"/>
        </w:tcBorders>
        <w:shd w:val="clear" w:color="auto" w:fill="F2CA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923EE1"/>
    <w:rPr>
      <w:rFonts w:eastAsiaTheme="majorEastAsia"/>
      <w:color w:val="000000" w:themeColor="text1"/>
    </w:rPr>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DB0AC" w:themeColor="accent6"/>
          <w:right w:val="nil"/>
          <w:insideH w:val="nil"/>
          <w:insideV w:val="nil"/>
        </w:tcBorders>
        <w:shd w:val="clear" w:color="auto" w:fill="FFFFFF" w:themeFill="background1"/>
      </w:tcPr>
    </w:tblStylePr>
    <w:tblStylePr w:type="lastRow">
      <w:tblPr/>
      <w:tcPr>
        <w:tcBorders>
          <w:top w:val="single" w:sz="8" w:space="0" w:color="9DB0A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B0AC" w:themeColor="accent6"/>
          <w:insideH w:val="nil"/>
          <w:insideV w:val="nil"/>
        </w:tcBorders>
        <w:shd w:val="clear" w:color="auto" w:fill="FFFFFF" w:themeFill="background1"/>
      </w:tcPr>
    </w:tblStylePr>
    <w:tblStylePr w:type="lastCol">
      <w:tblPr/>
      <w:tcPr>
        <w:tcBorders>
          <w:top w:val="nil"/>
          <w:left w:val="single" w:sz="8" w:space="0" w:color="9DB0A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BEA" w:themeFill="accent6" w:themeFillTint="3F"/>
      </w:tcPr>
    </w:tblStylePr>
    <w:tblStylePr w:type="band1Horz">
      <w:tblPr/>
      <w:tcPr>
        <w:tcBorders>
          <w:top w:val="nil"/>
          <w:bottom w:val="nil"/>
          <w:insideH w:val="nil"/>
          <w:insideV w:val="nil"/>
        </w:tcBorders>
        <w:shd w:val="clear" w:color="auto" w:fill="E6EB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923E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923EE1"/>
    <w:tblPr>
      <w:tblStyleRowBandSize w:val="1"/>
      <w:tblStyleColBandSize w:val="1"/>
      <w:tblBorders>
        <w:top w:val="single" w:sz="8"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single" w:sz="8" w:space="0" w:color="0085D8"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shd w:val="clear" w:color="auto" w:fill="004976" w:themeFill="accent1"/>
      </w:tcPr>
    </w:tblStylePr>
    <w:tblStylePr w:type="lastRow">
      <w:pPr>
        <w:spacing w:before="0" w:after="0" w:line="240" w:lineRule="auto"/>
      </w:pPr>
      <w:rPr>
        <w:b/>
        <w:bCs/>
      </w:rPr>
      <w:tblPr/>
      <w:tcPr>
        <w:tcBorders>
          <w:top w:val="double" w:sz="6"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D9FF" w:themeFill="accent1" w:themeFillTint="3F"/>
      </w:tcPr>
    </w:tblStylePr>
    <w:tblStylePr w:type="band1Horz">
      <w:tblPr/>
      <w:tcPr>
        <w:tcBorders>
          <w:insideH w:val="nil"/>
          <w:insideV w:val="nil"/>
        </w:tcBorders>
        <w:shd w:val="clear" w:color="auto" w:fill="9ED9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923EE1"/>
    <w:tblPr>
      <w:tblStyleRowBandSize w:val="1"/>
      <w:tblStyleColBandSize w:val="1"/>
      <w:tblBorders>
        <w:top w:val="single" w:sz="8"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single" w:sz="8" w:space="0" w:color="FFC74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nil"/>
          <w:insideV w:val="nil"/>
        </w:tcBorders>
        <w:shd w:val="clear" w:color="auto" w:fill="FFB500" w:themeFill="accent2"/>
      </w:tcPr>
    </w:tblStylePr>
    <w:tblStylePr w:type="lastRow">
      <w:pPr>
        <w:spacing w:before="0" w:after="0" w:line="240" w:lineRule="auto"/>
      </w:pPr>
      <w:rPr>
        <w:b/>
        <w:bCs/>
      </w:rPr>
      <w:tblPr/>
      <w:tcPr>
        <w:tcBorders>
          <w:top w:val="double" w:sz="6"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CC0" w:themeFill="accent2" w:themeFillTint="3F"/>
      </w:tcPr>
    </w:tblStylePr>
    <w:tblStylePr w:type="band1Horz">
      <w:tblPr/>
      <w:tcPr>
        <w:tcBorders>
          <w:insideH w:val="nil"/>
          <w:insideV w:val="nil"/>
        </w:tcBorders>
        <w:shd w:val="clear" w:color="auto" w:fill="FFEC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923EE1"/>
    <w:tblPr>
      <w:tblStyleRowBandSize w:val="1"/>
      <w:tblStyleColBandSize w:val="1"/>
      <w:tblBorders>
        <w:top w:val="single" w:sz="8"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single" w:sz="8" w:space="0" w:color="598F61"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nil"/>
          <w:insideV w:val="nil"/>
        </w:tcBorders>
        <w:shd w:val="clear" w:color="auto" w:fill="36573B" w:themeFill="accent3"/>
      </w:tcPr>
    </w:tblStylePr>
    <w:tblStylePr w:type="lastRow">
      <w:pPr>
        <w:spacing w:before="0" w:after="0" w:line="240" w:lineRule="auto"/>
      </w:pPr>
      <w:rPr>
        <w:b/>
        <w:bCs/>
      </w:rPr>
      <w:tblPr/>
      <w:tcPr>
        <w:tcBorders>
          <w:top w:val="double" w:sz="6"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6DCC9" w:themeFill="accent3" w:themeFillTint="3F"/>
      </w:tcPr>
    </w:tblStylePr>
    <w:tblStylePr w:type="band1Horz">
      <w:tblPr/>
      <w:tcPr>
        <w:tcBorders>
          <w:insideH w:val="nil"/>
          <w:insideV w:val="nil"/>
        </w:tcBorders>
        <w:shd w:val="clear" w:color="auto" w:fill="C6DC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923EE1"/>
    <w:tblPr>
      <w:tblStyleRowBandSize w:val="1"/>
      <w:tblStyleColBandSize w:val="1"/>
      <w:tblBorders>
        <w:top w:val="single" w:sz="8"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single" w:sz="8" w:space="0" w:color="E48C6B"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nil"/>
          <w:insideV w:val="nil"/>
        </w:tcBorders>
        <w:shd w:val="clear" w:color="auto" w:fill="DC673B" w:themeFill="accent4"/>
      </w:tcPr>
    </w:tblStylePr>
    <w:tblStylePr w:type="lastRow">
      <w:pPr>
        <w:spacing w:before="0" w:after="0" w:line="240" w:lineRule="auto"/>
      </w:pPr>
      <w:rPr>
        <w:b/>
        <w:bCs/>
      </w:rPr>
      <w:tblPr/>
      <w:tcPr>
        <w:tcBorders>
          <w:top w:val="double" w:sz="6"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D9CE" w:themeFill="accent4" w:themeFillTint="3F"/>
      </w:tcPr>
    </w:tblStylePr>
    <w:tblStylePr w:type="band1Horz">
      <w:tblPr/>
      <w:tcPr>
        <w:tcBorders>
          <w:insideH w:val="nil"/>
          <w:insideV w:val="nil"/>
        </w:tcBorders>
        <w:shd w:val="clear" w:color="auto" w:fill="F6D9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923EE1"/>
    <w:tblPr>
      <w:tblStyleRowBandSize w:val="1"/>
      <w:tblStyleColBandSize w:val="1"/>
      <w:tblBorders>
        <w:top w:val="single" w:sz="8"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single" w:sz="8" w:space="0" w:color="D86049"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nil"/>
          <w:insideV w:val="nil"/>
        </w:tcBorders>
        <w:shd w:val="clear" w:color="auto" w:fill="B33D26" w:themeFill="accent5"/>
      </w:tcPr>
    </w:tblStylePr>
    <w:tblStylePr w:type="lastRow">
      <w:pPr>
        <w:spacing w:before="0" w:after="0" w:line="240" w:lineRule="auto"/>
      </w:pPr>
      <w:rPr>
        <w:b/>
        <w:bCs/>
      </w:rPr>
      <w:tblPr/>
      <w:tcPr>
        <w:tcBorders>
          <w:top w:val="double" w:sz="6"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2CAC3" w:themeFill="accent5" w:themeFillTint="3F"/>
      </w:tcPr>
    </w:tblStylePr>
    <w:tblStylePr w:type="band1Horz">
      <w:tblPr/>
      <w:tcPr>
        <w:tcBorders>
          <w:insideH w:val="nil"/>
          <w:insideV w:val="nil"/>
        </w:tcBorders>
        <w:shd w:val="clear" w:color="auto" w:fill="F2CA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923EE1"/>
    <w:tblPr>
      <w:tblStyleRowBandSize w:val="1"/>
      <w:tblStyleColBandSize w:val="1"/>
      <w:tblBorders>
        <w:top w:val="single" w:sz="8"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single" w:sz="8" w:space="0" w:color="B5C3C0"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nil"/>
          <w:insideV w:val="nil"/>
        </w:tcBorders>
        <w:shd w:val="clear" w:color="auto" w:fill="9DB0AC" w:themeFill="accent6"/>
      </w:tcPr>
    </w:tblStylePr>
    <w:tblStylePr w:type="lastRow">
      <w:pPr>
        <w:spacing w:before="0" w:after="0" w:line="240" w:lineRule="auto"/>
      </w:pPr>
      <w:rPr>
        <w:b/>
        <w:bCs/>
      </w:rPr>
      <w:tblPr/>
      <w:tcPr>
        <w:tcBorders>
          <w:top w:val="double" w:sz="6"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BEA" w:themeFill="accent6" w:themeFillTint="3F"/>
      </w:tcPr>
    </w:tblStylePr>
    <w:tblStylePr w:type="band1Horz">
      <w:tblPr/>
      <w:tcPr>
        <w:tcBorders>
          <w:insideH w:val="nil"/>
          <w:insideV w:val="nil"/>
        </w:tcBorders>
        <w:shd w:val="clear" w:color="auto" w:fill="E6EB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49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6" w:themeFill="accent1"/>
      </w:tcPr>
    </w:tblStylePr>
    <w:tblStylePr w:type="lastCol">
      <w:rPr>
        <w:b/>
        <w:bCs/>
        <w:color w:val="FFFFFF" w:themeColor="background1"/>
      </w:rPr>
      <w:tblPr/>
      <w:tcPr>
        <w:tcBorders>
          <w:left w:val="nil"/>
          <w:right w:val="nil"/>
          <w:insideH w:val="nil"/>
          <w:insideV w:val="nil"/>
        </w:tcBorders>
        <w:shd w:val="clear" w:color="auto" w:fill="0049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B5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500" w:themeFill="accent2"/>
      </w:tcPr>
    </w:tblStylePr>
    <w:tblStylePr w:type="lastCol">
      <w:rPr>
        <w:b/>
        <w:bCs/>
        <w:color w:val="FFFFFF" w:themeColor="background1"/>
      </w:rPr>
      <w:tblPr/>
      <w:tcPr>
        <w:tcBorders>
          <w:left w:val="nil"/>
          <w:right w:val="nil"/>
          <w:insideH w:val="nil"/>
          <w:insideV w:val="nil"/>
        </w:tcBorders>
        <w:shd w:val="clear" w:color="auto" w:fill="FFB5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657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573B" w:themeFill="accent3"/>
      </w:tcPr>
    </w:tblStylePr>
    <w:tblStylePr w:type="lastCol">
      <w:rPr>
        <w:b/>
        <w:bCs/>
        <w:color w:val="FFFFFF" w:themeColor="background1"/>
      </w:rPr>
      <w:tblPr/>
      <w:tcPr>
        <w:tcBorders>
          <w:left w:val="nil"/>
          <w:right w:val="nil"/>
          <w:insideH w:val="nil"/>
          <w:insideV w:val="nil"/>
        </w:tcBorders>
        <w:shd w:val="clear" w:color="auto" w:fill="3657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C673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673B" w:themeFill="accent4"/>
      </w:tcPr>
    </w:tblStylePr>
    <w:tblStylePr w:type="lastCol">
      <w:rPr>
        <w:b/>
        <w:bCs/>
        <w:color w:val="FFFFFF" w:themeColor="background1"/>
      </w:rPr>
      <w:tblPr/>
      <w:tcPr>
        <w:tcBorders>
          <w:left w:val="nil"/>
          <w:right w:val="nil"/>
          <w:insideH w:val="nil"/>
          <w:insideV w:val="nil"/>
        </w:tcBorders>
        <w:shd w:val="clear" w:color="auto" w:fill="DC673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33D2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3D26" w:themeFill="accent5"/>
      </w:tcPr>
    </w:tblStylePr>
    <w:tblStylePr w:type="lastCol">
      <w:rPr>
        <w:b/>
        <w:bCs/>
        <w:color w:val="FFFFFF" w:themeColor="background1"/>
      </w:rPr>
      <w:tblPr/>
      <w:tcPr>
        <w:tcBorders>
          <w:left w:val="nil"/>
          <w:right w:val="nil"/>
          <w:insideH w:val="nil"/>
          <w:insideV w:val="nil"/>
        </w:tcBorders>
        <w:shd w:val="clear" w:color="auto" w:fill="B33D2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DB0A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B0AC" w:themeFill="accent6"/>
      </w:tcPr>
    </w:tblStylePr>
    <w:tblStylePr w:type="lastCol">
      <w:rPr>
        <w:b/>
        <w:bCs/>
        <w:color w:val="FFFFFF" w:themeColor="background1"/>
      </w:rPr>
      <w:tblPr/>
      <w:tcPr>
        <w:tcBorders>
          <w:left w:val="nil"/>
          <w:right w:val="nil"/>
          <w:insideH w:val="nil"/>
          <w:insideV w:val="nil"/>
        </w:tcBorders>
        <w:shd w:val="clear" w:color="auto" w:fill="9DB0A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923EE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7"/>
    <w:semiHidden/>
    <w:rsid w:val="00923EE1"/>
    <w:rPr>
      <w:rFonts w:asciiTheme="minorHAnsi" w:eastAsiaTheme="majorEastAsia" w:hAnsiTheme="minorHAnsi"/>
      <w:color w:val="000000" w:themeColor="text2"/>
      <w:sz w:val="24"/>
      <w:shd w:val="pct20" w:color="auto" w:fill="auto"/>
      <w:lang w:val="en-AU" w:eastAsia="ja-JP"/>
    </w:rPr>
  </w:style>
  <w:style w:type="paragraph" w:styleId="NoSpacing">
    <w:name w:val="No Spacing"/>
    <w:uiPriority w:val="1"/>
    <w:qFormat/>
    <w:rsid w:val="00923EE1"/>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9"/>
    <w:semiHidden/>
    <w:rsid w:val="00923EE1"/>
    <w:rPr>
      <w:sz w:val="24"/>
    </w:rPr>
  </w:style>
  <w:style w:type="paragraph" w:styleId="NormalIndent">
    <w:name w:val="Normal Indent"/>
    <w:basedOn w:val="Normal"/>
    <w:uiPriority w:val="97"/>
    <w:semiHidden/>
    <w:rsid w:val="00923EE1"/>
    <w:pPr>
      <w:ind w:left="720"/>
    </w:pPr>
  </w:style>
  <w:style w:type="paragraph" w:styleId="NoteHeading">
    <w:name w:val="Note Heading"/>
    <w:basedOn w:val="Normal"/>
    <w:next w:val="Normal"/>
    <w:link w:val="NoteHeadingChar"/>
    <w:uiPriority w:val="97"/>
    <w:semiHidden/>
    <w:rsid w:val="00923EE1"/>
    <w:pPr>
      <w:spacing w:after="0"/>
    </w:pPr>
    <w:rPr>
      <w:rFonts w:asciiTheme="majorHAnsi" w:hAnsiTheme="majorHAnsi" w:cstheme="majorHAnsi"/>
    </w:rPr>
  </w:style>
  <w:style w:type="character" w:customStyle="1" w:styleId="NoteHeadingChar">
    <w:name w:val="Note Heading Char"/>
    <w:basedOn w:val="DefaultParagraphFont"/>
    <w:link w:val="NoteHeading"/>
    <w:uiPriority w:val="97"/>
    <w:semiHidden/>
    <w:rsid w:val="00923EE1"/>
    <w:rPr>
      <w:rFonts w:asciiTheme="majorHAnsi" w:eastAsia="MS Mincho" w:hAnsiTheme="majorHAnsi" w:cstheme="majorHAnsi"/>
      <w:color w:val="000000" w:themeColor="text2"/>
      <w:lang w:val="en-AU" w:eastAsia="ja-JP"/>
    </w:rPr>
  </w:style>
  <w:style w:type="character" w:styleId="PlaceholderText">
    <w:name w:val="Placeholder Text"/>
    <w:basedOn w:val="DefaultParagraphFont"/>
    <w:uiPriority w:val="11"/>
    <w:semiHidden/>
    <w:rsid w:val="00923EE1"/>
    <w:rPr>
      <w:rFonts w:asciiTheme="minorHAnsi" w:hAnsiTheme="minorHAnsi" w:cstheme="minorHAnsi"/>
      <w:color w:val="808080"/>
    </w:rPr>
  </w:style>
  <w:style w:type="paragraph" w:styleId="PlainText">
    <w:name w:val="Plain Text"/>
    <w:basedOn w:val="Normal"/>
    <w:link w:val="PlainTextChar"/>
    <w:uiPriority w:val="97"/>
    <w:semiHidden/>
    <w:rsid w:val="00923EE1"/>
    <w:pPr>
      <w:spacing w:after="0"/>
    </w:pPr>
    <w:rPr>
      <w:sz w:val="21"/>
      <w:szCs w:val="21"/>
    </w:rPr>
  </w:style>
  <w:style w:type="character" w:customStyle="1" w:styleId="PlainTextChar">
    <w:name w:val="Plain Text Char"/>
    <w:basedOn w:val="DefaultParagraphFont"/>
    <w:link w:val="PlainText"/>
    <w:uiPriority w:val="97"/>
    <w:semiHidden/>
    <w:rsid w:val="00923EE1"/>
    <w:rPr>
      <w:rFonts w:asciiTheme="minorHAnsi" w:eastAsia="MS Mincho" w:hAnsiTheme="minorHAnsi"/>
      <w:color w:val="000000" w:themeColor="text2"/>
      <w:sz w:val="21"/>
      <w:szCs w:val="21"/>
      <w:lang w:val="en-AU" w:eastAsia="ja-JP"/>
    </w:rPr>
  </w:style>
  <w:style w:type="paragraph" w:styleId="Salutation">
    <w:name w:val="Salutation"/>
    <w:basedOn w:val="Normal"/>
    <w:next w:val="Normal"/>
    <w:link w:val="SalutationChar"/>
    <w:uiPriority w:val="97"/>
    <w:semiHidden/>
    <w:rsid w:val="00923EE1"/>
  </w:style>
  <w:style w:type="character" w:customStyle="1" w:styleId="SalutationChar">
    <w:name w:val="Salutation Char"/>
    <w:basedOn w:val="DefaultParagraphFont"/>
    <w:link w:val="Salutation"/>
    <w:uiPriority w:val="97"/>
    <w:semiHidden/>
    <w:rsid w:val="00923EE1"/>
    <w:rPr>
      <w:rFonts w:asciiTheme="minorHAnsi" w:eastAsia="MS Mincho" w:hAnsiTheme="minorHAnsi"/>
      <w:color w:val="000000" w:themeColor="text2"/>
      <w:lang w:val="en-AU" w:eastAsia="ja-JP"/>
    </w:rPr>
  </w:style>
  <w:style w:type="paragraph" w:styleId="Signature">
    <w:name w:val="Signature"/>
    <w:basedOn w:val="Normal"/>
    <w:link w:val="SignatureChar"/>
    <w:uiPriority w:val="97"/>
    <w:semiHidden/>
    <w:rsid w:val="00923EE1"/>
    <w:pPr>
      <w:spacing w:after="0"/>
      <w:ind w:left="4252"/>
    </w:pPr>
  </w:style>
  <w:style w:type="character" w:customStyle="1" w:styleId="SignatureChar">
    <w:name w:val="Signature Char"/>
    <w:basedOn w:val="DefaultParagraphFont"/>
    <w:link w:val="Signature"/>
    <w:uiPriority w:val="97"/>
    <w:semiHidden/>
    <w:rsid w:val="00923EE1"/>
    <w:rPr>
      <w:rFonts w:asciiTheme="minorHAnsi" w:eastAsia="MS Mincho" w:hAnsiTheme="minorHAnsi"/>
      <w:color w:val="000000" w:themeColor="text2"/>
      <w:lang w:val="en-AU" w:eastAsia="ja-JP"/>
    </w:rPr>
  </w:style>
  <w:style w:type="character" w:styleId="Strong">
    <w:name w:val="Strong"/>
    <w:basedOn w:val="DefaultParagraphFont"/>
    <w:uiPriority w:val="97"/>
    <w:semiHidden/>
    <w:rsid w:val="00923EE1"/>
    <w:rPr>
      <w:rFonts w:asciiTheme="minorHAnsi" w:hAnsiTheme="minorHAnsi" w:cstheme="minorHAnsi"/>
      <w:b/>
      <w:bCs/>
    </w:rPr>
  </w:style>
  <w:style w:type="paragraph" w:styleId="Subtitle">
    <w:name w:val="Subtitle"/>
    <w:basedOn w:val="Normal"/>
    <w:next w:val="Normal"/>
    <w:link w:val="SubtitleChar"/>
    <w:uiPriority w:val="97"/>
    <w:semiHidden/>
    <w:rsid w:val="00923EE1"/>
    <w:pPr>
      <w:numPr>
        <w:ilvl w:val="1"/>
      </w:numPr>
    </w:pPr>
    <w:rPr>
      <w:rFonts w:eastAsiaTheme="majorEastAsia"/>
      <w:i/>
      <w:iCs/>
      <w:color w:val="004976" w:themeColor="accent1"/>
      <w:spacing w:val="15"/>
      <w:sz w:val="24"/>
    </w:rPr>
  </w:style>
  <w:style w:type="character" w:customStyle="1" w:styleId="SubtitleChar">
    <w:name w:val="Subtitle Char"/>
    <w:basedOn w:val="DefaultParagraphFont"/>
    <w:link w:val="Subtitle"/>
    <w:uiPriority w:val="97"/>
    <w:semiHidden/>
    <w:rsid w:val="00923EE1"/>
    <w:rPr>
      <w:rFonts w:asciiTheme="minorHAnsi" w:eastAsiaTheme="majorEastAsia" w:hAnsiTheme="minorHAnsi"/>
      <w:i/>
      <w:iCs/>
      <w:color w:val="004976" w:themeColor="accent1"/>
      <w:spacing w:val="15"/>
      <w:sz w:val="24"/>
      <w:lang w:val="en-AU" w:eastAsia="ja-JP"/>
    </w:rPr>
  </w:style>
  <w:style w:type="character" w:styleId="SubtleEmphasis">
    <w:name w:val="Subtle Emphasis"/>
    <w:basedOn w:val="DefaultParagraphFont"/>
    <w:uiPriority w:val="97"/>
    <w:semiHidden/>
    <w:rsid w:val="00923EE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923EE1"/>
    <w:rPr>
      <w:rFonts w:asciiTheme="minorHAnsi" w:hAnsiTheme="minorHAnsi" w:cstheme="minorHAnsi"/>
      <w:smallCaps/>
      <w:color w:val="FFB500" w:themeColor="accent2"/>
      <w:u w:val="single"/>
    </w:rPr>
  </w:style>
  <w:style w:type="table" w:styleId="Table3Deffects1">
    <w:name w:val="Table 3D effects 1"/>
    <w:basedOn w:val="TableNormal"/>
    <w:uiPriority w:val="98"/>
    <w:rsid w:val="00923EE1"/>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923EE1"/>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923EE1"/>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923EE1"/>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923EE1"/>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923EE1"/>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923EE1"/>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923EE1"/>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923EE1"/>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923EE1"/>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923EE1"/>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923EE1"/>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923EE1"/>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923EE1"/>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923EE1"/>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923EE1"/>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923EE1"/>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923EE1"/>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923EE1"/>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923EE1"/>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923EE1"/>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923EE1"/>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923EE1"/>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923EE1"/>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923EE1"/>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923EE1"/>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923EE1"/>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923EE1"/>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923EE1"/>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923EE1"/>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923EE1"/>
    <w:pPr>
      <w:spacing w:after="0"/>
      <w:ind w:left="200" w:hanging="200"/>
    </w:pPr>
  </w:style>
  <w:style w:type="paragraph" w:styleId="TableofFigures">
    <w:name w:val="table of figures"/>
    <w:basedOn w:val="Normal"/>
    <w:next w:val="Normal"/>
    <w:uiPriority w:val="99"/>
    <w:rsid w:val="00923EE1"/>
    <w:pPr>
      <w:spacing w:after="0"/>
    </w:pPr>
  </w:style>
  <w:style w:type="table" w:styleId="TableProfessional">
    <w:name w:val="Table Professional"/>
    <w:basedOn w:val="TableNormal"/>
    <w:uiPriority w:val="98"/>
    <w:rsid w:val="00923EE1"/>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923EE1"/>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923EE1"/>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923EE1"/>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923EE1"/>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923EE1"/>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923EE1"/>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923EE1"/>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923EE1"/>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923EE1"/>
    <w:pPr>
      <w:pBdr>
        <w:bottom w:val="single" w:sz="8" w:space="4" w:color="004976" w:themeColor="accent1"/>
      </w:pBdr>
      <w:spacing w:after="300"/>
      <w:contextualSpacing/>
    </w:pPr>
    <w:rPr>
      <w:rFonts w:eastAsiaTheme="majorEastAsia"/>
      <w:color w:val="000000" w:themeColor="text2" w:themeShade="BF"/>
      <w:spacing w:val="5"/>
      <w:kern w:val="28"/>
      <w:sz w:val="52"/>
      <w:szCs w:val="52"/>
    </w:rPr>
  </w:style>
  <w:style w:type="character" w:customStyle="1" w:styleId="TitleChar">
    <w:name w:val="Title Char"/>
    <w:basedOn w:val="DefaultParagraphFont"/>
    <w:link w:val="Title"/>
    <w:uiPriority w:val="97"/>
    <w:semiHidden/>
    <w:rsid w:val="00923EE1"/>
    <w:rPr>
      <w:rFonts w:asciiTheme="minorHAnsi" w:eastAsiaTheme="majorEastAsia" w:hAnsiTheme="minorHAnsi"/>
      <w:color w:val="000000" w:themeColor="text2" w:themeShade="BF"/>
      <w:spacing w:val="5"/>
      <w:kern w:val="28"/>
      <w:sz w:val="52"/>
      <w:szCs w:val="52"/>
      <w:lang w:val="en-AU" w:eastAsia="ja-JP"/>
    </w:rPr>
  </w:style>
  <w:style w:type="paragraph" w:styleId="TOAHeading">
    <w:name w:val="toa heading"/>
    <w:basedOn w:val="Normal"/>
    <w:next w:val="Normal"/>
    <w:uiPriority w:val="97"/>
    <w:semiHidden/>
    <w:rsid w:val="00923EE1"/>
    <w:pPr>
      <w:spacing w:before="120"/>
    </w:pPr>
    <w:rPr>
      <w:rFonts w:asciiTheme="majorHAnsi" w:eastAsiaTheme="majorEastAsia" w:hAnsiTheme="majorHAnsi" w:cstheme="majorHAnsi"/>
      <w:b/>
      <w:bCs/>
      <w:sz w:val="24"/>
    </w:rPr>
  </w:style>
  <w:style w:type="paragraph" w:styleId="TOC5">
    <w:name w:val="toc 5"/>
    <w:basedOn w:val="Normal"/>
    <w:next w:val="Normal"/>
    <w:autoRedefine/>
    <w:uiPriority w:val="97"/>
    <w:semiHidden/>
    <w:rsid w:val="00923EE1"/>
    <w:pPr>
      <w:spacing w:after="100"/>
      <w:ind w:left="800"/>
    </w:pPr>
  </w:style>
  <w:style w:type="paragraph" w:styleId="TOC6">
    <w:name w:val="toc 6"/>
    <w:basedOn w:val="Normal"/>
    <w:next w:val="Normal"/>
    <w:autoRedefine/>
    <w:uiPriority w:val="97"/>
    <w:semiHidden/>
    <w:rsid w:val="00923EE1"/>
    <w:pPr>
      <w:spacing w:after="100"/>
      <w:ind w:left="1000"/>
    </w:pPr>
  </w:style>
  <w:style w:type="paragraph" w:styleId="TOC7">
    <w:name w:val="toc 7"/>
    <w:basedOn w:val="Normal"/>
    <w:next w:val="Normal"/>
    <w:autoRedefine/>
    <w:uiPriority w:val="97"/>
    <w:semiHidden/>
    <w:rsid w:val="00923EE1"/>
    <w:pPr>
      <w:spacing w:after="100"/>
      <w:ind w:left="1200"/>
    </w:pPr>
  </w:style>
  <w:style w:type="paragraph" w:styleId="TOC8">
    <w:name w:val="toc 8"/>
    <w:basedOn w:val="Normal"/>
    <w:next w:val="Normal"/>
    <w:autoRedefine/>
    <w:uiPriority w:val="97"/>
    <w:semiHidden/>
    <w:rsid w:val="00923EE1"/>
    <w:pPr>
      <w:spacing w:after="100"/>
      <w:ind w:left="1400"/>
    </w:pPr>
  </w:style>
  <w:style w:type="paragraph" w:styleId="TOC9">
    <w:name w:val="toc 9"/>
    <w:basedOn w:val="Normal"/>
    <w:next w:val="Normal"/>
    <w:autoRedefine/>
    <w:uiPriority w:val="97"/>
    <w:semiHidden/>
    <w:rsid w:val="00923EE1"/>
    <w:pPr>
      <w:spacing w:after="100"/>
      <w:ind w:left="1600"/>
    </w:pPr>
  </w:style>
  <w:style w:type="paragraph" w:styleId="TOCHeading">
    <w:name w:val="TOC Heading"/>
    <w:basedOn w:val="Normal"/>
    <w:next w:val="Normal"/>
    <w:uiPriority w:val="97"/>
    <w:qFormat/>
    <w:rsid w:val="00923EE1"/>
    <w:pPr>
      <w:spacing w:before="320" w:after="1100" w:line="192" w:lineRule="auto"/>
    </w:pPr>
    <w:rPr>
      <w:rFonts w:asciiTheme="majorHAnsi" w:hAnsiTheme="majorHAnsi"/>
      <w:b/>
      <w:color w:val="004976" w:themeColor="accent1"/>
      <w:sz w:val="56"/>
    </w:rPr>
  </w:style>
  <w:style w:type="table" w:customStyle="1" w:styleId="LayoutGrid">
    <w:name w:val="Layout Grid"/>
    <w:basedOn w:val="TableNormal"/>
    <w:uiPriority w:val="99"/>
    <w:rsid w:val="00923EE1"/>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923EE1"/>
    <w:rPr>
      <w:rFonts w:asciiTheme="minorHAnsi" w:eastAsia="MS Mincho" w:hAnsiTheme="minorHAnsi"/>
      <w:caps/>
      <w:color w:val="000000" w:themeColor="text2"/>
      <w:kern w:val="60"/>
      <w:sz w:val="13"/>
      <w:lang w:val="en-AU" w:eastAsia="ja-JP"/>
    </w:rPr>
  </w:style>
  <w:style w:type="paragraph" w:customStyle="1" w:styleId="DividerTitle">
    <w:name w:val="Divider Title"/>
    <w:basedOn w:val="Normal"/>
    <w:next w:val="Normal"/>
    <w:qFormat/>
    <w:rsid w:val="004600E9"/>
    <w:pPr>
      <w:spacing w:before="960" w:after="240" w:line="192" w:lineRule="auto"/>
      <w:contextualSpacing/>
    </w:pPr>
    <w:rPr>
      <w:rFonts w:asciiTheme="majorHAnsi" w:hAnsiTheme="majorHAnsi"/>
      <w:b/>
      <w:color w:val="FFFFFF"/>
      <w:sz w:val="64"/>
    </w:rPr>
  </w:style>
  <w:style w:type="paragraph" w:styleId="TOC2">
    <w:name w:val="toc 2"/>
    <w:basedOn w:val="Normal"/>
    <w:next w:val="Normal"/>
    <w:uiPriority w:val="39"/>
    <w:unhideWhenUsed/>
    <w:rsid w:val="003E36FE"/>
    <w:pPr>
      <w:tabs>
        <w:tab w:val="right" w:pos="7019"/>
      </w:tabs>
      <w:spacing w:after="60"/>
      <w:ind w:left="227"/>
    </w:pPr>
    <w:rPr>
      <w:rFonts w:asciiTheme="majorHAnsi" w:hAnsiTheme="majorHAnsi"/>
      <w:color w:val="004976" w:themeColor="accent1"/>
      <w:sz w:val="24"/>
    </w:rPr>
  </w:style>
  <w:style w:type="paragraph" w:customStyle="1" w:styleId="HeaderTitle">
    <w:name w:val="Header Title"/>
    <w:basedOn w:val="Header"/>
    <w:qFormat/>
    <w:rsid w:val="00923EE1"/>
    <w:rPr>
      <w:b/>
      <w:caps w:val="0"/>
      <w:sz w:val="17"/>
    </w:rPr>
  </w:style>
  <w:style w:type="numbering" w:customStyle="1" w:styleId="ListBullets">
    <w:name w:val="ListBullets"/>
    <w:uiPriority w:val="99"/>
    <w:rsid w:val="00923EE1"/>
    <w:pPr>
      <w:numPr>
        <w:numId w:val="5"/>
      </w:numPr>
    </w:pPr>
  </w:style>
  <w:style w:type="character" w:customStyle="1" w:styleId="FooterInfoBold">
    <w:name w:val="Footer Info Bold"/>
    <w:basedOn w:val="DefaultParagraphFont"/>
    <w:uiPriority w:val="1"/>
    <w:qFormat/>
    <w:rsid w:val="00923EE1"/>
    <w:rPr>
      <w:b/>
    </w:rPr>
  </w:style>
  <w:style w:type="paragraph" w:styleId="TOC3">
    <w:name w:val="toc 3"/>
    <w:basedOn w:val="Normal"/>
    <w:next w:val="Normal"/>
    <w:autoRedefine/>
    <w:uiPriority w:val="39"/>
    <w:unhideWhenUsed/>
    <w:rsid w:val="00923EE1"/>
    <w:pPr>
      <w:spacing w:after="100"/>
      <w:ind w:left="400"/>
    </w:pPr>
  </w:style>
  <w:style w:type="character" w:customStyle="1" w:styleId="Heading4Char">
    <w:name w:val="Heading 4 Char"/>
    <w:basedOn w:val="DefaultParagraphFont"/>
    <w:link w:val="Heading4"/>
    <w:uiPriority w:val="1"/>
    <w:semiHidden/>
    <w:rsid w:val="00923EE1"/>
    <w:rPr>
      <w:rFonts w:asciiTheme="majorHAnsi" w:eastAsia="MS Mincho" w:hAnsiTheme="majorHAnsi" w:cstheme="majorHAnsi"/>
      <w:bCs/>
      <w:color w:val="004976" w:themeColor="background2"/>
      <w:sz w:val="22"/>
      <w:szCs w:val="28"/>
      <w:lang w:val="en-AU" w:eastAsia="ja-JP"/>
    </w:rPr>
  </w:style>
  <w:style w:type="table" w:customStyle="1" w:styleId="ASATable">
    <w:name w:val="ASA Table"/>
    <w:basedOn w:val="TableNormal"/>
    <w:uiPriority w:val="99"/>
    <w:rsid w:val="009256B6"/>
    <w:pPr>
      <w:jc w:val="center"/>
    </w:pPr>
    <w:rPr>
      <w:rFonts w:asciiTheme="minorHAnsi" w:hAnsiTheme="minorHAnsi"/>
    </w:rPr>
    <w:tblPr>
      <w:tblStyleRowBandSize w:val="1"/>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insideH w:val="single" w:sz="4" w:space="0" w:color="004976" w:themeColor="background2"/>
        <w:insideV w:val="single" w:sz="4" w:space="0" w:color="004976" w:themeColor="background2"/>
      </w:tblBorders>
    </w:tblPr>
    <w:tblStylePr w:type="firstRow">
      <w:rPr>
        <w:caps w:val="0"/>
        <w:smallCaps w:val="0"/>
        <w:color w:val="36573B" w:themeColor="accent3"/>
      </w:rPr>
      <w:tblPr/>
      <w:trPr>
        <w:tblHeader/>
      </w:trPr>
      <w:tcPr>
        <w:tcBorders>
          <w:top w:val="single" w:sz="2" w:space="0" w:color="004976" w:themeColor="background2"/>
          <w:left w:val="single" w:sz="2" w:space="0" w:color="004976" w:themeColor="background2"/>
          <w:bottom w:val="single" w:sz="2" w:space="0" w:color="004976" w:themeColor="background2"/>
          <w:right w:val="single" w:sz="2" w:space="0" w:color="004976" w:themeColor="background2"/>
          <w:insideH w:val="single" w:sz="2" w:space="0" w:color="004976" w:themeColor="background2"/>
          <w:insideV w:val="single" w:sz="2" w:space="0" w:color="004976" w:themeColor="background2"/>
          <w:tl2br w:val="nil"/>
          <w:tr2bl w:val="nil"/>
        </w:tcBorders>
        <w:shd w:val="clear" w:color="auto" w:fill="CFD7D5"/>
      </w:tcPr>
    </w:tblStylePr>
    <w:tblStylePr w:type="firstCol">
      <w:pPr>
        <w:jc w:val="left"/>
      </w:pPr>
      <w:rPr>
        <w:b/>
        <w:color w:val="FFFFFF"/>
      </w:rPr>
      <w:tblPr/>
      <w:tcPr>
        <w:shd w:val="clear" w:color="auto" w:fill="537B96"/>
      </w:tcPr>
    </w:tblStylePr>
    <w:tblStylePr w:type="band2Horz">
      <w:tblPr/>
      <w:tcPr>
        <w:shd w:val="clear" w:color="auto" w:fill="E7EBEA"/>
      </w:tcPr>
    </w:tblStylePr>
    <w:tblStylePr w:type="nwCell">
      <w:rPr>
        <w:color w:val="FFFFFF" w:themeColor="background1"/>
      </w:rPr>
      <w:tblPr/>
      <w:tcPr>
        <w:shd w:val="clear" w:color="auto" w:fill="004976" w:themeFill="background2"/>
      </w:tcPr>
    </w:tblStylePr>
  </w:style>
  <w:style w:type="paragraph" w:customStyle="1" w:styleId="DividerSubtitle">
    <w:name w:val="Divider Subtitle"/>
    <w:basedOn w:val="Normal"/>
    <w:qFormat/>
    <w:rsid w:val="00923EE1"/>
    <w:pPr>
      <w:spacing w:after="160"/>
    </w:pPr>
    <w:rPr>
      <w:b/>
      <w:color w:val="FFFFFF"/>
      <w:sz w:val="43"/>
      <w:lang w:eastAsia="en-US"/>
    </w:rPr>
  </w:style>
  <w:style w:type="paragraph" w:customStyle="1" w:styleId="FooterInfo">
    <w:name w:val="Footer Info"/>
    <w:basedOn w:val="Footer"/>
    <w:qFormat/>
    <w:rsid w:val="00923EE1"/>
    <w:rPr>
      <w:sz w:val="18"/>
    </w:rPr>
  </w:style>
  <w:style w:type="paragraph" w:customStyle="1" w:styleId="FooterInfoDividerPage">
    <w:name w:val="Footer Info DividerPage"/>
    <w:basedOn w:val="FooterInfo"/>
    <w:qFormat/>
    <w:rsid w:val="00923EE1"/>
    <w:rPr>
      <w:color w:val="FFFFFF"/>
    </w:rPr>
  </w:style>
  <w:style w:type="paragraph" w:customStyle="1" w:styleId="CoverURL">
    <w:name w:val="Cover URL"/>
    <w:basedOn w:val="Footer"/>
    <w:qFormat/>
    <w:rsid w:val="00CD6498"/>
    <w:pPr>
      <w:spacing w:before="440"/>
    </w:pPr>
    <w:rPr>
      <w:b/>
      <w:color w:val="FFFFFF"/>
      <w:sz w:val="29"/>
    </w:rPr>
  </w:style>
  <w:style w:type="paragraph" w:styleId="ListNumber3">
    <w:name w:val="List Number 3"/>
    <w:basedOn w:val="Normal"/>
    <w:uiPriority w:val="3"/>
    <w:qFormat/>
    <w:rsid w:val="00923EE1"/>
    <w:pPr>
      <w:numPr>
        <w:ilvl w:val="2"/>
        <w:numId w:val="26"/>
      </w:numPr>
      <w:contextualSpacing/>
    </w:pPr>
  </w:style>
  <w:style w:type="table" w:customStyle="1" w:styleId="ASAPullOutBox">
    <w:name w:val="ASA PullOut Box"/>
    <w:basedOn w:val="TableNormal"/>
    <w:uiPriority w:val="99"/>
    <w:rsid w:val="00923EE1"/>
    <w:rPr>
      <w:rFonts w:asciiTheme="minorHAnsi" w:hAnsiTheme="minorHAnsi"/>
    </w:rPr>
    <w:tblPr>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tblBorders>
      <w:tblCellMar>
        <w:top w:w="284" w:type="dxa"/>
        <w:left w:w="567" w:type="dxa"/>
        <w:bottom w:w="85" w:type="dxa"/>
        <w:right w:w="567" w:type="dxa"/>
      </w:tblCellMar>
    </w:tblPr>
  </w:style>
  <w:style w:type="paragraph" w:customStyle="1" w:styleId="IntroCopy2">
    <w:name w:val="Intro Copy 2"/>
    <w:basedOn w:val="Normal"/>
    <w:next w:val="Normal"/>
    <w:qFormat/>
    <w:rsid w:val="00923EE1"/>
    <w:rPr>
      <w:b/>
    </w:rPr>
  </w:style>
  <w:style w:type="paragraph" w:customStyle="1" w:styleId="CoverDate">
    <w:name w:val="Cover Date"/>
    <w:basedOn w:val="CoverSubtitle"/>
    <w:qFormat/>
    <w:rsid w:val="00923EE1"/>
  </w:style>
  <w:style w:type="numbering" w:customStyle="1" w:styleId="DividerNo">
    <w:name w:val="DividerNo"/>
    <w:uiPriority w:val="99"/>
    <w:rsid w:val="00A9412A"/>
    <w:pPr>
      <w:numPr>
        <w:numId w:val="6"/>
      </w:numPr>
    </w:pPr>
  </w:style>
  <w:style w:type="paragraph" w:customStyle="1" w:styleId="DividerNumber">
    <w:name w:val="Divider Number"/>
    <w:basedOn w:val="Normal"/>
    <w:qFormat/>
    <w:rsid w:val="00923EE1"/>
    <w:pPr>
      <w:numPr>
        <w:numId w:val="13"/>
      </w:numPr>
      <w:tabs>
        <w:tab w:val="num" w:pos="1209"/>
      </w:tabs>
      <w:spacing w:before="680" w:after="0" w:line="216" w:lineRule="auto"/>
      <w:contextualSpacing/>
    </w:pPr>
    <w:rPr>
      <w:b/>
      <w:color w:val="FFFFFF"/>
      <w:sz w:val="112"/>
    </w:rPr>
  </w:style>
  <w:style w:type="paragraph" w:customStyle="1" w:styleId="TableText-Diagram">
    <w:name w:val="Table Text - Diagram"/>
    <w:basedOn w:val="TableText"/>
    <w:qFormat/>
    <w:rsid w:val="00923EE1"/>
    <w:rPr>
      <w:lang w:val="es-ES"/>
    </w:rPr>
  </w:style>
  <w:style w:type="paragraph" w:customStyle="1" w:styleId="TableText-DiagramFirstColumn">
    <w:name w:val="Table Text - Diagram FirstColumn"/>
    <w:basedOn w:val="TableText-Diagram"/>
    <w:qFormat/>
    <w:rsid w:val="00923EE1"/>
    <w:rPr>
      <w:b/>
      <w:color w:val="FFFFFF"/>
    </w:rPr>
  </w:style>
  <w:style w:type="character" w:customStyle="1" w:styleId="Heading1Char">
    <w:name w:val="Heading 1 Char"/>
    <w:basedOn w:val="DefaultParagraphFont"/>
    <w:link w:val="Heading1"/>
    <w:uiPriority w:val="9"/>
    <w:rsid w:val="006747F5"/>
    <w:rPr>
      <w:rFonts w:asciiTheme="majorHAnsi" w:eastAsia="MS Mincho" w:hAnsiTheme="majorHAnsi" w:cstheme="majorHAnsi"/>
      <w:b/>
      <w:bCs/>
      <w:color w:val="004976" w:themeColor="background2"/>
      <w:kern w:val="32"/>
      <w:sz w:val="56"/>
      <w:szCs w:val="32"/>
      <w:lang w:val="en-AU" w:eastAsia="ja-JP"/>
    </w:rPr>
  </w:style>
  <w:style w:type="paragraph" w:customStyle="1" w:styleId="Notes">
    <w:name w:val="Notes"/>
    <w:basedOn w:val="Normal"/>
    <w:next w:val="Normal"/>
    <w:qFormat/>
    <w:rsid w:val="00C26F26"/>
    <w:pPr>
      <w:spacing w:before="160" w:line="180" w:lineRule="atLeast"/>
    </w:pPr>
    <w:rPr>
      <w:sz w:val="20"/>
      <w:lang w:val="es-ES"/>
    </w:rPr>
  </w:style>
  <w:style w:type="paragraph" w:customStyle="1" w:styleId="ChartSubhead">
    <w:name w:val="Chart Subhead"/>
    <w:basedOn w:val="Normal"/>
    <w:qFormat/>
    <w:rsid w:val="00923EE1"/>
    <w:pPr>
      <w:spacing w:before="500" w:after="160"/>
    </w:pPr>
    <w:rPr>
      <w:rFonts w:ascii="Calibri" w:hAnsi="Calibri"/>
      <w:b/>
      <w:color w:val="004976"/>
      <w:sz w:val="32"/>
    </w:rPr>
  </w:style>
  <w:style w:type="paragraph" w:customStyle="1" w:styleId="ChartIntroCopy">
    <w:name w:val="Chart IntroCopy"/>
    <w:basedOn w:val="Normal"/>
    <w:qFormat/>
    <w:rsid w:val="00923EE1"/>
    <w:pPr>
      <w:contextualSpacing/>
    </w:pPr>
    <w:rPr>
      <w:b/>
      <w:color w:val="004976" w:themeColor="accent1"/>
    </w:rPr>
  </w:style>
  <w:style w:type="character" w:customStyle="1" w:styleId="Heading2Char">
    <w:name w:val="Heading 2 Char"/>
    <w:basedOn w:val="DefaultParagraphFont"/>
    <w:link w:val="Heading2"/>
    <w:uiPriority w:val="1"/>
    <w:rsid w:val="00923EE1"/>
    <w:rPr>
      <w:rFonts w:asciiTheme="majorHAnsi" w:eastAsia="MS Mincho" w:hAnsiTheme="majorHAnsi" w:cstheme="majorHAnsi"/>
      <w:b/>
      <w:bCs/>
      <w:iCs/>
      <w:color w:val="004976" w:themeColor="background2"/>
      <w:sz w:val="44"/>
      <w:szCs w:val="28"/>
      <w:lang w:val="en-AU" w:eastAsia="ja-JP"/>
    </w:rPr>
  </w:style>
  <w:style w:type="table" w:customStyle="1" w:styleId="ASAChartBox">
    <w:name w:val="ASA ChartBox"/>
    <w:basedOn w:val="TableNormal"/>
    <w:uiPriority w:val="99"/>
    <w:rsid w:val="00923EE1"/>
    <w:rPr>
      <w:rFonts w:ascii="Calibri" w:hAnsi="Calibri"/>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paragraph" w:customStyle="1" w:styleId="BackPageURL">
    <w:name w:val="BackPage URL"/>
    <w:basedOn w:val="Normal"/>
    <w:qFormat/>
    <w:rsid w:val="00923EE1"/>
    <w:pPr>
      <w:spacing w:after="60"/>
    </w:pPr>
    <w:rPr>
      <w:b/>
      <w:color w:val="004976" w:themeColor="background2"/>
      <w:sz w:val="24"/>
      <w:lang w:val="es-ES"/>
    </w:rPr>
  </w:style>
  <w:style w:type="paragraph" w:customStyle="1" w:styleId="BackPageDetails">
    <w:name w:val="BackPage Details"/>
    <w:basedOn w:val="Normal"/>
    <w:qFormat/>
    <w:rsid w:val="00923EE1"/>
    <w:pPr>
      <w:spacing w:after="0" w:line="228" w:lineRule="auto"/>
      <w:contextualSpacing/>
    </w:pPr>
    <w:rPr>
      <w:color w:val="004976" w:themeColor="background2"/>
      <w:sz w:val="24"/>
    </w:rPr>
  </w:style>
  <w:style w:type="table" w:customStyle="1" w:styleId="CECouncil">
    <w:name w:val="CE Council"/>
    <w:basedOn w:val="TableNormal"/>
    <w:uiPriority w:val="99"/>
    <w:rsid w:val="00923EE1"/>
    <w:rPr>
      <w:rFonts w:asciiTheme="minorHAnsi" w:eastAsiaTheme="minorHAnsi" w:hAnsiTheme="minorHAnsi"/>
      <w:lang w:val="en-AU" w:eastAsia="en-US"/>
    </w:rPr>
    <w:tblPr>
      <w:tblStyleRowBandSize w:val="1"/>
      <w:tblStyleColBandSize w:val="1"/>
    </w:tblPr>
    <w:tblStylePr w:type="firstRow">
      <w:tblPr/>
      <w:tcPr>
        <w:tcBorders>
          <w:top w:val="nil"/>
          <w:left w:val="nil"/>
          <w:bottom w:val="nil"/>
          <w:right w:val="nil"/>
          <w:insideH w:val="nil"/>
          <w:insideV w:val="nil"/>
          <w:tl2br w:val="nil"/>
          <w:tr2bl w:val="nil"/>
        </w:tcBorders>
      </w:tcPr>
    </w:tblStylePr>
    <w:tblStylePr w:type="firstCol">
      <w:rPr>
        <w:b w:val="0"/>
      </w:rPr>
    </w:tblStylePr>
    <w:tblStylePr w:type="band1Horz">
      <w:tblPr/>
      <w:tcPr>
        <w:shd w:val="clear" w:color="auto" w:fill="E0E1E3"/>
      </w:tcPr>
    </w:tblStylePr>
  </w:style>
  <w:style w:type="table" w:customStyle="1" w:styleId="TableGridLight1">
    <w:name w:val="Table Grid Light1"/>
    <w:basedOn w:val="TableNormal"/>
    <w:uiPriority w:val="40"/>
    <w:rsid w:val="00923EE1"/>
    <w:rPr>
      <w:rFonts w:eastAsiaTheme="minorHAnsi"/>
      <w:lang w:val="en-AU"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mageCaptionWhite">
    <w:name w:val="Image Caption White"/>
    <w:basedOn w:val="Normal"/>
    <w:qFormat/>
    <w:rsid w:val="00923EE1"/>
    <w:pPr>
      <w:spacing w:before="240" w:after="240"/>
      <w:ind w:left="340" w:right="340"/>
    </w:pPr>
    <w:rPr>
      <w:rFonts w:eastAsiaTheme="minorHAnsi"/>
      <w:b/>
      <w:color w:val="FFFFFF"/>
      <w:lang w:eastAsia="en-US"/>
    </w:rPr>
  </w:style>
  <w:style w:type="character" w:customStyle="1" w:styleId="FooterChar">
    <w:name w:val="Footer Char"/>
    <w:basedOn w:val="DefaultParagraphFont"/>
    <w:link w:val="Footer"/>
    <w:uiPriority w:val="9"/>
    <w:rsid w:val="00923EE1"/>
    <w:rPr>
      <w:rFonts w:asciiTheme="minorHAnsi" w:eastAsia="MS Mincho" w:hAnsiTheme="minorHAnsi"/>
      <w:color w:val="004976" w:themeColor="accent1"/>
      <w:sz w:val="12"/>
      <w:lang w:val="en-AU" w:eastAsia="ja-JP"/>
    </w:rPr>
  </w:style>
  <w:style w:type="paragraph" w:styleId="Quote">
    <w:name w:val="Quote"/>
    <w:basedOn w:val="Normal"/>
    <w:next w:val="AuthorName"/>
    <w:link w:val="QuoteChar"/>
    <w:uiPriority w:val="29"/>
    <w:rsid w:val="00B5518B"/>
    <w:pPr>
      <w:spacing w:after="0" w:line="364" w:lineRule="atLeast"/>
    </w:pPr>
    <w:rPr>
      <w:rFonts w:eastAsiaTheme="minorHAnsi"/>
      <w:iCs/>
      <w:color w:val="004976" w:themeColor="background2"/>
      <w:sz w:val="34"/>
      <w:lang w:eastAsia="en-US"/>
    </w:rPr>
  </w:style>
  <w:style w:type="character" w:customStyle="1" w:styleId="QuoteChar">
    <w:name w:val="Quote Char"/>
    <w:basedOn w:val="DefaultParagraphFont"/>
    <w:link w:val="Quote"/>
    <w:uiPriority w:val="29"/>
    <w:rsid w:val="00B5518B"/>
    <w:rPr>
      <w:rFonts w:asciiTheme="minorHAnsi" w:eastAsiaTheme="minorHAnsi" w:hAnsiTheme="minorHAnsi"/>
      <w:iCs/>
      <w:color w:val="004976" w:themeColor="background2"/>
      <w:sz w:val="34"/>
      <w:lang w:val="en-AU" w:eastAsia="en-US"/>
    </w:rPr>
  </w:style>
  <w:style w:type="paragraph" w:customStyle="1" w:styleId="Citation">
    <w:name w:val="Citation"/>
    <w:basedOn w:val="Normal"/>
    <w:qFormat/>
    <w:rsid w:val="00C26F26"/>
    <w:pPr>
      <w:spacing w:after="0" w:line="180" w:lineRule="atLeast"/>
    </w:pPr>
    <w:rPr>
      <w:rFonts w:eastAsiaTheme="minorHAnsi"/>
      <w:sz w:val="20"/>
      <w:lang w:eastAsia="en-US"/>
    </w:rPr>
  </w:style>
  <w:style w:type="paragraph" w:customStyle="1" w:styleId="AuthorName">
    <w:name w:val="Author Name"/>
    <w:basedOn w:val="Normal"/>
    <w:next w:val="Normal"/>
    <w:qFormat/>
    <w:rsid w:val="00B5518B"/>
    <w:pPr>
      <w:jc w:val="right"/>
    </w:pPr>
    <w:rPr>
      <w:b/>
      <w:noProof/>
      <w:color w:val="004976" w:themeColor="accent1"/>
      <w:sz w:val="24"/>
    </w:rPr>
  </w:style>
  <w:style w:type="character" w:customStyle="1" w:styleId="Heading3Char">
    <w:name w:val="Heading 3 Char"/>
    <w:basedOn w:val="DefaultParagraphFont"/>
    <w:link w:val="Heading3"/>
    <w:uiPriority w:val="1"/>
    <w:rsid w:val="00F65A75"/>
    <w:rPr>
      <w:rFonts w:asciiTheme="majorHAnsi" w:eastAsia="MS Mincho" w:hAnsiTheme="majorHAnsi" w:cstheme="majorHAnsi"/>
      <w:b/>
      <w:bCs/>
      <w:color w:val="004976" w:themeColor="background2"/>
      <w:sz w:val="32"/>
      <w:szCs w:val="26"/>
      <w:lang w:val="en-AU" w:eastAsia="ja-JP"/>
    </w:rPr>
  </w:style>
  <w:style w:type="paragraph" w:customStyle="1" w:styleId="NormalBold">
    <w:name w:val="Normal Bold"/>
    <w:basedOn w:val="Normal"/>
    <w:qFormat/>
    <w:rsid w:val="00573501"/>
    <w:rPr>
      <w:b/>
    </w:rPr>
  </w:style>
  <w:style w:type="paragraph" w:customStyle="1" w:styleId="TableHeading-Diagram">
    <w:name w:val="Table Heading - Diagram"/>
    <w:basedOn w:val="TableHeading"/>
    <w:qFormat/>
    <w:rsid w:val="00C74770"/>
    <w:rPr>
      <w:color w:val="FFFFFF"/>
    </w:rPr>
  </w:style>
  <w:style w:type="paragraph" w:customStyle="1" w:styleId="paragraph">
    <w:name w:val="paragraph"/>
    <w:basedOn w:val="Normal"/>
    <w:rsid w:val="00305C57"/>
    <w:pPr>
      <w:adjustRightInd/>
      <w:snapToGrid/>
      <w:spacing w:before="100" w:beforeAutospacing="1" w:after="100" w:afterAutospacing="1"/>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305C57"/>
  </w:style>
  <w:style w:type="character" w:customStyle="1" w:styleId="eop">
    <w:name w:val="eop"/>
    <w:basedOn w:val="DefaultParagraphFont"/>
    <w:rsid w:val="00305C57"/>
  </w:style>
  <w:style w:type="character" w:customStyle="1" w:styleId="scxw94710733">
    <w:name w:val="scxw94710733"/>
    <w:basedOn w:val="DefaultParagraphFont"/>
    <w:rsid w:val="007E67FD"/>
  </w:style>
  <w:style w:type="character" w:customStyle="1" w:styleId="contextualspellingandgrammarerror">
    <w:name w:val="contextualspellingandgrammarerror"/>
    <w:basedOn w:val="DefaultParagraphFont"/>
    <w:rsid w:val="007E67FD"/>
  </w:style>
  <w:style w:type="character" w:customStyle="1" w:styleId="spellingerror">
    <w:name w:val="spellingerror"/>
    <w:basedOn w:val="DefaultParagraphFont"/>
    <w:rsid w:val="007E67FD"/>
  </w:style>
  <w:style w:type="character" w:customStyle="1" w:styleId="advancedproofingissue">
    <w:name w:val="advancedproofingissue"/>
    <w:basedOn w:val="DefaultParagraphFont"/>
    <w:rsid w:val="007E67FD"/>
  </w:style>
  <w:style w:type="character" w:customStyle="1" w:styleId="normaltextrun1">
    <w:name w:val="normaltextrun1"/>
    <w:basedOn w:val="DefaultParagraphFont"/>
    <w:rsid w:val="006517ED"/>
  </w:style>
  <w:style w:type="character" w:customStyle="1" w:styleId="st1">
    <w:name w:val="st1"/>
    <w:basedOn w:val="DefaultParagraphFont"/>
    <w:rsid w:val="00992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7122">
      <w:bodyDiv w:val="1"/>
      <w:marLeft w:val="0"/>
      <w:marRight w:val="0"/>
      <w:marTop w:val="0"/>
      <w:marBottom w:val="0"/>
      <w:divBdr>
        <w:top w:val="none" w:sz="0" w:space="0" w:color="auto"/>
        <w:left w:val="none" w:sz="0" w:space="0" w:color="auto"/>
        <w:bottom w:val="none" w:sz="0" w:space="0" w:color="auto"/>
        <w:right w:val="none" w:sz="0" w:space="0" w:color="auto"/>
      </w:divBdr>
      <w:divsChild>
        <w:div w:id="1210146679">
          <w:marLeft w:val="0"/>
          <w:marRight w:val="0"/>
          <w:marTop w:val="0"/>
          <w:marBottom w:val="0"/>
          <w:divBdr>
            <w:top w:val="none" w:sz="0" w:space="0" w:color="auto"/>
            <w:left w:val="none" w:sz="0" w:space="0" w:color="auto"/>
            <w:bottom w:val="none" w:sz="0" w:space="0" w:color="auto"/>
            <w:right w:val="none" w:sz="0" w:space="0" w:color="auto"/>
          </w:divBdr>
          <w:divsChild>
            <w:div w:id="1737623985">
              <w:marLeft w:val="0"/>
              <w:marRight w:val="0"/>
              <w:marTop w:val="0"/>
              <w:marBottom w:val="0"/>
              <w:divBdr>
                <w:top w:val="none" w:sz="0" w:space="0" w:color="auto"/>
                <w:left w:val="none" w:sz="0" w:space="0" w:color="auto"/>
                <w:bottom w:val="none" w:sz="0" w:space="0" w:color="auto"/>
                <w:right w:val="none" w:sz="0" w:space="0" w:color="auto"/>
              </w:divBdr>
              <w:divsChild>
                <w:div w:id="59401216">
                  <w:marLeft w:val="0"/>
                  <w:marRight w:val="0"/>
                  <w:marTop w:val="0"/>
                  <w:marBottom w:val="0"/>
                  <w:divBdr>
                    <w:top w:val="none" w:sz="0" w:space="0" w:color="auto"/>
                    <w:left w:val="none" w:sz="0" w:space="0" w:color="auto"/>
                    <w:bottom w:val="none" w:sz="0" w:space="0" w:color="auto"/>
                    <w:right w:val="none" w:sz="0" w:space="0" w:color="auto"/>
                  </w:divBdr>
                  <w:divsChild>
                    <w:div w:id="690179131">
                      <w:marLeft w:val="0"/>
                      <w:marRight w:val="0"/>
                      <w:marTop w:val="0"/>
                      <w:marBottom w:val="0"/>
                      <w:divBdr>
                        <w:top w:val="none" w:sz="0" w:space="0" w:color="auto"/>
                        <w:left w:val="none" w:sz="0" w:space="0" w:color="auto"/>
                        <w:bottom w:val="none" w:sz="0" w:space="0" w:color="auto"/>
                        <w:right w:val="none" w:sz="0" w:space="0" w:color="auto"/>
                      </w:divBdr>
                      <w:divsChild>
                        <w:div w:id="1524634590">
                          <w:marLeft w:val="0"/>
                          <w:marRight w:val="0"/>
                          <w:marTop w:val="0"/>
                          <w:marBottom w:val="0"/>
                          <w:divBdr>
                            <w:top w:val="none" w:sz="0" w:space="0" w:color="auto"/>
                            <w:left w:val="none" w:sz="0" w:space="0" w:color="auto"/>
                            <w:bottom w:val="none" w:sz="0" w:space="0" w:color="auto"/>
                            <w:right w:val="none" w:sz="0" w:space="0" w:color="auto"/>
                          </w:divBdr>
                          <w:divsChild>
                            <w:div w:id="143544331">
                              <w:marLeft w:val="0"/>
                              <w:marRight w:val="0"/>
                              <w:marTop w:val="0"/>
                              <w:marBottom w:val="0"/>
                              <w:divBdr>
                                <w:top w:val="none" w:sz="0" w:space="0" w:color="auto"/>
                                <w:left w:val="none" w:sz="0" w:space="0" w:color="auto"/>
                                <w:bottom w:val="none" w:sz="0" w:space="0" w:color="auto"/>
                                <w:right w:val="none" w:sz="0" w:space="0" w:color="auto"/>
                              </w:divBdr>
                              <w:divsChild>
                                <w:div w:id="324164121">
                                  <w:marLeft w:val="0"/>
                                  <w:marRight w:val="0"/>
                                  <w:marTop w:val="0"/>
                                  <w:marBottom w:val="0"/>
                                  <w:divBdr>
                                    <w:top w:val="none" w:sz="0" w:space="0" w:color="auto"/>
                                    <w:left w:val="none" w:sz="0" w:space="0" w:color="auto"/>
                                    <w:bottom w:val="none" w:sz="0" w:space="0" w:color="auto"/>
                                    <w:right w:val="none" w:sz="0" w:space="0" w:color="auto"/>
                                  </w:divBdr>
                                  <w:divsChild>
                                    <w:div w:id="533808307">
                                      <w:marLeft w:val="0"/>
                                      <w:marRight w:val="0"/>
                                      <w:marTop w:val="0"/>
                                      <w:marBottom w:val="0"/>
                                      <w:divBdr>
                                        <w:top w:val="none" w:sz="0" w:space="0" w:color="auto"/>
                                        <w:left w:val="none" w:sz="0" w:space="0" w:color="auto"/>
                                        <w:bottom w:val="none" w:sz="0" w:space="0" w:color="auto"/>
                                        <w:right w:val="none" w:sz="0" w:space="0" w:color="auto"/>
                                      </w:divBdr>
                                      <w:divsChild>
                                        <w:div w:id="419913539">
                                          <w:marLeft w:val="0"/>
                                          <w:marRight w:val="0"/>
                                          <w:marTop w:val="0"/>
                                          <w:marBottom w:val="0"/>
                                          <w:divBdr>
                                            <w:top w:val="none" w:sz="0" w:space="0" w:color="auto"/>
                                            <w:left w:val="none" w:sz="0" w:space="0" w:color="auto"/>
                                            <w:bottom w:val="none" w:sz="0" w:space="0" w:color="auto"/>
                                            <w:right w:val="none" w:sz="0" w:space="0" w:color="auto"/>
                                          </w:divBdr>
                                          <w:divsChild>
                                            <w:div w:id="1073314919">
                                              <w:marLeft w:val="0"/>
                                              <w:marRight w:val="0"/>
                                              <w:marTop w:val="0"/>
                                              <w:marBottom w:val="0"/>
                                              <w:divBdr>
                                                <w:top w:val="none" w:sz="0" w:space="0" w:color="auto"/>
                                                <w:left w:val="none" w:sz="0" w:space="0" w:color="auto"/>
                                                <w:bottom w:val="none" w:sz="0" w:space="0" w:color="auto"/>
                                                <w:right w:val="none" w:sz="0" w:space="0" w:color="auto"/>
                                              </w:divBdr>
                                              <w:divsChild>
                                                <w:div w:id="2039892902">
                                                  <w:marLeft w:val="0"/>
                                                  <w:marRight w:val="0"/>
                                                  <w:marTop w:val="0"/>
                                                  <w:marBottom w:val="0"/>
                                                  <w:divBdr>
                                                    <w:top w:val="none" w:sz="0" w:space="0" w:color="auto"/>
                                                    <w:left w:val="none" w:sz="0" w:space="0" w:color="auto"/>
                                                    <w:bottom w:val="none" w:sz="0" w:space="0" w:color="auto"/>
                                                    <w:right w:val="none" w:sz="0" w:space="0" w:color="auto"/>
                                                  </w:divBdr>
                                                  <w:divsChild>
                                                    <w:div w:id="2103800189">
                                                      <w:marLeft w:val="0"/>
                                                      <w:marRight w:val="0"/>
                                                      <w:marTop w:val="0"/>
                                                      <w:marBottom w:val="0"/>
                                                      <w:divBdr>
                                                        <w:top w:val="single" w:sz="6" w:space="0" w:color="auto"/>
                                                        <w:left w:val="none" w:sz="0" w:space="0" w:color="auto"/>
                                                        <w:bottom w:val="single" w:sz="6" w:space="0" w:color="auto"/>
                                                        <w:right w:val="none" w:sz="0" w:space="0" w:color="auto"/>
                                                      </w:divBdr>
                                                      <w:divsChild>
                                                        <w:div w:id="1020620277">
                                                          <w:marLeft w:val="0"/>
                                                          <w:marRight w:val="0"/>
                                                          <w:marTop w:val="0"/>
                                                          <w:marBottom w:val="0"/>
                                                          <w:divBdr>
                                                            <w:top w:val="none" w:sz="0" w:space="0" w:color="auto"/>
                                                            <w:left w:val="none" w:sz="0" w:space="0" w:color="auto"/>
                                                            <w:bottom w:val="none" w:sz="0" w:space="0" w:color="auto"/>
                                                            <w:right w:val="none" w:sz="0" w:space="0" w:color="auto"/>
                                                          </w:divBdr>
                                                          <w:divsChild>
                                                            <w:div w:id="1648780934">
                                                              <w:marLeft w:val="0"/>
                                                              <w:marRight w:val="0"/>
                                                              <w:marTop w:val="0"/>
                                                              <w:marBottom w:val="0"/>
                                                              <w:divBdr>
                                                                <w:top w:val="none" w:sz="0" w:space="0" w:color="auto"/>
                                                                <w:left w:val="none" w:sz="0" w:space="0" w:color="auto"/>
                                                                <w:bottom w:val="none" w:sz="0" w:space="0" w:color="auto"/>
                                                                <w:right w:val="none" w:sz="0" w:space="0" w:color="auto"/>
                                                              </w:divBdr>
                                                              <w:divsChild>
                                                                <w:div w:id="470369337">
                                                                  <w:marLeft w:val="0"/>
                                                                  <w:marRight w:val="0"/>
                                                                  <w:marTop w:val="0"/>
                                                                  <w:marBottom w:val="0"/>
                                                                  <w:divBdr>
                                                                    <w:top w:val="none" w:sz="0" w:space="0" w:color="auto"/>
                                                                    <w:left w:val="none" w:sz="0" w:space="0" w:color="auto"/>
                                                                    <w:bottom w:val="none" w:sz="0" w:space="0" w:color="auto"/>
                                                                    <w:right w:val="none" w:sz="0" w:space="0" w:color="auto"/>
                                                                  </w:divBdr>
                                                                  <w:divsChild>
                                                                    <w:div w:id="1570337250">
                                                                      <w:marLeft w:val="0"/>
                                                                      <w:marRight w:val="0"/>
                                                                      <w:marTop w:val="0"/>
                                                                      <w:marBottom w:val="0"/>
                                                                      <w:divBdr>
                                                                        <w:top w:val="none" w:sz="0" w:space="0" w:color="auto"/>
                                                                        <w:left w:val="none" w:sz="0" w:space="0" w:color="auto"/>
                                                                        <w:bottom w:val="none" w:sz="0" w:space="0" w:color="auto"/>
                                                                        <w:right w:val="none" w:sz="0" w:space="0" w:color="auto"/>
                                                                      </w:divBdr>
                                                                      <w:divsChild>
                                                                        <w:div w:id="27804432">
                                                                          <w:marLeft w:val="0"/>
                                                                          <w:marRight w:val="0"/>
                                                                          <w:marTop w:val="0"/>
                                                                          <w:marBottom w:val="0"/>
                                                                          <w:divBdr>
                                                                            <w:top w:val="none" w:sz="0" w:space="0" w:color="auto"/>
                                                                            <w:left w:val="none" w:sz="0" w:space="0" w:color="auto"/>
                                                                            <w:bottom w:val="none" w:sz="0" w:space="0" w:color="auto"/>
                                                                            <w:right w:val="none" w:sz="0" w:space="0" w:color="auto"/>
                                                                          </w:divBdr>
                                                                          <w:divsChild>
                                                                            <w:div w:id="438335693">
                                                                              <w:marLeft w:val="0"/>
                                                                              <w:marRight w:val="0"/>
                                                                              <w:marTop w:val="0"/>
                                                                              <w:marBottom w:val="0"/>
                                                                              <w:divBdr>
                                                                                <w:top w:val="none" w:sz="0" w:space="0" w:color="auto"/>
                                                                                <w:left w:val="none" w:sz="0" w:space="0" w:color="auto"/>
                                                                                <w:bottom w:val="none" w:sz="0" w:space="0" w:color="auto"/>
                                                                                <w:right w:val="none" w:sz="0" w:space="0" w:color="auto"/>
                                                                              </w:divBdr>
                                                                              <w:divsChild>
                                                                                <w:div w:id="109205508">
                                                                                  <w:marLeft w:val="0"/>
                                                                                  <w:marRight w:val="0"/>
                                                                                  <w:marTop w:val="0"/>
                                                                                  <w:marBottom w:val="0"/>
                                                                                  <w:divBdr>
                                                                                    <w:top w:val="none" w:sz="0" w:space="0" w:color="auto"/>
                                                                                    <w:left w:val="none" w:sz="0" w:space="0" w:color="auto"/>
                                                                                    <w:bottom w:val="none" w:sz="0" w:space="0" w:color="auto"/>
                                                                                    <w:right w:val="none" w:sz="0" w:space="0" w:color="auto"/>
                                                                                  </w:divBdr>
                                                                                  <w:divsChild>
                                                                                    <w:div w:id="1047533880">
                                                                                      <w:marLeft w:val="0"/>
                                                                                      <w:marRight w:val="0"/>
                                                                                      <w:marTop w:val="0"/>
                                                                                      <w:marBottom w:val="0"/>
                                                                                      <w:divBdr>
                                                                                        <w:top w:val="none" w:sz="0" w:space="0" w:color="auto"/>
                                                                                        <w:left w:val="none" w:sz="0" w:space="0" w:color="auto"/>
                                                                                        <w:bottom w:val="none" w:sz="0" w:space="0" w:color="auto"/>
                                                                                        <w:right w:val="none" w:sz="0" w:space="0" w:color="auto"/>
                                                                                      </w:divBdr>
                                                                                    </w:div>
                                                                                  </w:divsChild>
                                                                                </w:div>
                                                                                <w:div w:id="1630352371">
                                                                                  <w:marLeft w:val="0"/>
                                                                                  <w:marRight w:val="0"/>
                                                                                  <w:marTop w:val="0"/>
                                                                                  <w:marBottom w:val="0"/>
                                                                                  <w:divBdr>
                                                                                    <w:top w:val="none" w:sz="0" w:space="0" w:color="auto"/>
                                                                                    <w:left w:val="none" w:sz="0" w:space="0" w:color="auto"/>
                                                                                    <w:bottom w:val="none" w:sz="0" w:space="0" w:color="auto"/>
                                                                                    <w:right w:val="none" w:sz="0" w:space="0" w:color="auto"/>
                                                                                  </w:divBdr>
                                                                                  <w:divsChild>
                                                                                    <w:div w:id="7551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72094">
      <w:bodyDiv w:val="1"/>
      <w:marLeft w:val="0"/>
      <w:marRight w:val="0"/>
      <w:marTop w:val="0"/>
      <w:marBottom w:val="0"/>
      <w:divBdr>
        <w:top w:val="none" w:sz="0" w:space="0" w:color="auto"/>
        <w:left w:val="none" w:sz="0" w:space="0" w:color="auto"/>
        <w:bottom w:val="none" w:sz="0" w:space="0" w:color="auto"/>
        <w:right w:val="none" w:sz="0" w:space="0" w:color="auto"/>
      </w:divBdr>
      <w:divsChild>
        <w:div w:id="1232084864">
          <w:marLeft w:val="0"/>
          <w:marRight w:val="0"/>
          <w:marTop w:val="0"/>
          <w:marBottom w:val="0"/>
          <w:divBdr>
            <w:top w:val="none" w:sz="0" w:space="0" w:color="auto"/>
            <w:left w:val="none" w:sz="0" w:space="0" w:color="auto"/>
            <w:bottom w:val="none" w:sz="0" w:space="0" w:color="auto"/>
            <w:right w:val="none" w:sz="0" w:space="0" w:color="auto"/>
          </w:divBdr>
          <w:divsChild>
            <w:div w:id="246614205">
              <w:marLeft w:val="0"/>
              <w:marRight w:val="0"/>
              <w:marTop w:val="0"/>
              <w:marBottom w:val="0"/>
              <w:divBdr>
                <w:top w:val="none" w:sz="0" w:space="0" w:color="auto"/>
                <w:left w:val="none" w:sz="0" w:space="0" w:color="auto"/>
                <w:bottom w:val="none" w:sz="0" w:space="0" w:color="auto"/>
                <w:right w:val="none" w:sz="0" w:space="0" w:color="auto"/>
              </w:divBdr>
              <w:divsChild>
                <w:div w:id="1198852270">
                  <w:marLeft w:val="0"/>
                  <w:marRight w:val="0"/>
                  <w:marTop w:val="0"/>
                  <w:marBottom w:val="0"/>
                  <w:divBdr>
                    <w:top w:val="none" w:sz="0" w:space="0" w:color="auto"/>
                    <w:left w:val="none" w:sz="0" w:space="0" w:color="auto"/>
                    <w:bottom w:val="none" w:sz="0" w:space="0" w:color="auto"/>
                    <w:right w:val="none" w:sz="0" w:space="0" w:color="auto"/>
                  </w:divBdr>
                  <w:divsChild>
                    <w:div w:id="1768888363">
                      <w:marLeft w:val="0"/>
                      <w:marRight w:val="0"/>
                      <w:marTop w:val="0"/>
                      <w:marBottom w:val="0"/>
                      <w:divBdr>
                        <w:top w:val="none" w:sz="0" w:space="0" w:color="auto"/>
                        <w:left w:val="none" w:sz="0" w:space="0" w:color="auto"/>
                        <w:bottom w:val="none" w:sz="0" w:space="0" w:color="auto"/>
                        <w:right w:val="none" w:sz="0" w:space="0" w:color="auto"/>
                      </w:divBdr>
                      <w:divsChild>
                        <w:div w:id="1609459825">
                          <w:marLeft w:val="0"/>
                          <w:marRight w:val="0"/>
                          <w:marTop w:val="0"/>
                          <w:marBottom w:val="0"/>
                          <w:divBdr>
                            <w:top w:val="none" w:sz="0" w:space="0" w:color="auto"/>
                            <w:left w:val="none" w:sz="0" w:space="0" w:color="auto"/>
                            <w:bottom w:val="none" w:sz="0" w:space="0" w:color="auto"/>
                            <w:right w:val="none" w:sz="0" w:space="0" w:color="auto"/>
                          </w:divBdr>
                          <w:divsChild>
                            <w:div w:id="691997979">
                              <w:marLeft w:val="0"/>
                              <w:marRight w:val="0"/>
                              <w:marTop w:val="0"/>
                              <w:marBottom w:val="0"/>
                              <w:divBdr>
                                <w:top w:val="none" w:sz="0" w:space="0" w:color="auto"/>
                                <w:left w:val="none" w:sz="0" w:space="0" w:color="auto"/>
                                <w:bottom w:val="none" w:sz="0" w:space="0" w:color="auto"/>
                                <w:right w:val="none" w:sz="0" w:space="0" w:color="auto"/>
                              </w:divBdr>
                              <w:divsChild>
                                <w:div w:id="808209261">
                                  <w:marLeft w:val="0"/>
                                  <w:marRight w:val="0"/>
                                  <w:marTop w:val="0"/>
                                  <w:marBottom w:val="0"/>
                                  <w:divBdr>
                                    <w:top w:val="none" w:sz="0" w:space="0" w:color="auto"/>
                                    <w:left w:val="none" w:sz="0" w:space="0" w:color="auto"/>
                                    <w:bottom w:val="none" w:sz="0" w:space="0" w:color="auto"/>
                                    <w:right w:val="none" w:sz="0" w:space="0" w:color="auto"/>
                                  </w:divBdr>
                                  <w:divsChild>
                                    <w:div w:id="1596593205">
                                      <w:marLeft w:val="0"/>
                                      <w:marRight w:val="0"/>
                                      <w:marTop w:val="0"/>
                                      <w:marBottom w:val="0"/>
                                      <w:divBdr>
                                        <w:top w:val="none" w:sz="0" w:space="0" w:color="auto"/>
                                        <w:left w:val="none" w:sz="0" w:space="0" w:color="auto"/>
                                        <w:bottom w:val="none" w:sz="0" w:space="0" w:color="auto"/>
                                        <w:right w:val="none" w:sz="0" w:space="0" w:color="auto"/>
                                      </w:divBdr>
                                      <w:divsChild>
                                        <w:div w:id="199824825">
                                          <w:marLeft w:val="0"/>
                                          <w:marRight w:val="0"/>
                                          <w:marTop w:val="0"/>
                                          <w:marBottom w:val="0"/>
                                          <w:divBdr>
                                            <w:top w:val="none" w:sz="0" w:space="0" w:color="auto"/>
                                            <w:left w:val="none" w:sz="0" w:space="0" w:color="auto"/>
                                            <w:bottom w:val="none" w:sz="0" w:space="0" w:color="auto"/>
                                            <w:right w:val="none" w:sz="0" w:space="0" w:color="auto"/>
                                          </w:divBdr>
                                          <w:divsChild>
                                            <w:div w:id="513420348">
                                              <w:marLeft w:val="0"/>
                                              <w:marRight w:val="0"/>
                                              <w:marTop w:val="0"/>
                                              <w:marBottom w:val="0"/>
                                              <w:divBdr>
                                                <w:top w:val="none" w:sz="0" w:space="0" w:color="auto"/>
                                                <w:left w:val="none" w:sz="0" w:space="0" w:color="auto"/>
                                                <w:bottom w:val="none" w:sz="0" w:space="0" w:color="auto"/>
                                                <w:right w:val="none" w:sz="0" w:space="0" w:color="auto"/>
                                              </w:divBdr>
                                              <w:divsChild>
                                                <w:div w:id="1319766501">
                                                  <w:marLeft w:val="0"/>
                                                  <w:marRight w:val="0"/>
                                                  <w:marTop w:val="0"/>
                                                  <w:marBottom w:val="0"/>
                                                  <w:divBdr>
                                                    <w:top w:val="none" w:sz="0" w:space="0" w:color="auto"/>
                                                    <w:left w:val="none" w:sz="0" w:space="0" w:color="auto"/>
                                                    <w:bottom w:val="none" w:sz="0" w:space="0" w:color="auto"/>
                                                    <w:right w:val="none" w:sz="0" w:space="0" w:color="auto"/>
                                                  </w:divBdr>
                                                  <w:divsChild>
                                                    <w:div w:id="2021396596">
                                                      <w:marLeft w:val="0"/>
                                                      <w:marRight w:val="0"/>
                                                      <w:marTop w:val="0"/>
                                                      <w:marBottom w:val="0"/>
                                                      <w:divBdr>
                                                        <w:top w:val="single" w:sz="6" w:space="0" w:color="auto"/>
                                                        <w:left w:val="none" w:sz="0" w:space="0" w:color="auto"/>
                                                        <w:bottom w:val="single" w:sz="6" w:space="0" w:color="auto"/>
                                                        <w:right w:val="none" w:sz="0" w:space="0" w:color="auto"/>
                                                      </w:divBdr>
                                                      <w:divsChild>
                                                        <w:div w:id="615867459">
                                                          <w:marLeft w:val="0"/>
                                                          <w:marRight w:val="0"/>
                                                          <w:marTop w:val="0"/>
                                                          <w:marBottom w:val="0"/>
                                                          <w:divBdr>
                                                            <w:top w:val="none" w:sz="0" w:space="0" w:color="auto"/>
                                                            <w:left w:val="none" w:sz="0" w:space="0" w:color="auto"/>
                                                            <w:bottom w:val="none" w:sz="0" w:space="0" w:color="auto"/>
                                                            <w:right w:val="none" w:sz="0" w:space="0" w:color="auto"/>
                                                          </w:divBdr>
                                                          <w:divsChild>
                                                            <w:div w:id="2025276865">
                                                              <w:marLeft w:val="0"/>
                                                              <w:marRight w:val="0"/>
                                                              <w:marTop w:val="0"/>
                                                              <w:marBottom w:val="0"/>
                                                              <w:divBdr>
                                                                <w:top w:val="none" w:sz="0" w:space="0" w:color="auto"/>
                                                                <w:left w:val="none" w:sz="0" w:space="0" w:color="auto"/>
                                                                <w:bottom w:val="none" w:sz="0" w:space="0" w:color="auto"/>
                                                                <w:right w:val="none" w:sz="0" w:space="0" w:color="auto"/>
                                                              </w:divBdr>
                                                              <w:divsChild>
                                                                <w:div w:id="2006013210">
                                                                  <w:marLeft w:val="0"/>
                                                                  <w:marRight w:val="0"/>
                                                                  <w:marTop w:val="0"/>
                                                                  <w:marBottom w:val="0"/>
                                                                  <w:divBdr>
                                                                    <w:top w:val="none" w:sz="0" w:space="0" w:color="auto"/>
                                                                    <w:left w:val="none" w:sz="0" w:space="0" w:color="auto"/>
                                                                    <w:bottom w:val="none" w:sz="0" w:space="0" w:color="auto"/>
                                                                    <w:right w:val="none" w:sz="0" w:space="0" w:color="auto"/>
                                                                  </w:divBdr>
                                                                  <w:divsChild>
                                                                    <w:div w:id="1617174240">
                                                                      <w:marLeft w:val="0"/>
                                                                      <w:marRight w:val="0"/>
                                                                      <w:marTop w:val="0"/>
                                                                      <w:marBottom w:val="0"/>
                                                                      <w:divBdr>
                                                                        <w:top w:val="none" w:sz="0" w:space="0" w:color="auto"/>
                                                                        <w:left w:val="none" w:sz="0" w:space="0" w:color="auto"/>
                                                                        <w:bottom w:val="none" w:sz="0" w:space="0" w:color="auto"/>
                                                                        <w:right w:val="none" w:sz="0" w:space="0" w:color="auto"/>
                                                                      </w:divBdr>
                                                                      <w:divsChild>
                                                                        <w:div w:id="455029633">
                                                                          <w:marLeft w:val="0"/>
                                                                          <w:marRight w:val="0"/>
                                                                          <w:marTop w:val="0"/>
                                                                          <w:marBottom w:val="0"/>
                                                                          <w:divBdr>
                                                                            <w:top w:val="none" w:sz="0" w:space="0" w:color="auto"/>
                                                                            <w:left w:val="none" w:sz="0" w:space="0" w:color="auto"/>
                                                                            <w:bottom w:val="none" w:sz="0" w:space="0" w:color="auto"/>
                                                                            <w:right w:val="none" w:sz="0" w:space="0" w:color="auto"/>
                                                                          </w:divBdr>
                                                                          <w:divsChild>
                                                                            <w:div w:id="731392958">
                                                                              <w:marLeft w:val="0"/>
                                                                              <w:marRight w:val="0"/>
                                                                              <w:marTop w:val="0"/>
                                                                              <w:marBottom w:val="0"/>
                                                                              <w:divBdr>
                                                                                <w:top w:val="none" w:sz="0" w:space="0" w:color="auto"/>
                                                                                <w:left w:val="none" w:sz="0" w:space="0" w:color="auto"/>
                                                                                <w:bottom w:val="none" w:sz="0" w:space="0" w:color="auto"/>
                                                                                <w:right w:val="none" w:sz="0" w:space="0" w:color="auto"/>
                                                                              </w:divBdr>
                                                                              <w:divsChild>
                                                                                <w:div w:id="1637486728">
                                                                                  <w:marLeft w:val="0"/>
                                                                                  <w:marRight w:val="0"/>
                                                                                  <w:marTop w:val="0"/>
                                                                                  <w:marBottom w:val="0"/>
                                                                                  <w:divBdr>
                                                                                    <w:top w:val="none" w:sz="0" w:space="0" w:color="auto"/>
                                                                                    <w:left w:val="none" w:sz="0" w:space="0" w:color="auto"/>
                                                                                    <w:bottom w:val="none" w:sz="0" w:space="0" w:color="auto"/>
                                                                                    <w:right w:val="none" w:sz="0" w:space="0" w:color="auto"/>
                                                                                  </w:divBdr>
                                                                                  <w:divsChild>
                                                                                    <w:div w:id="13725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51272">
      <w:bodyDiv w:val="1"/>
      <w:marLeft w:val="0"/>
      <w:marRight w:val="0"/>
      <w:marTop w:val="0"/>
      <w:marBottom w:val="0"/>
      <w:divBdr>
        <w:top w:val="none" w:sz="0" w:space="0" w:color="auto"/>
        <w:left w:val="none" w:sz="0" w:space="0" w:color="auto"/>
        <w:bottom w:val="none" w:sz="0" w:space="0" w:color="auto"/>
        <w:right w:val="none" w:sz="0" w:space="0" w:color="auto"/>
      </w:divBdr>
      <w:divsChild>
        <w:div w:id="601257428">
          <w:marLeft w:val="0"/>
          <w:marRight w:val="0"/>
          <w:marTop w:val="0"/>
          <w:marBottom w:val="0"/>
          <w:divBdr>
            <w:top w:val="none" w:sz="0" w:space="0" w:color="auto"/>
            <w:left w:val="none" w:sz="0" w:space="0" w:color="auto"/>
            <w:bottom w:val="none" w:sz="0" w:space="0" w:color="auto"/>
            <w:right w:val="none" w:sz="0" w:space="0" w:color="auto"/>
          </w:divBdr>
        </w:div>
        <w:div w:id="777872720">
          <w:marLeft w:val="0"/>
          <w:marRight w:val="0"/>
          <w:marTop w:val="0"/>
          <w:marBottom w:val="0"/>
          <w:divBdr>
            <w:top w:val="none" w:sz="0" w:space="0" w:color="auto"/>
            <w:left w:val="none" w:sz="0" w:space="0" w:color="auto"/>
            <w:bottom w:val="none" w:sz="0" w:space="0" w:color="auto"/>
            <w:right w:val="none" w:sz="0" w:space="0" w:color="auto"/>
          </w:divBdr>
        </w:div>
        <w:div w:id="796023950">
          <w:marLeft w:val="0"/>
          <w:marRight w:val="0"/>
          <w:marTop w:val="0"/>
          <w:marBottom w:val="0"/>
          <w:divBdr>
            <w:top w:val="none" w:sz="0" w:space="0" w:color="auto"/>
            <w:left w:val="none" w:sz="0" w:space="0" w:color="auto"/>
            <w:bottom w:val="none" w:sz="0" w:space="0" w:color="auto"/>
            <w:right w:val="none" w:sz="0" w:space="0" w:color="auto"/>
          </w:divBdr>
        </w:div>
        <w:div w:id="801113583">
          <w:marLeft w:val="0"/>
          <w:marRight w:val="0"/>
          <w:marTop w:val="0"/>
          <w:marBottom w:val="0"/>
          <w:divBdr>
            <w:top w:val="none" w:sz="0" w:space="0" w:color="auto"/>
            <w:left w:val="none" w:sz="0" w:space="0" w:color="auto"/>
            <w:bottom w:val="none" w:sz="0" w:space="0" w:color="auto"/>
            <w:right w:val="none" w:sz="0" w:space="0" w:color="auto"/>
          </w:divBdr>
          <w:divsChild>
            <w:div w:id="573860119">
              <w:marLeft w:val="-75"/>
              <w:marRight w:val="0"/>
              <w:marTop w:val="30"/>
              <w:marBottom w:val="30"/>
              <w:divBdr>
                <w:top w:val="none" w:sz="0" w:space="0" w:color="auto"/>
                <w:left w:val="none" w:sz="0" w:space="0" w:color="auto"/>
                <w:bottom w:val="none" w:sz="0" w:space="0" w:color="auto"/>
                <w:right w:val="none" w:sz="0" w:space="0" w:color="auto"/>
              </w:divBdr>
              <w:divsChild>
                <w:div w:id="81226904">
                  <w:marLeft w:val="0"/>
                  <w:marRight w:val="0"/>
                  <w:marTop w:val="0"/>
                  <w:marBottom w:val="0"/>
                  <w:divBdr>
                    <w:top w:val="none" w:sz="0" w:space="0" w:color="auto"/>
                    <w:left w:val="none" w:sz="0" w:space="0" w:color="auto"/>
                    <w:bottom w:val="none" w:sz="0" w:space="0" w:color="auto"/>
                    <w:right w:val="none" w:sz="0" w:space="0" w:color="auto"/>
                  </w:divBdr>
                  <w:divsChild>
                    <w:div w:id="1619871986">
                      <w:marLeft w:val="0"/>
                      <w:marRight w:val="0"/>
                      <w:marTop w:val="0"/>
                      <w:marBottom w:val="0"/>
                      <w:divBdr>
                        <w:top w:val="none" w:sz="0" w:space="0" w:color="auto"/>
                        <w:left w:val="none" w:sz="0" w:space="0" w:color="auto"/>
                        <w:bottom w:val="none" w:sz="0" w:space="0" w:color="auto"/>
                        <w:right w:val="none" w:sz="0" w:space="0" w:color="auto"/>
                      </w:divBdr>
                    </w:div>
                  </w:divsChild>
                </w:div>
                <w:div w:id="95247109">
                  <w:marLeft w:val="0"/>
                  <w:marRight w:val="0"/>
                  <w:marTop w:val="0"/>
                  <w:marBottom w:val="0"/>
                  <w:divBdr>
                    <w:top w:val="none" w:sz="0" w:space="0" w:color="auto"/>
                    <w:left w:val="none" w:sz="0" w:space="0" w:color="auto"/>
                    <w:bottom w:val="none" w:sz="0" w:space="0" w:color="auto"/>
                    <w:right w:val="none" w:sz="0" w:space="0" w:color="auto"/>
                  </w:divBdr>
                  <w:divsChild>
                    <w:div w:id="693924712">
                      <w:marLeft w:val="0"/>
                      <w:marRight w:val="0"/>
                      <w:marTop w:val="0"/>
                      <w:marBottom w:val="0"/>
                      <w:divBdr>
                        <w:top w:val="none" w:sz="0" w:space="0" w:color="auto"/>
                        <w:left w:val="none" w:sz="0" w:space="0" w:color="auto"/>
                        <w:bottom w:val="none" w:sz="0" w:space="0" w:color="auto"/>
                        <w:right w:val="none" w:sz="0" w:space="0" w:color="auto"/>
                      </w:divBdr>
                    </w:div>
                    <w:div w:id="806360056">
                      <w:marLeft w:val="0"/>
                      <w:marRight w:val="0"/>
                      <w:marTop w:val="0"/>
                      <w:marBottom w:val="0"/>
                      <w:divBdr>
                        <w:top w:val="none" w:sz="0" w:space="0" w:color="auto"/>
                        <w:left w:val="none" w:sz="0" w:space="0" w:color="auto"/>
                        <w:bottom w:val="none" w:sz="0" w:space="0" w:color="auto"/>
                        <w:right w:val="none" w:sz="0" w:space="0" w:color="auto"/>
                      </w:divBdr>
                    </w:div>
                  </w:divsChild>
                </w:div>
                <w:div w:id="192963149">
                  <w:marLeft w:val="0"/>
                  <w:marRight w:val="0"/>
                  <w:marTop w:val="0"/>
                  <w:marBottom w:val="0"/>
                  <w:divBdr>
                    <w:top w:val="none" w:sz="0" w:space="0" w:color="auto"/>
                    <w:left w:val="none" w:sz="0" w:space="0" w:color="auto"/>
                    <w:bottom w:val="none" w:sz="0" w:space="0" w:color="auto"/>
                    <w:right w:val="none" w:sz="0" w:space="0" w:color="auto"/>
                  </w:divBdr>
                  <w:divsChild>
                    <w:div w:id="915633727">
                      <w:marLeft w:val="0"/>
                      <w:marRight w:val="0"/>
                      <w:marTop w:val="0"/>
                      <w:marBottom w:val="0"/>
                      <w:divBdr>
                        <w:top w:val="none" w:sz="0" w:space="0" w:color="auto"/>
                        <w:left w:val="none" w:sz="0" w:space="0" w:color="auto"/>
                        <w:bottom w:val="none" w:sz="0" w:space="0" w:color="auto"/>
                        <w:right w:val="none" w:sz="0" w:space="0" w:color="auto"/>
                      </w:divBdr>
                    </w:div>
                  </w:divsChild>
                </w:div>
                <w:div w:id="273709453">
                  <w:marLeft w:val="0"/>
                  <w:marRight w:val="0"/>
                  <w:marTop w:val="0"/>
                  <w:marBottom w:val="0"/>
                  <w:divBdr>
                    <w:top w:val="none" w:sz="0" w:space="0" w:color="auto"/>
                    <w:left w:val="none" w:sz="0" w:space="0" w:color="auto"/>
                    <w:bottom w:val="none" w:sz="0" w:space="0" w:color="auto"/>
                    <w:right w:val="none" w:sz="0" w:space="0" w:color="auto"/>
                  </w:divBdr>
                  <w:divsChild>
                    <w:div w:id="798106543">
                      <w:marLeft w:val="0"/>
                      <w:marRight w:val="0"/>
                      <w:marTop w:val="0"/>
                      <w:marBottom w:val="0"/>
                      <w:divBdr>
                        <w:top w:val="none" w:sz="0" w:space="0" w:color="auto"/>
                        <w:left w:val="none" w:sz="0" w:space="0" w:color="auto"/>
                        <w:bottom w:val="none" w:sz="0" w:space="0" w:color="auto"/>
                        <w:right w:val="none" w:sz="0" w:space="0" w:color="auto"/>
                      </w:divBdr>
                    </w:div>
                  </w:divsChild>
                </w:div>
                <w:div w:id="322588441">
                  <w:marLeft w:val="0"/>
                  <w:marRight w:val="0"/>
                  <w:marTop w:val="0"/>
                  <w:marBottom w:val="0"/>
                  <w:divBdr>
                    <w:top w:val="none" w:sz="0" w:space="0" w:color="auto"/>
                    <w:left w:val="none" w:sz="0" w:space="0" w:color="auto"/>
                    <w:bottom w:val="none" w:sz="0" w:space="0" w:color="auto"/>
                    <w:right w:val="none" w:sz="0" w:space="0" w:color="auto"/>
                  </w:divBdr>
                  <w:divsChild>
                    <w:div w:id="639847125">
                      <w:marLeft w:val="0"/>
                      <w:marRight w:val="0"/>
                      <w:marTop w:val="0"/>
                      <w:marBottom w:val="0"/>
                      <w:divBdr>
                        <w:top w:val="none" w:sz="0" w:space="0" w:color="auto"/>
                        <w:left w:val="none" w:sz="0" w:space="0" w:color="auto"/>
                        <w:bottom w:val="none" w:sz="0" w:space="0" w:color="auto"/>
                        <w:right w:val="none" w:sz="0" w:space="0" w:color="auto"/>
                      </w:divBdr>
                    </w:div>
                    <w:div w:id="1627539638">
                      <w:marLeft w:val="0"/>
                      <w:marRight w:val="0"/>
                      <w:marTop w:val="0"/>
                      <w:marBottom w:val="0"/>
                      <w:divBdr>
                        <w:top w:val="none" w:sz="0" w:space="0" w:color="auto"/>
                        <w:left w:val="none" w:sz="0" w:space="0" w:color="auto"/>
                        <w:bottom w:val="none" w:sz="0" w:space="0" w:color="auto"/>
                        <w:right w:val="none" w:sz="0" w:space="0" w:color="auto"/>
                      </w:divBdr>
                    </w:div>
                  </w:divsChild>
                </w:div>
                <w:div w:id="329649134">
                  <w:marLeft w:val="0"/>
                  <w:marRight w:val="0"/>
                  <w:marTop w:val="0"/>
                  <w:marBottom w:val="0"/>
                  <w:divBdr>
                    <w:top w:val="none" w:sz="0" w:space="0" w:color="auto"/>
                    <w:left w:val="none" w:sz="0" w:space="0" w:color="auto"/>
                    <w:bottom w:val="none" w:sz="0" w:space="0" w:color="auto"/>
                    <w:right w:val="none" w:sz="0" w:space="0" w:color="auto"/>
                  </w:divBdr>
                  <w:divsChild>
                    <w:div w:id="1571428154">
                      <w:marLeft w:val="0"/>
                      <w:marRight w:val="0"/>
                      <w:marTop w:val="0"/>
                      <w:marBottom w:val="0"/>
                      <w:divBdr>
                        <w:top w:val="none" w:sz="0" w:space="0" w:color="auto"/>
                        <w:left w:val="none" w:sz="0" w:space="0" w:color="auto"/>
                        <w:bottom w:val="none" w:sz="0" w:space="0" w:color="auto"/>
                        <w:right w:val="none" w:sz="0" w:space="0" w:color="auto"/>
                      </w:divBdr>
                    </w:div>
                  </w:divsChild>
                </w:div>
                <w:div w:id="408816321">
                  <w:marLeft w:val="0"/>
                  <w:marRight w:val="0"/>
                  <w:marTop w:val="0"/>
                  <w:marBottom w:val="0"/>
                  <w:divBdr>
                    <w:top w:val="none" w:sz="0" w:space="0" w:color="auto"/>
                    <w:left w:val="none" w:sz="0" w:space="0" w:color="auto"/>
                    <w:bottom w:val="none" w:sz="0" w:space="0" w:color="auto"/>
                    <w:right w:val="none" w:sz="0" w:space="0" w:color="auto"/>
                  </w:divBdr>
                  <w:divsChild>
                    <w:div w:id="1589117409">
                      <w:marLeft w:val="0"/>
                      <w:marRight w:val="0"/>
                      <w:marTop w:val="0"/>
                      <w:marBottom w:val="0"/>
                      <w:divBdr>
                        <w:top w:val="none" w:sz="0" w:space="0" w:color="auto"/>
                        <w:left w:val="none" w:sz="0" w:space="0" w:color="auto"/>
                        <w:bottom w:val="none" w:sz="0" w:space="0" w:color="auto"/>
                        <w:right w:val="none" w:sz="0" w:space="0" w:color="auto"/>
                      </w:divBdr>
                    </w:div>
                    <w:div w:id="2027707473">
                      <w:marLeft w:val="0"/>
                      <w:marRight w:val="0"/>
                      <w:marTop w:val="0"/>
                      <w:marBottom w:val="0"/>
                      <w:divBdr>
                        <w:top w:val="none" w:sz="0" w:space="0" w:color="auto"/>
                        <w:left w:val="none" w:sz="0" w:space="0" w:color="auto"/>
                        <w:bottom w:val="none" w:sz="0" w:space="0" w:color="auto"/>
                        <w:right w:val="none" w:sz="0" w:space="0" w:color="auto"/>
                      </w:divBdr>
                    </w:div>
                  </w:divsChild>
                </w:div>
                <w:div w:id="637607987">
                  <w:marLeft w:val="0"/>
                  <w:marRight w:val="0"/>
                  <w:marTop w:val="0"/>
                  <w:marBottom w:val="0"/>
                  <w:divBdr>
                    <w:top w:val="none" w:sz="0" w:space="0" w:color="auto"/>
                    <w:left w:val="none" w:sz="0" w:space="0" w:color="auto"/>
                    <w:bottom w:val="none" w:sz="0" w:space="0" w:color="auto"/>
                    <w:right w:val="none" w:sz="0" w:space="0" w:color="auto"/>
                  </w:divBdr>
                  <w:divsChild>
                    <w:div w:id="731974331">
                      <w:marLeft w:val="0"/>
                      <w:marRight w:val="0"/>
                      <w:marTop w:val="0"/>
                      <w:marBottom w:val="0"/>
                      <w:divBdr>
                        <w:top w:val="none" w:sz="0" w:space="0" w:color="auto"/>
                        <w:left w:val="none" w:sz="0" w:space="0" w:color="auto"/>
                        <w:bottom w:val="none" w:sz="0" w:space="0" w:color="auto"/>
                        <w:right w:val="none" w:sz="0" w:space="0" w:color="auto"/>
                      </w:divBdr>
                    </w:div>
                    <w:div w:id="1995135255">
                      <w:marLeft w:val="0"/>
                      <w:marRight w:val="0"/>
                      <w:marTop w:val="0"/>
                      <w:marBottom w:val="0"/>
                      <w:divBdr>
                        <w:top w:val="none" w:sz="0" w:space="0" w:color="auto"/>
                        <w:left w:val="none" w:sz="0" w:space="0" w:color="auto"/>
                        <w:bottom w:val="none" w:sz="0" w:space="0" w:color="auto"/>
                        <w:right w:val="none" w:sz="0" w:space="0" w:color="auto"/>
                      </w:divBdr>
                    </w:div>
                  </w:divsChild>
                </w:div>
                <w:div w:id="668749814">
                  <w:marLeft w:val="0"/>
                  <w:marRight w:val="0"/>
                  <w:marTop w:val="0"/>
                  <w:marBottom w:val="0"/>
                  <w:divBdr>
                    <w:top w:val="none" w:sz="0" w:space="0" w:color="auto"/>
                    <w:left w:val="none" w:sz="0" w:space="0" w:color="auto"/>
                    <w:bottom w:val="none" w:sz="0" w:space="0" w:color="auto"/>
                    <w:right w:val="none" w:sz="0" w:space="0" w:color="auto"/>
                  </w:divBdr>
                  <w:divsChild>
                    <w:div w:id="219101589">
                      <w:marLeft w:val="0"/>
                      <w:marRight w:val="0"/>
                      <w:marTop w:val="0"/>
                      <w:marBottom w:val="0"/>
                      <w:divBdr>
                        <w:top w:val="none" w:sz="0" w:space="0" w:color="auto"/>
                        <w:left w:val="none" w:sz="0" w:space="0" w:color="auto"/>
                        <w:bottom w:val="none" w:sz="0" w:space="0" w:color="auto"/>
                        <w:right w:val="none" w:sz="0" w:space="0" w:color="auto"/>
                      </w:divBdr>
                    </w:div>
                  </w:divsChild>
                </w:div>
                <w:div w:id="734398203">
                  <w:marLeft w:val="0"/>
                  <w:marRight w:val="0"/>
                  <w:marTop w:val="0"/>
                  <w:marBottom w:val="0"/>
                  <w:divBdr>
                    <w:top w:val="none" w:sz="0" w:space="0" w:color="auto"/>
                    <w:left w:val="none" w:sz="0" w:space="0" w:color="auto"/>
                    <w:bottom w:val="none" w:sz="0" w:space="0" w:color="auto"/>
                    <w:right w:val="none" w:sz="0" w:space="0" w:color="auto"/>
                  </w:divBdr>
                  <w:divsChild>
                    <w:div w:id="445200579">
                      <w:marLeft w:val="0"/>
                      <w:marRight w:val="0"/>
                      <w:marTop w:val="0"/>
                      <w:marBottom w:val="0"/>
                      <w:divBdr>
                        <w:top w:val="none" w:sz="0" w:space="0" w:color="auto"/>
                        <w:left w:val="none" w:sz="0" w:space="0" w:color="auto"/>
                        <w:bottom w:val="none" w:sz="0" w:space="0" w:color="auto"/>
                        <w:right w:val="none" w:sz="0" w:space="0" w:color="auto"/>
                      </w:divBdr>
                    </w:div>
                  </w:divsChild>
                </w:div>
                <w:div w:id="834145537">
                  <w:marLeft w:val="0"/>
                  <w:marRight w:val="0"/>
                  <w:marTop w:val="0"/>
                  <w:marBottom w:val="0"/>
                  <w:divBdr>
                    <w:top w:val="none" w:sz="0" w:space="0" w:color="auto"/>
                    <w:left w:val="none" w:sz="0" w:space="0" w:color="auto"/>
                    <w:bottom w:val="none" w:sz="0" w:space="0" w:color="auto"/>
                    <w:right w:val="none" w:sz="0" w:space="0" w:color="auto"/>
                  </w:divBdr>
                  <w:divsChild>
                    <w:div w:id="1131751094">
                      <w:marLeft w:val="0"/>
                      <w:marRight w:val="0"/>
                      <w:marTop w:val="0"/>
                      <w:marBottom w:val="0"/>
                      <w:divBdr>
                        <w:top w:val="none" w:sz="0" w:space="0" w:color="auto"/>
                        <w:left w:val="none" w:sz="0" w:space="0" w:color="auto"/>
                        <w:bottom w:val="none" w:sz="0" w:space="0" w:color="auto"/>
                        <w:right w:val="none" w:sz="0" w:space="0" w:color="auto"/>
                      </w:divBdr>
                    </w:div>
                  </w:divsChild>
                </w:div>
                <w:div w:id="904494015">
                  <w:marLeft w:val="0"/>
                  <w:marRight w:val="0"/>
                  <w:marTop w:val="0"/>
                  <w:marBottom w:val="0"/>
                  <w:divBdr>
                    <w:top w:val="none" w:sz="0" w:space="0" w:color="auto"/>
                    <w:left w:val="none" w:sz="0" w:space="0" w:color="auto"/>
                    <w:bottom w:val="none" w:sz="0" w:space="0" w:color="auto"/>
                    <w:right w:val="none" w:sz="0" w:space="0" w:color="auto"/>
                  </w:divBdr>
                  <w:divsChild>
                    <w:div w:id="966282801">
                      <w:marLeft w:val="0"/>
                      <w:marRight w:val="0"/>
                      <w:marTop w:val="0"/>
                      <w:marBottom w:val="0"/>
                      <w:divBdr>
                        <w:top w:val="none" w:sz="0" w:space="0" w:color="auto"/>
                        <w:left w:val="none" w:sz="0" w:space="0" w:color="auto"/>
                        <w:bottom w:val="none" w:sz="0" w:space="0" w:color="auto"/>
                        <w:right w:val="none" w:sz="0" w:space="0" w:color="auto"/>
                      </w:divBdr>
                    </w:div>
                    <w:div w:id="1322352165">
                      <w:marLeft w:val="0"/>
                      <w:marRight w:val="0"/>
                      <w:marTop w:val="0"/>
                      <w:marBottom w:val="0"/>
                      <w:divBdr>
                        <w:top w:val="none" w:sz="0" w:space="0" w:color="auto"/>
                        <w:left w:val="none" w:sz="0" w:space="0" w:color="auto"/>
                        <w:bottom w:val="none" w:sz="0" w:space="0" w:color="auto"/>
                        <w:right w:val="none" w:sz="0" w:space="0" w:color="auto"/>
                      </w:divBdr>
                    </w:div>
                    <w:div w:id="1423799970">
                      <w:marLeft w:val="0"/>
                      <w:marRight w:val="0"/>
                      <w:marTop w:val="0"/>
                      <w:marBottom w:val="0"/>
                      <w:divBdr>
                        <w:top w:val="none" w:sz="0" w:space="0" w:color="auto"/>
                        <w:left w:val="none" w:sz="0" w:space="0" w:color="auto"/>
                        <w:bottom w:val="none" w:sz="0" w:space="0" w:color="auto"/>
                        <w:right w:val="none" w:sz="0" w:space="0" w:color="auto"/>
                      </w:divBdr>
                    </w:div>
                    <w:div w:id="1965771251">
                      <w:marLeft w:val="0"/>
                      <w:marRight w:val="0"/>
                      <w:marTop w:val="0"/>
                      <w:marBottom w:val="0"/>
                      <w:divBdr>
                        <w:top w:val="none" w:sz="0" w:space="0" w:color="auto"/>
                        <w:left w:val="none" w:sz="0" w:space="0" w:color="auto"/>
                        <w:bottom w:val="none" w:sz="0" w:space="0" w:color="auto"/>
                        <w:right w:val="none" w:sz="0" w:space="0" w:color="auto"/>
                      </w:divBdr>
                    </w:div>
                    <w:div w:id="1968660478">
                      <w:marLeft w:val="0"/>
                      <w:marRight w:val="0"/>
                      <w:marTop w:val="0"/>
                      <w:marBottom w:val="0"/>
                      <w:divBdr>
                        <w:top w:val="none" w:sz="0" w:space="0" w:color="auto"/>
                        <w:left w:val="none" w:sz="0" w:space="0" w:color="auto"/>
                        <w:bottom w:val="none" w:sz="0" w:space="0" w:color="auto"/>
                        <w:right w:val="none" w:sz="0" w:space="0" w:color="auto"/>
                      </w:divBdr>
                    </w:div>
                  </w:divsChild>
                </w:div>
                <w:div w:id="935552975">
                  <w:marLeft w:val="0"/>
                  <w:marRight w:val="0"/>
                  <w:marTop w:val="0"/>
                  <w:marBottom w:val="0"/>
                  <w:divBdr>
                    <w:top w:val="none" w:sz="0" w:space="0" w:color="auto"/>
                    <w:left w:val="none" w:sz="0" w:space="0" w:color="auto"/>
                    <w:bottom w:val="none" w:sz="0" w:space="0" w:color="auto"/>
                    <w:right w:val="none" w:sz="0" w:space="0" w:color="auto"/>
                  </w:divBdr>
                  <w:divsChild>
                    <w:div w:id="1234658249">
                      <w:marLeft w:val="0"/>
                      <w:marRight w:val="0"/>
                      <w:marTop w:val="0"/>
                      <w:marBottom w:val="0"/>
                      <w:divBdr>
                        <w:top w:val="none" w:sz="0" w:space="0" w:color="auto"/>
                        <w:left w:val="none" w:sz="0" w:space="0" w:color="auto"/>
                        <w:bottom w:val="none" w:sz="0" w:space="0" w:color="auto"/>
                        <w:right w:val="none" w:sz="0" w:space="0" w:color="auto"/>
                      </w:divBdr>
                    </w:div>
                  </w:divsChild>
                </w:div>
                <w:div w:id="980619026">
                  <w:marLeft w:val="0"/>
                  <w:marRight w:val="0"/>
                  <w:marTop w:val="0"/>
                  <w:marBottom w:val="0"/>
                  <w:divBdr>
                    <w:top w:val="none" w:sz="0" w:space="0" w:color="auto"/>
                    <w:left w:val="none" w:sz="0" w:space="0" w:color="auto"/>
                    <w:bottom w:val="none" w:sz="0" w:space="0" w:color="auto"/>
                    <w:right w:val="none" w:sz="0" w:space="0" w:color="auto"/>
                  </w:divBdr>
                  <w:divsChild>
                    <w:div w:id="1315060708">
                      <w:marLeft w:val="0"/>
                      <w:marRight w:val="0"/>
                      <w:marTop w:val="0"/>
                      <w:marBottom w:val="0"/>
                      <w:divBdr>
                        <w:top w:val="none" w:sz="0" w:space="0" w:color="auto"/>
                        <w:left w:val="none" w:sz="0" w:space="0" w:color="auto"/>
                        <w:bottom w:val="none" w:sz="0" w:space="0" w:color="auto"/>
                        <w:right w:val="none" w:sz="0" w:space="0" w:color="auto"/>
                      </w:divBdr>
                    </w:div>
                  </w:divsChild>
                </w:div>
                <w:div w:id="985166789">
                  <w:marLeft w:val="0"/>
                  <w:marRight w:val="0"/>
                  <w:marTop w:val="0"/>
                  <w:marBottom w:val="0"/>
                  <w:divBdr>
                    <w:top w:val="none" w:sz="0" w:space="0" w:color="auto"/>
                    <w:left w:val="none" w:sz="0" w:space="0" w:color="auto"/>
                    <w:bottom w:val="none" w:sz="0" w:space="0" w:color="auto"/>
                    <w:right w:val="none" w:sz="0" w:space="0" w:color="auto"/>
                  </w:divBdr>
                  <w:divsChild>
                    <w:div w:id="143278126">
                      <w:marLeft w:val="0"/>
                      <w:marRight w:val="0"/>
                      <w:marTop w:val="0"/>
                      <w:marBottom w:val="0"/>
                      <w:divBdr>
                        <w:top w:val="none" w:sz="0" w:space="0" w:color="auto"/>
                        <w:left w:val="none" w:sz="0" w:space="0" w:color="auto"/>
                        <w:bottom w:val="none" w:sz="0" w:space="0" w:color="auto"/>
                        <w:right w:val="none" w:sz="0" w:space="0" w:color="auto"/>
                      </w:divBdr>
                    </w:div>
                    <w:div w:id="1009407470">
                      <w:marLeft w:val="0"/>
                      <w:marRight w:val="0"/>
                      <w:marTop w:val="0"/>
                      <w:marBottom w:val="0"/>
                      <w:divBdr>
                        <w:top w:val="none" w:sz="0" w:space="0" w:color="auto"/>
                        <w:left w:val="none" w:sz="0" w:space="0" w:color="auto"/>
                        <w:bottom w:val="none" w:sz="0" w:space="0" w:color="auto"/>
                        <w:right w:val="none" w:sz="0" w:space="0" w:color="auto"/>
                      </w:divBdr>
                    </w:div>
                    <w:div w:id="1331250151">
                      <w:marLeft w:val="0"/>
                      <w:marRight w:val="0"/>
                      <w:marTop w:val="0"/>
                      <w:marBottom w:val="0"/>
                      <w:divBdr>
                        <w:top w:val="none" w:sz="0" w:space="0" w:color="auto"/>
                        <w:left w:val="none" w:sz="0" w:space="0" w:color="auto"/>
                        <w:bottom w:val="none" w:sz="0" w:space="0" w:color="auto"/>
                        <w:right w:val="none" w:sz="0" w:space="0" w:color="auto"/>
                      </w:divBdr>
                    </w:div>
                  </w:divsChild>
                </w:div>
                <w:div w:id="1015377605">
                  <w:marLeft w:val="0"/>
                  <w:marRight w:val="0"/>
                  <w:marTop w:val="0"/>
                  <w:marBottom w:val="0"/>
                  <w:divBdr>
                    <w:top w:val="none" w:sz="0" w:space="0" w:color="auto"/>
                    <w:left w:val="none" w:sz="0" w:space="0" w:color="auto"/>
                    <w:bottom w:val="none" w:sz="0" w:space="0" w:color="auto"/>
                    <w:right w:val="none" w:sz="0" w:space="0" w:color="auto"/>
                  </w:divBdr>
                  <w:divsChild>
                    <w:div w:id="515268459">
                      <w:marLeft w:val="0"/>
                      <w:marRight w:val="0"/>
                      <w:marTop w:val="0"/>
                      <w:marBottom w:val="0"/>
                      <w:divBdr>
                        <w:top w:val="none" w:sz="0" w:space="0" w:color="auto"/>
                        <w:left w:val="none" w:sz="0" w:space="0" w:color="auto"/>
                        <w:bottom w:val="none" w:sz="0" w:space="0" w:color="auto"/>
                        <w:right w:val="none" w:sz="0" w:space="0" w:color="auto"/>
                      </w:divBdr>
                    </w:div>
                  </w:divsChild>
                </w:div>
                <w:div w:id="1068260797">
                  <w:marLeft w:val="0"/>
                  <w:marRight w:val="0"/>
                  <w:marTop w:val="0"/>
                  <w:marBottom w:val="0"/>
                  <w:divBdr>
                    <w:top w:val="none" w:sz="0" w:space="0" w:color="auto"/>
                    <w:left w:val="none" w:sz="0" w:space="0" w:color="auto"/>
                    <w:bottom w:val="none" w:sz="0" w:space="0" w:color="auto"/>
                    <w:right w:val="none" w:sz="0" w:space="0" w:color="auto"/>
                  </w:divBdr>
                  <w:divsChild>
                    <w:div w:id="412095504">
                      <w:marLeft w:val="0"/>
                      <w:marRight w:val="0"/>
                      <w:marTop w:val="0"/>
                      <w:marBottom w:val="0"/>
                      <w:divBdr>
                        <w:top w:val="none" w:sz="0" w:space="0" w:color="auto"/>
                        <w:left w:val="none" w:sz="0" w:space="0" w:color="auto"/>
                        <w:bottom w:val="none" w:sz="0" w:space="0" w:color="auto"/>
                        <w:right w:val="none" w:sz="0" w:space="0" w:color="auto"/>
                      </w:divBdr>
                    </w:div>
                  </w:divsChild>
                </w:div>
                <w:div w:id="1075709558">
                  <w:marLeft w:val="0"/>
                  <w:marRight w:val="0"/>
                  <w:marTop w:val="0"/>
                  <w:marBottom w:val="0"/>
                  <w:divBdr>
                    <w:top w:val="none" w:sz="0" w:space="0" w:color="auto"/>
                    <w:left w:val="none" w:sz="0" w:space="0" w:color="auto"/>
                    <w:bottom w:val="none" w:sz="0" w:space="0" w:color="auto"/>
                    <w:right w:val="none" w:sz="0" w:space="0" w:color="auto"/>
                  </w:divBdr>
                  <w:divsChild>
                    <w:div w:id="305791136">
                      <w:marLeft w:val="0"/>
                      <w:marRight w:val="0"/>
                      <w:marTop w:val="0"/>
                      <w:marBottom w:val="0"/>
                      <w:divBdr>
                        <w:top w:val="none" w:sz="0" w:space="0" w:color="auto"/>
                        <w:left w:val="none" w:sz="0" w:space="0" w:color="auto"/>
                        <w:bottom w:val="none" w:sz="0" w:space="0" w:color="auto"/>
                        <w:right w:val="none" w:sz="0" w:space="0" w:color="auto"/>
                      </w:divBdr>
                    </w:div>
                    <w:div w:id="470291463">
                      <w:marLeft w:val="0"/>
                      <w:marRight w:val="0"/>
                      <w:marTop w:val="0"/>
                      <w:marBottom w:val="0"/>
                      <w:divBdr>
                        <w:top w:val="none" w:sz="0" w:space="0" w:color="auto"/>
                        <w:left w:val="none" w:sz="0" w:space="0" w:color="auto"/>
                        <w:bottom w:val="none" w:sz="0" w:space="0" w:color="auto"/>
                        <w:right w:val="none" w:sz="0" w:space="0" w:color="auto"/>
                      </w:divBdr>
                    </w:div>
                    <w:div w:id="648093650">
                      <w:marLeft w:val="0"/>
                      <w:marRight w:val="0"/>
                      <w:marTop w:val="0"/>
                      <w:marBottom w:val="0"/>
                      <w:divBdr>
                        <w:top w:val="none" w:sz="0" w:space="0" w:color="auto"/>
                        <w:left w:val="none" w:sz="0" w:space="0" w:color="auto"/>
                        <w:bottom w:val="none" w:sz="0" w:space="0" w:color="auto"/>
                        <w:right w:val="none" w:sz="0" w:space="0" w:color="auto"/>
                      </w:divBdr>
                    </w:div>
                    <w:div w:id="1244753311">
                      <w:marLeft w:val="0"/>
                      <w:marRight w:val="0"/>
                      <w:marTop w:val="0"/>
                      <w:marBottom w:val="0"/>
                      <w:divBdr>
                        <w:top w:val="none" w:sz="0" w:space="0" w:color="auto"/>
                        <w:left w:val="none" w:sz="0" w:space="0" w:color="auto"/>
                        <w:bottom w:val="none" w:sz="0" w:space="0" w:color="auto"/>
                        <w:right w:val="none" w:sz="0" w:space="0" w:color="auto"/>
                      </w:divBdr>
                    </w:div>
                    <w:div w:id="1569221121">
                      <w:marLeft w:val="0"/>
                      <w:marRight w:val="0"/>
                      <w:marTop w:val="0"/>
                      <w:marBottom w:val="0"/>
                      <w:divBdr>
                        <w:top w:val="none" w:sz="0" w:space="0" w:color="auto"/>
                        <w:left w:val="none" w:sz="0" w:space="0" w:color="auto"/>
                        <w:bottom w:val="none" w:sz="0" w:space="0" w:color="auto"/>
                        <w:right w:val="none" w:sz="0" w:space="0" w:color="auto"/>
                      </w:divBdr>
                    </w:div>
                    <w:div w:id="2066829545">
                      <w:marLeft w:val="0"/>
                      <w:marRight w:val="0"/>
                      <w:marTop w:val="0"/>
                      <w:marBottom w:val="0"/>
                      <w:divBdr>
                        <w:top w:val="none" w:sz="0" w:space="0" w:color="auto"/>
                        <w:left w:val="none" w:sz="0" w:space="0" w:color="auto"/>
                        <w:bottom w:val="none" w:sz="0" w:space="0" w:color="auto"/>
                        <w:right w:val="none" w:sz="0" w:space="0" w:color="auto"/>
                      </w:divBdr>
                    </w:div>
                  </w:divsChild>
                </w:div>
                <w:div w:id="1088382113">
                  <w:marLeft w:val="0"/>
                  <w:marRight w:val="0"/>
                  <w:marTop w:val="0"/>
                  <w:marBottom w:val="0"/>
                  <w:divBdr>
                    <w:top w:val="none" w:sz="0" w:space="0" w:color="auto"/>
                    <w:left w:val="none" w:sz="0" w:space="0" w:color="auto"/>
                    <w:bottom w:val="none" w:sz="0" w:space="0" w:color="auto"/>
                    <w:right w:val="none" w:sz="0" w:space="0" w:color="auto"/>
                  </w:divBdr>
                  <w:divsChild>
                    <w:div w:id="1429035826">
                      <w:marLeft w:val="0"/>
                      <w:marRight w:val="0"/>
                      <w:marTop w:val="0"/>
                      <w:marBottom w:val="0"/>
                      <w:divBdr>
                        <w:top w:val="none" w:sz="0" w:space="0" w:color="auto"/>
                        <w:left w:val="none" w:sz="0" w:space="0" w:color="auto"/>
                        <w:bottom w:val="none" w:sz="0" w:space="0" w:color="auto"/>
                        <w:right w:val="none" w:sz="0" w:space="0" w:color="auto"/>
                      </w:divBdr>
                    </w:div>
                  </w:divsChild>
                </w:div>
                <w:div w:id="1110474319">
                  <w:marLeft w:val="0"/>
                  <w:marRight w:val="0"/>
                  <w:marTop w:val="0"/>
                  <w:marBottom w:val="0"/>
                  <w:divBdr>
                    <w:top w:val="none" w:sz="0" w:space="0" w:color="auto"/>
                    <w:left w:val="none" w:sz="0" w:space="0" w:color="auto"/>
                    <w:bottom w:val="none" w:sz="0" w:space="0" w:color="auto"/>
                    <w:right w:val="none" w:sz="0" w:space="0" w:color="auto"/>
                  </w:divBdr>
                  <w:divsChild>
                    <w:div w:id="829713042">
                      <w:marLeft w:val="0"/>
                      <w:marRight w:val="0"/>
                      <w:marTop w:val="0"/>
                      <w:marBottom w:val="0"/>
                      <w:divBdr>
                        <w:top w:val="none" w:sz="0" w:space="0" w:color="auto"/>
                        <w:left w:val="none" w:sz="0" w:space="0" w:color="auto"/>
                        <w:bottom w:val="none" w:sz="0" w:space="0" w:color="auto"/>
                        <w:right w:val="none" w:sz="0" w:space="0" w:color="auto"/>
                      </w:divBdr>
                    </w:div>
                    <w:div w:id="1508449020">
                      <w:marLeft w:val="0"/>
                      <w:marRight w:val="0"/>
                      <w:marTop w:val="0"/>
                      <w:marBottom w:val="0"/>
                      <w:divBdr>
                        <w:top w:val="none" w:sz="0" w:space="0" w:color="auto"/>
                        <w:left w:val="none" w:sz="0" w:space="0" w:color="auto"/>
                        <w:bottom w:val="none" w:sz="0" w:space="0" w:color="auto"/>
                        <w:right w:val="none" w:sz="0" w:space="0" w:color="auto"/>
                      </w:divBdr>
                    </w:div>
                    <w:div w:id="2114667527">
                      <w:marLeft w:val="0"/>
                      <w:marRight w:val="0"/>
                      <w:marTop w:val="0"/>
                      <w:marBottom w:val="0"/>
                      <w:divBdr>
                        <w:top w:val="none" w:sz="0" w:space="0" w:color="auto"/>
                        <w:left w:val="none" w:sz="0" w:space="0" w:color="auto"/>
                        <w:bottom w:val="none" w:sz="0" w:space="0" w:color="auto"/>
                        <w:right w:val="none" w:sz="0" w:space="0" w:color="auto"/>
                      </w:divBdr>
                    </w:div>
                  </w:divsChild>
                </w:div>
                <w:div w:id="1111512487">
                  <w:marLeft w:val="0"/>
                  <w:marRight w:val="0"/>
                  <w:marTop w:val="0"/>
                  <w:marBottom w:val="0"/>
                  <w:divBdr>
                    <w:top w:val="none" w:sz="0" w:space="0" w:color="auto"/>
                    <w:left w:val="none" w:sz="0" w:space="0" w:color="auto"/>
                    <w:bottom w:val="none" w:sz="0" w:space="0" w:color="auto"/>
                    <w:right w:val="none" w:sz="0" w:space="0" w:color="auto"/>
                  </w:divBdr>
                  <w:divsChild>
                    <w:div w:id="568615808">
                      <w:marLeft w:val="0"/>
                      <w:marRight w:val="0"/>
                      <w:marTop w:val="0"/>
                      <w:marBottom w:val="0"/>
                      <w:divBdr>
                        <w:top w:val="none" w:sz="0" w:space="0" w:color="auto"/>
                        <w:left w:val="none" w:sz="0" w:space="0" w:color="auto"/>
                        <w:bottom w:val="none" w:sz="0" w:space="0" w:color="auto"/>
                        <w:right w:val="none" w:sz="0" w:space="0" w:color="auto"/>
                      </w:divBdr>
                    </w:div>
                    <w:div w:id="1456872846">
                      <w:marLeft w:val="0"/>
                      <w:marRight w:val="0"/>
                      <w:marTop w:val="0"/>
                      <w:marBottom w:val="0"/>
                      <w:divBdr>
                        <w:top w:val="none" w:sz="0" w:space="0" w:color="auto"/>
                        <w:left w:val="none" w:sz="0" w:space="0" w:color="auto"/>
                        <w:bottom w:val="none" w:sz="0" w:space="0" w:color="auto"/>
                        <w:right w:val="none" w:sz="0" w:space="0" w:color="auto"/>
                      </w:divBdr>
                    </w:div>
                    <w:div w:id="1581060499">
                      <w:marLeft w:val="0"/>
                      <w:marRight w:val="0"/>
                      <w:marTop w:val="0"/>
                      <w:marBottom w:val="0"/>
                      <w:divBdr>
                        <w:top w:val="none" w:sz="0" w:space="0" w:color="auto"/>
                        <w:left w:val="none" w:sz="0" w:space="0" w:color="auto"/>
                        <w:bottom w:val="none" w:sz="0" w:space="0" w:color="auto"/>
                        <w:right w:val="none" w:sz="0" w:space="0" w:color="auto"/>
                      </w:divBdr>
                    </w:div>
                  </w:divsChild>
                </w:div>
                <w:div w:id="1174880141">
                  <w:marLeft w:val="0"/>
                  <w:marRight w:val="0"/>
                  <w:marTop w:val="0"/>
                  <w:marBottom w:val="0"/>
                  <w:divBdr>
                    <w:top w:val="none" w:sz="0" w:space="0" w:color="auto"/>
                    <w:left w:val="none" w:sz="0" w:space="0" w:color="auto"/>
                    <w:bottom w:val="none" w:sz="0" w:space="0" w:color="auto"/>
                    <w:right w:val="none" w:sz="0" w:space="0" w:color="auto"/>
                  </w:divBdr>
                  <w:divsChild>
                    <w:div w:id="721027694">
                      <w:marLeft w:val="0"/>
                      <w:marRight w:val="0"/>
                      <w:marTop w:val="0"/>
                      <w:marBottom w:val="0"/>
                      <w:divBdr>
                        <w:top w:val="none" w:sz="0" w:space="0" w:color="auto"/>
                        <w:left w:val="none" w:sz="0" w:space="0" w:color="auto"/>
                        <w:bottom w:val="none" w:sz="0" w:space="0" w:color="auto"/>
                        <w:right w:val="none" w:sz="0" w:space="0" w:color="auto"/>
                      </w:divBdr>
                    </w:div>
                  </w:divsChild>
                </w:div>
                <w:div w:id="1180699642">
                  <w:marLeft w:val="0"/>
                  <w:marRight w:val="0"/>
                  <w:marTop w:val="0"/>
                  <w:marBottom w:val="0"/>
                  <w:divBdr>
                    <w:top w:val="none" w:sz="0" w:space="0" w:color="auto"/>
                    <w:left w:val="none" w:sz="0" w:space="0" w:color="auto"/>
                    <w:bottom w:val="none" w:sz="0" w:space="0" w:color="auto"/>
                    <w:right w:val="none" w:sz="0" w:space="0" w:color="auto"/>
                  </w:divBdr>
                  <w:divsChild>
                    <w:div w:id="201093904">
                      <w:marLeft w:val="0"/>
                      <w:marRight w:val="0"/>
                      <w:marTop w:val="0"/>
                      <w:marBottom w:val="0"/>
                      <w:divBdr>
                        <w:top w:val="none" w:sz="0" w:space="0" w:color="auto"/>
                        <w:left w:val="none" w:sz="0" w:space="0" w:color="auto"/>
                        <w:bottom w:val="none" w:sz="0" w:space="0" w:color="auto"/>
                        <w:right w:val="none" w:sz="0" w:space="0" w:color="auto"/>
                      </w:divBdr>
                    </w:div>
                  </w:divsChild>
                </w:div>
                <w:div w:id="1213691104">
                  <w:marLeft w:val="0"/>
                  <w:marRight w:val="0"/>
                  <w:marTop w:val="0"/>
                  <w:marBottom w:val="0"/>
                  <w:divBdr>
                    <w:top w:val="none" w:sz="0" w:space="0" w:color="auto"/>
                    <w:left w:val="none" w:sz="0" w:space="0" w:color="auto"/>
                    <w:bottom w:val="none" w:sz="0" w:space="0" w:color="auto"/>
                    <w:right w:val="none" w:sz="0" w:space="0" w:color="auto"/>
                  </w:divBdr>
                  <w:divsChild>
                    <w:div w:id="897208572">
                      <w:marLeft w:val="0"/>
                      <w:marRight w:val="0"/>
                      <w:marTop w:val="0"/>
                      <w:marBottom w:val="0"/>
                      <w:divBdr>
                        <w:top w:val="none" w:sz="0" w:space="0" w:color="auto"/>
                        <w:left w:val="none" w:sz="0" w:space="0" w:color="auto"/>
                        <w:bottom w:val="none" w:sz="0" w:space="0" w:color="auto"/>
                        <w:right w:val="none" w:sz="0" w:space="0" w:color="auto"/>
                      </w:divBdr>
                    </w:div>
                    <w:div w:id="1173372758">
                      <w:marLeft w:val="0"/>
                      <w:marRight w:val="0"/>
                      <w:marTop w:val="0"/>
                      <w:marBottom w:val="0"/>
                      <w:divBdr>
                        <w:top w:val="none" w:sz="0" w:space="0" w:color="auto"/>
                        <w:left w:val="none" w:sz="0" w:space="0" w:color="auto"/>
                        <w:bottom w:val="none" w:sz="0" w:space="0" w:color="auto"/>
                        <w:right w:val="none" w:sz="0" w:space="0" w:color="auto"/>
                      </w:divBdr>
                    </w:div>
                    <w:div w:id="1276206922">
                      <w:marLeft w:val="0"/>
                      <w:marRight w:val="0"/>
                      <w:marTop w:val="0"/>
                      <w:marBottom w:val="0"/>
                      <w:divBdr>
                        <w:top w:val="none" w:sz="0" w:space="0" w:color="auto"/>
                        <w:left w:val="none" w:sz="0" w:space="0" w:color="auto"/>
                        <w:bottom w:val="none" w:sz="0" w:space="0" w:color="auto"/>
                        <w:right w:val="none" w:sz="0" w:space="0" w:color="auto"/>
                      </w:divBdr>
                    </w:div>
                    <w:div w:id="1553734670">
                      <w:marLeft w:val="0"/>
                      <w:marRight w:val="0"/>
                      <w:marTop w:val="0"/>
                      <w:marBottom w:val="0"/>
                      <w:divBdr>
                        <w:top w:val="none" w:sz="0" w:space="0" w:color="auto"/>
                        <w:left w:val="none" w:sz="0" w:space="0" w:color="auto"/>
                        <w:bottom w:val="none" w:sz="0" w:space="0" w:color="auto"/>
                        <w:right w:val="none" w:sz="0" w:space="0" w:color="auto"/>
                      </w:divBdr>
                    </w:div>
                    <w:div w:id="1818373330">
                      <w:marLeft w:val="0"/>
                      <w:marRight w:val="0"/>
                      <w:marTop w:val="0"/>
                      <w:marBottom w:val="0"/>
                      <w:divBdr>
                        <w:top w:val="none" w:sz="0" w:space="0" w:color="auto"/>
                        <w:left w:val="none" w:sz="0" w:space="0" w:color="auto"/>
                        <w:bottom w:val="none" w:sz="0" w:space="0" w:color="auto"/>
                        <w:right w:val="none" w:sz="0" w:space="0" w:color="auto"/>
                      </w:divBdr>
                    </w:div>
                    <w:div w:id="2035497997">
                      <w:marLeft w:val="0"/>
                      <w:marRight w:val="0"/>
                      <w:marTop w:val="0"/>
                      <w:marBottom w:val="0"/>
                      <w:divBdr>
                        <w:top w:val="none" w:sz="0" w:space="0" w:color="auto"/>
                        <w:left w:val="none" w:sz="0" w:space="0" w:color="auto"/>
                        <w:bottom w:val="none" w:sz="0" w:space="0" w:color="auto"/>
                        <w:right w:val="none" w:sz="0" w:space="0" w:color="auto"/>
                      </w:divBdr>
                    </w:div>
                    <w:div w:id="2105566715">
                      <w:marLeft w:val="0"/>
                      <w:marRight w:val="0"/>
                      <w:marTop w:val="0"/>
                      <w:marBottom w:val="0"/>
                      <w:divBdr>
                        <w:top w:val="none" w:sz="0" w:space="0" w:color="auto"/>
                        <w:left w:val="none" w:sz="0" w:space="0" w:color="auto"/>
                        <w:bottom w:val="none" w:sz="0" w:space="0" w:color="auto"/>
                        <w:right w:val="none" w:sz="0" w:space="0" w:color="auto"/>
                      </w:divBdr>
                    </w:div>
                  </w:divsChild>
                </w:div>
                <w:div w:id="1213928652">
                  <w:marLeft w:val="0"/>
                  <w:marRight w:val="0"/>
                  <w:marTop w:val="0"/>
                  <w:marBottom w:val="0"/>
                  <w:divBdr>
                    <w:top w:val="none" w:sz="0" w:space="0" w:color="auto"/>
                    <w:left w:val="none" w:sz="0" w:space="0" w:color="auto"/>
                    <w:bottom w:val="none" w:sz="0" w:space="0" w:color="auto"/>
                    <w:right w:val="none" w:sz="0" w:space="0" w:color="auto"/>
                  </w:divBdr>
                  <w:divsChild>
                    <w:div w:id="341127727">
                      <w:marLeft w:val="0"/>
                      <w:marRight w:val="0"/>
                      <w:marTop w:val="0"/>
                      <w:marBottom w:val="0"/>
                      <w:divBdr>
                        <w:top w:val="none" w:sz="0" w:space="0" w:color="auto"/>
                        <w:left w:val="none" w:sz="0" w:space="0" w:color="auto"/>
                        <w:bottom w:val="none" w:sz="0" w:space="0" w:color="auto"/>
                        <w:right w:val="none" w:sz="0" w:space="0" w:color="auto"/>
                      </w:divBdr>
                    </w:div>
                  </w:divsChild>
                </w:div>
                <w:div w:id="1265385640">
                  <w:marLeft w:val="0"/>
                  <w:marRight w:val="0"/>
                  <w:marTop w:val="0"/>
                  <w:marBottom w:val="0"/>
                  <w:divBdr>
                    <w:top w:val="none" w:sz="0" w:space="0" w:color="auto"/>
                    <w:left w:val="none" w:sz="0" w:space="0" w:color="auto"/>
                    <w:bottom w:val="none" w:sz="0" w:space="0" w:color="auto"/>
                    <w:right w:val="none" w:sz="0" w:space="0" w:color="auto"/>
                  </w:divBdr>
                  <w:divsChild>
                    <w:div w:id="214397004">
                      <w:marLeft w:val="0"/>
                      <w:marRight w:val="0"/>
                      <w:marTop w:val="0"/>
                      <w:marBottom w:val="0"/>
                      <w:divBdr>
                        <w:top w:val="none" w:sz="0" w:space="0" w:color="auto"/>
                        <w:left w:val="none" w:sz="0" w:space="0" w:color="auto"/>
                        <w:bottom w:val="none" w:sz="0" w:space="0" w:color="auto"/>
                        <w:right w:val="none" w:sz="0" w:space="0" w:color="auto"/>
                      </w:divBdr>
                    </w:div>
                    <w:div w:id="583413465">
                      <w:marLeft w:val="0"/>
                      <w:marRight w:val="0"/>
                      <w:marTop w:val="0"/>
                      <w:marBottom w:val="0"/>
                      <w:divBdr>
                        <w:top w:val="none" w:sz="0" w:space="0" w:color="auto"/>
                        <w:left w:val="none" w:sz="0" w:space="0" w:color="auto"/>
                        <w:bottom w:val="none" w:sz="0" w:space="0" w:color="auto"/>
                        <w:right w:val="none" w:sz="0" w:space="0" w:color="auto"/>
                      </w:divBdr>
                    </w:div>
                    <w:div w:id="999847847">
                      <w:marLeft w:val="0"/>
                      <w:marRight w:val="0"/>
                      <w:marTop w:val="0"/>
                      <w:marBottom w:val="0"/>
                      <w:divBdr>
                        <w:top w:val="none" w:sz="0" w:space="0" w:color="auto"/>
                        <w:left w:val="none" w:sz="0" w:space="0" w:color="auto"/>
                        <w:bottom w:val="none" w:sz="0" w:space="0" w:color="auto"/>
                        <w:right w:val="none" w:sz="0" w:space="0" w:color="auto"/>
                      </w:divBdr>
                    </w:div>
                    <w:div w:id="1199201654">
                      <w:marLeft w:val="0"/>
                      <w:marRight w:val="0"/>
                      <w:marTop w:val="0"/>
                      <w:marBottom w:val="0"/>
                      <w:divBdr>
                        <w:top w:val="none" w:sz="0" w:space="0" w:color="auto"/>
                        <w:left w:val="none" w:sz="0" w:space="0" w:color="auto"/>
                        <w:bottom w:val="none" w:sz="0" w:space="0" w:color="auto"/>
                        <w:right w:val="none" w:sz="0" w:space="0" w:color="auto"/>
                      </w:divBdr>
                    </w:div>
                    <w:div w:id="1312521087">
                      <w:marLeft w:val="0"/>
                      <w:marRight w:val="0"/>
                      <w:marTop w:val="0"/>
                      <w:marBottom w:val="0"/>
                      <w:divBdr>
                        <w:top w:val="none" w:sz="0" w:space="0" w:color="auto"/>
                        <w:left w:val="none" w:sz="0" w:space="0" w:color="auto"/>
                        <w:bottom w:val="none" w:sz="0" w:space="0" w:color="auto"/>
                        <w:right w:val="none" w:sz="0" w:space="0" w:color="auto"/>
                      </w:divBdr>
                    </w:div>
                    <w:div w:id="1699356806">
                      <w:marLeft w:val="0"/>
                      <w:marRight w:val="0"/>
                      <w:marTop w:val="0"/>
                      <w:marBottom w:val="0"/>
                      <w:divBdr>
                        <w:top w:val="none" w:sz="0" w:space="0" w:color="auto"/>
                        <w:left w:val="none" w:sz="0" w:space="0" w:color="auto"/>
                        <w:bottom w:val="none" w:sz="0" w:space="0" w:color="auto"/>
                        <w:right w:val="none" w:sz="0" w:space="0" w:color="auto"/>
                      </w:divBdr>
                    </w:div>
                    <w:div w:id="1727221179">
                      <w:marLeft w:val="0"/>
                      <w:marRight w:val="0"/>
                      <w:marTop w:val="0"/>
                      <w:marBottom w:val="0"/>
                      <w:divBdr>
                        <w:top w:val="none" w:sz="0" w:space="0" w:color="auto"/>
                        <w:left w:val="none" w:sz="0" w:space="0" w:color="auto"/>
                        <w:bottom w:val="none" w:sz="0" w:space="0" w:color="auto"/>
                        <w:right w:val="none" w:sz="0" w:space="0" w:color="auto"/>
                      </w:divBdr>
                    </w:div>
                  </w:divsChild>
                </w:div>
                <w:div w:id="1380595151">
                  <w:marLeft w:val="0"/>
                  <w:marRight w:val="0"/>
                  <w:marTop w:val="0"/>
                  <w:marBottom w:val="0"/>
                  <w:divBdr>
                    <w:top w:val="none" w:sz="0" w:space="0" w:color="auto"/>
                    <w:left w:val="none" w:sz="0" w:space="0" w:color="auto"/>
                    <w:bottom w:val="none" w:sz="0" w:space="0" w:color="auto"/>
                    <w:right w:val="none" w:sz="0" w:space="0" w:color="auto"/>
                  </w:divBdr>
                  <w:divsChild>
                    <w:div w:id="262305576">
                      <w:marLeft w:val="0"/>
                      <w:marRight w:val="0"/>
                      <w:marTop w:val="0"/>
                      <w:marBottom w:val="0"/>
                      <w:divBdr>
                        <w:top w:val="none" w:sz="0" w:space="0" w:color="auto"/>
                        <w:left w:val="none" w:sz="0" w:space="0" w:color="auto"/>
                        <w:bottom w:val="none" w:sz="0" w:space="0" w:color="auto"/>
                        <w:right w:val="none" w:sz="0" w:space="0" w:color="auto"/>
                      </w:divBdr>
                    </w:div>
                    <w:div w:id="1246919524">
                      <w:marLeft w:val="0"/>
                      <w:marRight w:val="0"/>
                      <w:marTop w:val="0"/>
                      <w:marBottom w:val="0"/>
                      <w:divBdr>
                        <w:top w:val="none" w:sz="0" w:space="0" w:color="auto"/>
                        <w:left w:val="none" w:sz="0" w:space="0" w:color="auto"/>
                        <w:bottom w:val="none" w:sz="0" w:space="0" w:color="auto"/>
                        <w:right w:val="none" w:sz="0" w:space="0" w:color="auto"/>
                      </w:divBdr>
                    </w:div>
                    <w:div w:id="1524057327">
                      <w:marLeft w:val="0"/>
                      <w:marRight w:val="0"/>
                      <w:marTop w:val="0"/>
                      <w:marBottom w:val="0"/>
                      <w:divBdr>
                        <w:top w:val="none" w:sz="0" w:space="0" w:color="auto"/>
                        <w:left w:val="none" w:sz="0" w:space="0" w:color="auto"/>
                        <w:bottom w:val="none" w:sz="0" w:space="0" w:color="auto"/>
                        <w:right w:val="none" w:sz="0" w:space="0" w:color="auto"/>
                      </w:divBdr>
                    </w:div>
                    <w:div w:id="1720739256">
                      <w:marLeft w:val="0"/>
                      <w:marRight w:val="0"/>
                      <w:marTop w:val="0"/>
                      <w:marBottom w:val="0"/>
                      <w:divBdr>
                        <w:top w:val="none" w:sz="0" w:space="0" w:color="auto"/>
                        <w:left w:val="none" w:sz="0" w:space="0" w:color="auto"/>
                        <w:bottom w:val="none" w:sz="0" w:space="0" w:color="auto"/>
                        <w:right w:val="none" w:sz="0" w:space="0" w:color="auto"/>
                      </w:divBdr>
                    </w:div>
                    <w:div w:id="1778063744">
                      <w:marLeft w:val="0"/>
                      <w:marRight w:val="0"/>
                      <w:marTop w:val="0"/>
                      <w:marBottom w:val="0"/>
                      <w:divBdr>
                        <w:top w:val="none" w:sz="0" w:space="0" w:color="auto"/>
                        <w:left w:val="none" w:sz="0" w:space="0" w:color="auto"/>
                        <w:bottom w:val="none" w:sz="0" w:space="0" w:color="auto"/>
                        <w:right w:val="none" w:sz="0" w:space="0" w:color="auto"/>
                      </w:divBdr>
                    </w:div>
                    <w:div w:id="1908226788">
                      <w:marLeft w:val="0"/>
                      <w:marRight w:val="0"/>
                      <w:marTop w:val="0"/>
                      <w:marBottom w:val="0"/>
                      <w:divBdr>
                        <w:top w:val="none" w:sz="0" w:space="0" w:color="auto"/>
                        <w:left w:val="none" w:sz="0" w:space="0" w:color="auto"/>
                        <w:bottom w:val="none" w:sz="0" w:space="0" w:color="auto"/>
                        <w:right w:val="none" w:sz="0" w:space="0" w:color="auto"/>
                      </w:divBdr>
                    </w:div>
                  </w:divsChild>
                </w:div>
                <w:div w:id="1425687437">
                  <w:marLeft w:val="0"/>
                  <w:marRight w:val="0"/>
                  <w:marTop w:val="0"/>
                  <w:marBottom w:val="0"/>
                  <w:divBdr>
                    <w:top w:val="none" w:sz="0" w:space="0" w:color="auto"/>
                    <w:left w:val="none" w:sz="0" w:space="0" w:color="auto"/>
                    <w:bottom w:val="none" w:sz="0" w:space="0" w:color="auto"/>
                    <w:right w:val="none" w:sz="0" w:space="0" w:color="auto"/>
                  </w:divBdr>
                  <w:divsChild>
                    <w:div w:id="593170044">
                      <w:marLeft w:val="0"/>
                      <w:marRight w:val="0"/>
                      <w:marTop w:val="0"/>
                      <w:marBottom w:val="0"/>
                      <w:divBdr>
                        <w:top w:val="none" w:sz="0" w:space="0" w:color="auto"/>
                        <w:left w:val="none" w:sz="0" w:space="0" w:color="auto"/>
                        <w:bottom w:val="none" w:sz="0" w:space="0" w:color="auto"/>
                        <w:right w:val="none" w:sz="0" w:space="0" w:color="auto"/>
                      </w:divBdr>
                    </w:div>
                    <w:div w:id="694580378">
                      <w:marLeft w:val="0"/>
                      <w:marRight w:val="0"/>
                      <w:marTop w:val="0"/>
                      <w:marBottom w:val="0"/>
                      <w:divBdr>
                        <w:top w:val="none" w:sz="0" w:space="0" w:color="auto"/>
                        <w:left w:val="none" w:sz="0" w:space="0" w:color="auto"/>
                        <w:bottom w:val="none" w:sz="0" w:space="0" w:color="auto"/>
                        <w:right w:val="none" w:sz="0" w:space="0" w:color="auto"/>
                      </w:divBdr>
                    </w:div>
                    <w:div w:id="1010180078">
                      <w:marLeft w:val="0"/>
                      <w:marRight w:val="0"/>
                      <w:marTop w:val="0"/>
                      <w:marBottom w:val="0"/>
                      <w:divBdr>
                        <w:top w:val="none" w:sz="0" w:space="0" w:color="auto"/>
                        <w:left w:val="none" w:sz="0" w:space="0" w:color="auto"/>
                        <w:bottom w:val="none" w:sz="0" w:space="0" w:color="auto"/>
                        <w:right w:val="none" w:sz="0" w:space="0" w:color="auto"/>
                      </w:divBdr>
                    </w:div>
                    <w:div w:id="1365515961">
                      <w:marLeft w:val="0"/>
                      <w:marRight w:val="0"/>
                      <w:marTop w:val="0"/>
                      <w:marBottom w:val="0"/>
                      <w:divBdr>
                        <w:top w:val="none" w:sz="0" w:space="0" w:color="auto"/>
                        <w:left w:val="none" w:sz="0" w:space="0" w:color="auto"/>
                        <w:bottom w:val="none" w:sz="0" w:space="0" w:color="auto"/>
                        <w:right w:val="none" w:sz="0" w:space="0" w:color="auto"/>
                      </w:divBdr>
                    </w:div>
                    <w:div w:id="1632438615">
                      <w:marLeft w:val="0"/>
                      <w:marRight w:val="0"/>
                      <w:marTop w:val="0"/>
                      <w:marBottom w:val="0"/>
                      <w:divBdr>
                        <w:top w:val="none" w:sz="0" w:space="0" w:color="auto"/>
                        <w:left w:val="none" w:sz="0" w:space="0" w:color="auto"/>
                        <w:bottom w:val="none" w:sz="0" w:space="0" w:color="auto"/>
                        <w:right w:val="none" w:sz="0" w:space="0" w:color="auto"/>
                      </w:divBdr>
                    </w:div>
                    <w:div w:id="1714692433">
                      <w:marLeft w:val="0"/>
                      <w:marRight w:val="0"/>
                      <w:marTop w:val="0"/>
                      <w:marBottom w:val="0"/>
                      <w:divBdr>
                        <w:top w:val="none" w:sz="0" w:space="0" w:color="auto"/>
                        <w:left w:val="none" w:sz="0" w:space="0" w:color="auto"/>
                        <w:bottom w:val="none" w:sz="0" w:space="0" w:color="auto"/>
                        <w:right w:val="none" w:sz="0" w:space="0" w:color="auto"/>
                      </w:divBdr>
                    </w:div>
                    <w:div w:id="2039617984">
                      <w:marLeft w:val="0"/>
                      <w:marRight w:val="0"/>
                      <w:marTop w:val="0"/>
                      <w:marBottom w:val="0"/>
                      <w:divBdr>
                        <w:top w:val="none" w:sz="0" w:space="0" w:color="auto"/>
                        <w:left w:val="none" w:sz="0" w:space="0" w:color="auto"/>
                        <w:bottom w:val="none" w:sz="0" w:space="0" w:color="auto"/>
                        <w:right w:val="none" w:sz="0" w:space="0" w:color="auto"/>
                      </w:divBdr>
                    </w:div>
                  </w:divsChild>
                </w:div>
                <w:div w:id="1476608387">
                  <w:marLeft w:val="0"/>
                  <w:marRight w:val="0"/>
                  <w:marTop w:val="0"/>
                  <w:marBottom w:val="0"/>
                  <w:divBdr>
                    <w:top w:val="none" w:sz="0" w:space="0" w:color="auto"/>
                    <w:left w:val="none" w:sz="0" w:space="0" w:color="auto"/>
                    <w:bottom w:val="none" w:sz="0" w:space="0" w:color="auto"/>
                    <w:right w:val="none" w:sz="0" w:space="0" w:color="auto"/>
                  </w:divBdr>
                  <w:divsChild>
                    <w:div w:id="544298943">
                      <w:marLeft w:val="0"/>
                      <w:marRight w:val="0"/>
                      <w:marTop w:val="0"/>
                      <w:marBottom w:val="0"/>
                      <w:divBdr>
                        <w:top w:val="none" w:sz="0" w:space="0" w:color="auto"/>
                        <w:left w:val="none" w:sz="0" w:space="0" w:color="auto"/>
                        <w:bottom w:val="none" w:sz="0" w:space="0" w:color="auto"/>
                        <w:right w:val="none" w:sz="0" w:space="0" w:color="auto"/>
                      </w:divBdr>
                    </w:div>
                    <w:div w:id="1523862329">
                      <w:marLeft w:val="0"/>
                      <w:marRight w:val="0"/>
                      <w:marTop w:val="0"/>
                      <w:marBottom w:val="0"/>
                      <w:divBdr>
                        <w:top w:val="none" w:sz="0" w:space="0" w:color="auto"/>
                        <w:left w:val="none" w:sz="0" w:space="0" w:color="auto"/>
                        <w:bottom w:val="none" w:sz="0" w:space="0" w:color="auto"/>
                        <w:right w:val="none" w:sz="0" w:space="0" w:color="auto"/>
                      </w:divBdr>
                    </w:div>
                  </w:divsChild>
                </w:div>
                <w:div w:id="1603951271">
                  <w:marLeft w:val="0"/>
                  <w:marRight w:val="0"/>
                  <w:marTop w:val="0"/>
                  <w:marBottom w:val="0"/>
                  <w:divBdr>
                    <w:top w:val="none" w:sz="0" w:space="0" w:color="auto"/>
                    <w:left w:val="none" w:sz="0" w:space="0" w:color="auto"/>
                    <w:bottom w:val="none" w:sz="0" w:space="0" w:color="auto"/>
                    <w:right w:val="none" w:sz="0" w:space="0" w:color="auto"/>
                  </w:divBdr>
                  <w:divsChild>
                    <w:div w:id="599685074">
                      <w:marLeft w:val="0"/>
                      <w:marRight w:val="0"/>
                      <w:marTop w:val="0"/>
                      <w:marBottom w:val="0"/>
                      <w:divBdr>
                        <w:top w:val="none" w:sz="0" w:space="0" w:color="auto"/>
                        <w:left w:val="none" w:sz="0" w:space="0" w:color="auto"/>
                        <w:bottom w:val="none" w:sz="0" w:space="0" w:color="auto"/>
                        <w:right w:val="none" w:sz="0" w:space="0" w:color="auto"/>
                      </w:divBdr>
                    </w:div>
                  </w:divsChild>
                </w:div>
                <w:div w:id="1739552246">
                  <w:marLeft w:val="0"/>
                  <w:marRight w:val="0"/>
                  <w:marTop w:val="0"/>
                  <w:marBottom w:val="0"/>
                  <w:divBdr>
                    <w:top w:val="none" w:sz="0" w:space="0" w:color="auto"/>
                    <w:left w:val="none" w:sz="0" w:space="0" w:color="auto"/>
                    <w:bottom w:val="none" w:sz="0" w:space="0" w:color="auto"/>
                    <w:right w:val="none" w:sz="0" w:space="0" w:color="auto"/>
                  </w:divBdr>
                  <w:divsChild>
                    <w:div w:id="1950818119">
                      <w:marLeft w:val="0"/>
                      <w:marRight w:val="0"/>
                      <w:marTop w:val="0"/>
                      <w:marBottom w:val="0"/>
                      <w:divBdr>
                        <w:top w:val="none" w:sz="0" w:space="0" w:color="auto"/>
                        <w:left w:val="none" w:sz="0" w:space="0" w:color="auto"/>
                        <w:bottom w:val="none" w:sz="0" w:space="0" w:color="auto"/>
                        <w:right w:val="none" w:sz="0" w:space="0" w:color="auto"/>
                      </w:divBdr>
                    </w:div>
                  </w:divsChild>
                </w:div>
                <w:div w:id="1825120620">
                  <w:marLeft w:val="0"/>
                  <w:marRight w:val="0"/>
                  <w:marTop w:val="0"/>
                  <w:marBottom w:val="0"/>
                  <w:divBdr>
                    <w:top w:val="none" w:sz="0" w:space="0" w:color="auto"/>
                    <w:left w:val="none" w:sz="0" w:space="0" w:color="auto"/>
                    <w:bottom w:val="none" w:sz="0" w:space="0" w:color="auto"/>
                    <w:right w:val="none" w:sz="0" w:space="0" w:color="auto"/>
                  </w:divBdr>
                  <w:divsChild>
                    <w:div w:id="637539284">
                      <w:marLeft w:val="0"/>
                      <w:marRight w:val="0"/>
                      <w:marTop w:val="0"/>
                      <w:marBottom w:val="0"/>
                      <w:divBdr>
                        <w:top w:val="none" w:sz="0" w:space="0" w:color="auto"/>
                        <w:left w:val="none" w:sz="0" w:space="0" w:color="auto"/>
                        <w:bottom w:val="none" w:sz="0" w:space="0" w:color="auto"/>
                        <w:right w:val="none" w:sz="0" w:space="0" w:color="auto"/>
                      </w:divBdr>
                    </w:div>
                    <w:div w:id="724180233">
                      <w:marLeft w:val="0"/>
                      <w:marRight w:val="0"/>
                      <w:marTop w:val="0"/>
                      <w:marBottom w:val="0"/>
                      <w:divBdr>
                        <w:top w:val="none" w:sz="0" w:space="0" w:color="auto"/>
                        <w:left w:val="none" w:sz="0" w:space="0" w:color="auto"/>
                        <w:bottom w:val="none" w:sz="0" w:space="0" w:color="auto"/>
                        <w:right w:val="none" w:sz="0" w:space="0" w:color="auto"/>
                      </w:divBdr>
                    </w:div>
                    <w:div w:id="1304038902">
                      <w:marLeft w:val="0"/>
                      <w:marRight w:val="0"/>
                      <w:marTop w:val="0"/>
                      <w:marBottom w:val="0"/>
                      <w:divBdr>
                        <w:top w:val="none" w:sz="0" w:space="0" w:color="auto"/>
                        <w:left w:val="none" w:sz="0" w:space="0" w:color="auto"/>
                        <w:bottom w:val="none" w:sz="0" w:space="0" w:color="auto"/>
                        <w:right w:val="none" w:sz="0" w:space="0" w:color="auto"/>
                      </w:divBdr>
                    </w:div>
                    <w:div w:id="1832139046">
                      <w:marLeft w:val="0"/>
                      <w:marRight w:val="0"/>
                      <w:marTop w:val="0"/>
                      <w:marBottom w:val="0"/>
                      <w:divBdr>
                        <w:top w:val="none" w:sz="0" w:space="0" w:color="auto"/>
                        <w:left w:val="none" w:sz="0" w:space="0" w:color="auto"/>
                        <w:bottom w:val="none" w:sz="0" w:space="0" w:color="auto"/>
                        <w:right w:val="none" w:sz="0" w:space="0" w:color="auto"/>
                      </w:divBdr>
                    </w:div>
                    <w:div w:id="1989675337">
                      <w:marLeft w:val="0"/>
                      <w:marRight w:val="0"/>
                      <w:marTop w:val="0"/>
                      <w:marBottom w:val="0"/>
                      <w:divBdr>
                        <w:top w:val="none" w:sz="0" w:space="0" w:color="auto"/>
                        <w:left w:val="none" w:sz="0" w:space="0" w:color="auto"/>
                        <w:bottom w:val="none" w:sz="0" w:space="0" w:color="auto"/>
                        <w:right w:val="none" w:sz="0" w:space="0" w:color="auto"/>
                      </w:divBdr>
                    </w:div>
                  </w:divsChild>
                </w:div>
                <w:div w:id="1832213608">
                  <w:marLeft w:val="0"/>
                  <w:marRight w:val="0"/>
                  <w:marTop w:val="0"/>
                  <w:marBottom w:val="0"/>
                  <w:divBdr>
                    <w:top w:val="none" w:sz="0" w:space="0" w:color="auto"/>
                    <w:left w:val="none" w:sz="0" w:space="0" w:color="auto"/>
                    <w:bottom w:val="none" w:sz="0" w:space="0" w:color="auto"/>
                    <w:right w:val="none" w:sz="0" w:space="0" w:color="auto"/>
                  </w:divBdr>
                  <w:divsChild>
                    <w:div w:id="437526389">
                      <w:marLeft w:val="0"/>
                      <w:marRight w:val="0"/>
                      <w:marTop w:val="0"/>
                      <w:marBottom w:val="0"/>
                      <w:divBdr>
                        <w:top w:val="none" w:sz="0" w:space="0" w:color="auto"/>
                        <w:left w:val="none" w:sz="0" w:space="0" w:color="auto"/>
                        <w:bottom w:val="none" w:sz="0" w:space="0" w:color="auto"/>
                        <w:right w:val="none" w:sz="0" w:space="0" w:color="auto"/>
                      </w:divBdr>
                    </w:div>
                    <w:div w:id="1507212766">
                      <w:marLeft w:val="0"/>
                      <w:marRight w:val="0"/>
                      <w:marTop w:val="0"/>
                      <w:marBottom w:val="0"/>
                      <w:divBdr>
                        <w:top w:val="none" w:sz="0" w:space="0" w:color="auto"/>
                        <w:left w:val="none" w:sz="0" w:space="0" w:color="auto"/>
                        <w:bottom w:val="none" w:sz="0" w:space="0" w:color="auto"/>
                        <w:right w:val="none" w:sz="0" w:space="0" w:color="auto"/>
                      </w:divBdr>
                    </w:div>
                  </w:divsChild>
                </w:div>
                <w:div w:id="1888444570">
                  <w:marLeft w:val="0"/>
                  <w:marRight w:val="0"/>
                  <w:marTop w:val="0"/>
                  <w:marBottom w:val="0"/>
                  <w:divBdr>
                    <w:top w:val="none" w:sz="0" w:space="0" w:color="auto"/>
                    <w:left w:val="none" w:sz="0" w:space="0" w:color="auto"/>
                    <w:bottom w:val="none" w:sz="0" w:space="0" w:color="auto"/>
                    <w:right w:val="none" w:sz="0" w:space="0" w:color="auto"/>
                  </w:divBdr>
                  <w:divsChild>
                    <w:div w:id="201210229">
                      <w:marLeft w:val="0"/>
                      <w:marRight w:val="0"/>
                      <w:marTop w:val="0"/>
                      <w:marBottom w:val="0"/>
                      <w:divBdr>
                        <w:top w:val="none" w:sz="0" w:space="0" w:color="auto"/>
                        <w:left w:val="none" w:sz="0" w:space="0" w:color="auto"/>
                        <w:bottom w:val="none" w:sz="0" w:space="0" w:color="auto"/>
                        <w:right w:val="none" w:sz="0" w:space="0" w:color="auto"/>
                      </w:divBdr>
                    </w:div>
                    <w:div w:id="534587039">
                      <w:marLeft w:val="0"/>
                      <w:marRight w:val="0"/>
                      <w:marTop w:val="0"/>
                      <w:marBottom w:val="0"/>
                      <w:divBdr>
                        <w:top w:val="none" w:sz="0" w:space="0" w:color="auto"/>
                        <w:left w:val="none" w:sz="0" w:space="0" w:color="auto"/>
                        <w:bottom w:val="none" w:sz="0" w:space="0" w:color="auto"/>
                        <w:right w:val="none" w:sz="0" w:space="0" w:color="auto"/>
                      </w:divBdr>
                    </w:div>
                    <w:div w:id="1185561888">
                      <w:marLeft w:val="0"/>
                      <w:marRight w:val="0"/>
                      <w:marTop w:val="0"/>
                      <w:marBottom w:val="0"/>
                      <w:divBdr>
                        <w:top w:val="none" w:sz="0" w:space="0" w:color="auto"/>
                        <w:left w:val="none" w:sz="0" w:space="0" w:color="auto"/>
                        <w:bottom w:val="none" w:sz="0" w:space="0" w:color="auto"/>
                        <w:right w:val="none" w:sz="0" w:space="0" w:color="auto"/>
                      </w:divBdr>
                    </w:div>
                    <w:div w:id="1577545636">
                      <w:marLeft w:val="0"/>
                      <w:marRight w:val="0"/>
                      <w:marTop w:val="0"/>
                      <w:marBottom w:val="0"/>
                      <w:divBdr>
                        <w:top w:val="none" w:sz="0" w:space="0" w:color="auto"/>
                        <w:left w:val="none" w:sz="0" w:space="0" w:color="auto"/>
                        <w:bottom w:val="none" w:sz="0" w:space="0" w:color="auto"/>
                        <w:right w:val="none" w:sz="0" w:space="0" w:color="auto"/>
                      </w:divBdr>
                    </w:div>
                    <w:div w:id="1595437751">
                      <w:marLeft w:val="0"/>
                      <w:marRight w:val="0"/>
                      <w:marTop w:val="0"/>
                      <w:marBottom w:val="0"/>
                      <w:divBdr>
                        <w:top w:val="none" w:sz="0" w:space="0" w:color="auto"/>
                        <w:left w:val="none" w:sz="0" w:space="0" w:color="auto"/>
                        <w:bottom w:val="none" w:sz="0" w:space="0" w:color="auto"/>
                        <w:right w:val="none" w:sz="0" w:space="0" w:color="auto"/>
                      </w:divBdr>
                    </w:div>
                  </w:divsChild>
                </w:div>
                <w:div w:id="1943143441">
                  <w:marLeft w:val="0"/>
                  <w:marRight w:val="0"/>
                  <w:marTop w:val="0"/>
                  <w:marBottom w:val="0"/>
                  <w:divBdr>
                    <w:top w:val="none" w:sz="0" w:space="0" w:color="auto"/>
                    <w:left w:val="none" w:sz="0" w:space="0" w:color="auto"/>
                    <w:bottom w:val="none" w:sz="0" w:space="0" w:color="auto"/>
                    <w:right w:val="none" w:sz="0" w:space="0" w:color="auto"/>
                  </w:divBdr>
                  <w:divsChild>
                    <w:div w:id="131212224">
                      <w:marLeft w:val="0"/>
                      <w:marRight w:val="0"/>
                      <w:marTop w:val="0"/>
                      <w:marBottom w:val="0"/>
                      <w:divBdr>
                        <w:top w:val="none" w:sz="0" w:space="0" w:color="auto"/>
                        <w:left w:val="none" w:sz="0" w:space="0" w:color="auto"/>
                        <w:bottom w:val="none" w:sz="0" w:space="0" w:color="auto"/>
                        <w:right w:val="none" w:sz="0" w:space="0" w:color="auto"/>
                      </w:divBdr>
                    </w:div>
                    <w:div w:id="368074042">
                      <w:marLeft w:val="0"/>
                      <w:marRight w:val="0"/>
                      <w:marTop w:val="0"/>
                      <w:marBottom w:val="0"/>
                      <w:divBdr>
                        <w:top w:val="none" w:sz="0" w:space="0" w:color="auto"/>
                        <w:left w:val="none" w:sz="0" w:space="0" w:color="auto"/>
                        <w:bottom w:val="none" w:sz="0" w:space="0" w:color="auto"/>
                        <w:right w:val="none" w:sz="0" w:space="0" w:color="auto"/>
                      </w:divBdr>
                    </w:div>
                    <w:div w:id="486870785">
                      <w:marLeft w:val="0"/>
                      <w:marRight w:val="0"/>
                      <w:marTop w:val="0"/>
                      <w:marBottom w:val="0"/>
                      <w:divBdr>
                        <w:top w:val="none" w:sz="0" w:space="0" w:color="auto"/>
                        <w:left w:val="none" w:sz="0" w:space="0" w:color="auto"/>
                        <w:bottom w:val="none" w:sz="0" w:space="0" w:color="auto"/>
                        <w:right w:val="none" w:sz="0" w:space="0" w:color="auto"/>
                      </w:divBdr>
                    </w:div>
                    <w:div w:id="633103055">
                      <w:marLeft w:val="0"/>
                      <w:marRight w:val="0"/>
                      <w:marTop w:val="0"/>
                      <w:marBottom w:val="0"/>
                      <w:divBdr>
                        <w:top w:val="none" w:sz="0" w:space="0" w:color="auto"/>
                        <w:left w:val="none" w:sz="0" w:space="0" w:color="auto"/>
                        <w:bottom w:val="none" w:sz="0" w:space="0" w:color="auto"/>
                        <w:right w:val="none" w:sz="0" w:space="0" w:color="auto"/>
                      </w:divBdr>
                    </w:div>
                    <w:div w:id="664286683">
                      <w:marLeft w:val="0"/>
                      <w:marRight w:val="0"/>
                      <w:marTop w:val="0"/>
                      <w:marBottom w:val="0"/>
                      <w:divBdr>
                        <w:top w:val="none" w:sz="0" w:space="0" w:color="auto"/>
                        <w:left w:val="none" w:sz="0" w:space="0" w:color="auto"/>
                        <w:bottom w:val="none" w:sz="0" w:space="0" w:color="auto"/>
                        <w:right w:val="none" w:sz="0" w:space="0" w:color="auto"/>
                      </w:divBdr>
                    </w:div>
                    <w:div w:id="862331063">
                      <w:marLeft w:val="0"/>
                      <w:marRight w:val="0"/>
                      <w:marTop w:val="0"/>
                      <w:marBottom w:val="0"/>
                      <w:divBdr>
                        <w:top w:val="none" w:sz="0" w:space="0" w:color="auto"/>
                        <w:left w:val="none" w:sz="0" w:space="0" w:color="auto"/>
                        <w:bottom w:val="none" w:sz="0" w:space="0" w:color="auto"/>
                        <w:right w:val="none" w:sz="0" w:space="0" w:color="auto"/>
                      </w:divBdr>
                    </w:div>
                    <w:div w:id="881018240">
                      <w:marLeft w:val="0"/>
                      <w:marRight w:val="0"/>
                      <w:marTop w:val="0"/>
                      <w:marBottom w:val="0"/>
                      <w:divBdr>
                        <w:top w:val="none" w:sz="0" w:space="0" w:color="auto"/>
                        <w:left w:val="none" w:sz="0" w:space="0" w:color="auto"/>
                        <w:bottom w:val="none" w:sz="0" w:space="0" w:color="auto"/>
                        <w:right w:val="none" w:sz="0" w:space="0" w:color="auto"/>
                      </w:divBdr>
                    </w:div>
                    <w:div w:id="1374883389">
                      <w:marLeft w:val="0"/>
                      <w:marRight w:val="0"/>
                      <w:marTop w:val="0"/>
                      <w:marBottom w:val="0"/>
                      <w:divBdr>
                        <w:top w:val="none" w:sz="0" w:space="0" w:color="auto"/>
                        <w:left w:val="none" w:sz="0" w:space="0" w:color="auto"/>
                        <w:bottom w:val="none" w:sz="0" w:space="0" w:color="auto"/>
                        <w:right w:val="none" w:sz="0" w:space="0" w:color="auto"/>
                      </w:divBdr>
                    </w:div>
                    <w:div w:id="1838156824">
                      <w:marLeft w:val="0"/>
                      <w:marRight w:val="0"/>
                      <w:marTop w:val="0"/>
                      <w:marBottom w:val="0"/>
                      <w:divBdr>
                        <w:top w:val="none" w:sz="0" w:space="0" w:color="auto"/>
                        <w:left w:val="none" w:sz="0" w:space="0" w:color="auto"/>
                        <w:bottom w:val="none" w:sz="0" w:space="0" w:color="auto"/>
                        <w:right w:val="none" w:sz="0" w:space="0" w:color="auto"/>
                      </w:divBdr>
                    </w:div>
                  </w:divsChild>
                </w:div>
                <w:div w:id="2041199413">
                  <w:marLeft w:val="0"/>
                  <w:marRight w:val="0"/>
                  <w:marTop w:val="0"/>
                  <w:marBottom w:val="0"/>
                  <w:divBdr>
                    <w:top w:val="none" w:sz="0" w:space="0" w:color="auto"/>
                    <w:left w:val="none" w:sz="0" w:space="0" w:color="auto"/>
                    <w:bottom w:val="none" w:sz="0" w:space="0" w:color="auto"/>
                    <w:right w:val="none" w:sz="0" w:space="0" w:color="auto"/>
                  </w:divBdr>
                  <w:divsChild>
                    <w:div w:id="665476254">
                      <w:marLeft w:val="0"/>
                      <w:marRight w:val="0"/>
                      <w:marTop w:val="0"/>
                      <w:marBottom w:val="0"/>
                      <w:divBdr>
                        <w:top w:val="none" w:sz="0" w:space="0" w:color="auto"/>
                        <w:left w:val="none" w:sz="0" w:space="0" w:color="auto"/>
                        <w:bottom w:val="none" w:sz="0" w:space="0" w:color="auto"/>
                        <w:right w:val="none" w:sz="0" w:space="0" w:color="auto"/>
                      </w:divBdr>
                    </w:div>
                    <w:div w:id="1152521544">
                      <w:marLeft w:val="0"/>
                      <w:marRight w:val="0"/>
                      <w:marTop w:val="0"/>
                      <w:marBottom w:val="0"/>
                      <w:divBdr>
                        <w:top w:val="none" w:sz="0" w:space="0" w:color="auto"/>
                        <w:left w:val="none" w:sz="0" w:space="0" w:color="auto"/>
                        <w:bottom w:val="none" w:sz="0" w:space="0" w:color="auto"/>
                        <w:right w:val="none" w:sz="0" w:space="0" w:color="auto"/>
                      </w:divBdr>
                    </w:div>
                  </w:divsChild>
                </w:div>
                <w:div w:id="2073965008">
                  <w:marLeft w:val="0"/>
                  <w:marRight w:val="0"/>
                  <w:marTop w:val="0"/>
                  <w:marBottom w:val="0"/>
                  <w:divBdr>
                    <w:top w:val="none" w:sz="0" w:space="0" w:color="auto"/>
                    <w:left w:val="none" w:sz="0" w:space="0" w:color="auto"/>
                    <w:bottom w:val="none" w:sz="0" w:space="0" w:color="auto"/>
                    <w:right w:val="none" w:sz="0" w:space="0" w:color="auto"/>
                  </w:divBdr>
                  <w:divsChild>
                    <w:div w:id="422461173">
                      <w:marLeft w:val="0"/>
                      <w:marRight w:val="0"/>
                      <w:marTop w:val="0"/>
                      <w:marBottom w:val="0"/>
                      <w:divBdr>
                        <w:top w:val="none" w:sz="0" w:space="0" w:color="auto"/>
                        <w:left w:val="none" w:sz="0" w:space="0" w:color="auto"/>
                        <w:bottom w:val="none" w:sz="0" w:space="0" w:color="auto"/>
                        <w:right w:val="none" w:sz="0" w:space="0" w:color="auto"/>
                      </w:divBdr>
                    </w:div>
                    <w:div w:id="472213846">
                      <w:marLeft w:val="0"/>
                      <w:marRight w:val="0"/>
                      <w:marTop w:val="0"/>
                      <w:marBottom w:val="0"/>
                      <w:divBdr>
                        <w:top w:val="none" w:sz="0" w:space="0" w:color="auto"/>
                        <w:left w:val="none" w:sz="0" w:space="0" w:color="auto"/>
                        <w:bottom w:val="none" w:sz="0" w:space="0" w:color="auto"/>
                        <w:right w:val="none" w:sz="0" w:space="0" w:color="auto"/>
                      </w:divBdr>
                    </w:div>
                    <w:div w:id="718280732">
                      <w:marLeft w:val="0"/>
                      <w:marRight w:val="0"/>
                      <w:marTop w:val="0"/>
                      <w:marBottom w:val="0"/>
                      <w:divBdr>
                        <w:top w:val="none" w:sz="0" w:space="0" w:color="auto"/>
                        <w:left w:val="none" w:sz="0" w:space="0" w:color="auto"/>
                        <w:bottom w:val="none" w:sz="0" w:space="0" w:color="auto"/>
                        <w:right w:val="none" w:sz="0" w:space="0" w:color="auto"/>
                      </w:divBdr>
                    </w:div>
                    <w:div w:id="1255749436">
                      <w:marLeft w:val="0"/>
                      <w:marRight w:val="0"/>
                      <w:marTop w:val="0"/>
                      <w:marBottom w:val="0"/>
                      <w:divBdr>
                        <w:top w:val="none" w:sz="0" w:space="0" w:color="auto"/>
                        <w:left w:val="none" w:sz="0" w:space="0" w:color="auto"/>
                        <w:bottom w:val="none" w:sz="0" w:space="0" w:color="auto"/>
                        <w:right w:val="none" w:sz="0" w:space="0" w:color="auto"/>
                      </w:divBdr>
                    </w:div>
                    <w:div w:id="13720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4472">
          <w:marLeft w:val="0"/>
          <w:marRight w:val="0"/>
          <w:marTop w:val="0"/>
          <w:marBottom w:val="0"/>
          <w:divBdr>
            <w:top w:val="none" w:sz="0" w:space="0" w:color="auto"/>
            <w:left w:val="none" w:sz="0" w:space="0" w:color="auto"/>
            <w:bottom w:val="none" w:sz="0" w:space="0" w:color="auto"/>
            <w:right w:val="none" w:sz="0" w:space="0" w:color="auto"/>
          </w:divBdr>
        </w:div>
        <w:div w:id="1019504698">
          <w:marLeft w:val="0"/>
          <w:marRight w:val="0"/>
          <w:marTop w:val="0"/>
          <w:marBottom w:val="0"/>
          <w:divBdr>
            <w:top w:val="none" w:sz="0" w:space="0" w:color="auto"/>
            <w:left w:val="none" w:sz="0" w:space="0" w:color="auto"/>
            <w:bottom w:val="none" w:sz="0" w:space="0" w:color="auto"/>
            <w:right w:val="none" w:sz="0" w:space="0" w:color="auto"/>
          </w:divBdr>
          <w:divsChild>
            <w:div w:id="217058016">
              <w:marLeft w:val="-75"/>
              <w:marRight w:val="0"/>
              <w:marTop w:val="30"/>
              <w:marBottom w:val="30"/>
              <w:divBdr>
                <w:top w:val="none" w:sz="0" w:space="0" w:color="auto"/>
                <w:left w:val="none" w:sz="0" w:space="0" w:color="auto"/>
                <w:bottom w:val="none" w:sz="0" w:space="0" w:color="auto"/>
                <w:right w:val="none" w:sz="0" w:space="0" w:color="auto"/>
              </w:divBdr>
              <w:divsChild>
                <w:div w:id="74322996">
                  <w:marLeft w:val="0"/>
                  <w:marRight w:val="0"/>
                  <w:marTop w:val="0"/>
                  <w:marBottom w:val="0"/>
                  <w:divBdr>
                    <w:top w:val="none" w:sz="0" w:space="0" w:color="auto"/>
                    <w:left w:val="none" w:sz="0" w:space="0" w:color="auto"/>
                    <w:bottom w:val="none" w:sz="0" w:space="0" w:color="auto"/>
                    <w:right w:val="none" w:sz="0" w:space="0" w:color="auto"/>
                  </w:divBdr>
                  <w:divsChild>
                    <w:div w:id="1852334604">
                      <w:marLeft w:val="0"/>
                      <w:marRight w:val="0"/>
                      <w:marTop w:val="0"/>
                      <w:marBottom w:val="0"/>
                      <w:divBdr>
                        <w:top w:val="none" w:sz="0" w:space="0" w:color="auto"/>
                        <w:left w:val="none" w:sz="0" w:space="0" w:color="auto"/>
                        <w:bottom w:val="none" w:sz="0" w:space="0" w:color="auto"/>
                        <w:right w:val="none" w:sz="0" w:space="0" w:color="auto"/>
                      </w:divBdr>
                    </w:div>
                  </w:divsChild>
                </w:div>
                <w:div w:id="94249781">
                  <w:marLeft w:val="0"/>
                  <w:marRight w:val="0"/>
                  <w:marTop w:val="0"/>
                  <w:marBottom w:val="0"/>
                  <w:divBdr>
                    <w:top w:val="none" w:sz="0" w:space="0" w:color="auto"/>
                    <w:left w:val="none" w:sz="0" w:space="0" w:color="auto"/>
                    <w:bottom w:val="none" w:sz="0" w:space="0" w:color="auto"/>
                    <w:right w:val="none" w:sz="0" w:space="0" w:color="auto"/>
                  </w:divBdr>
                  <w:divsChild>
                    <w:div w:id="1485004076">
                      <w:marLeft w:val="0"/>
                      <w:marRight w:val="0"/>
                      <w:marTop w:val="0"/>
                      <w:marBottom w:val="0"/>
                      <w:divBdr>
                        <w:top w:val="none" w:sz="0" w:space="0" w:color="auto"/>
                        <w:left w:val="none" w:sz="0" w:space="0" w:color="auto"/>
                        <w:bottom w:val="none" w:sz="0" w:space="0" w:color="auto"/>
                        <w:right w:val="none" w:sz="0" w:space="0" w:color="auto"/>
                      </w:divBdr>
                    </w:div>
                  </w:divsChild>
                </w:div>
                <w:div w:id="154417683">
                  <w:marLeft w:val="0"/>
                  <w:marRight w:val="0"/>
                  <w:marTop w:val="0"/>
                  <w:marBottom w:val="0"/>
                  <w:divBdr>
                    <w:top w:val="none" w:sz="0" w:space="0" w:color="auto"/>
                    <w:left w:val="none" w:sz="0" w:space="0" w:color="auto"/>
                    <w:bottom w:val="none" w:sz="0" w:space="0" w:color="auto"/>
                    <w:right w:val="none" w:sz="0" w:space="0" w:color="auto"/>
                  </w:divBdr>
                  <w:divsChild>
                    <w:div w:id="896472429">
                      <w:marLeft w:val="0"/>
                      <w:marRight w:val="0"/>
                      <w:marTop w:val="0"/>
                      <w:marBottom w:val="0"/>
                      <w:divBdr>
                        <w:top w:val="none" w:sz="0" w:space="0" w:color="auto"/>
                        <w:left w:val="none" w:sz="0" w:space="0" w:color="auto"/>
                        <w:bottom w:val="none" w:sz="0" w:space="0" w:color="auto"/>
                        <w:right w:val="none" w:sz="0" w:space="0" w:color="auto"/>
                      </w:divBdr>
                    </w:div>
                  </w:divsChild>
                </w:div>
                <w:div w:id="243338474">
                  <w:marLeft w:val="0"/>
                  <w:marRight w:val="0"/>
                  <w:marTop w:val="0"/>
                  <w:marBottom w:val="0"/>
                  <w:divBdr>
                    <w:top w:val="none" w:sz="0" w:space="0" w:color="auto"/>
                    <w:left w:val="none" w:sz="0" w:space="0" w:color="auto"/>
                    <w:bottom w:val="none" w:sz="0" w:space="0" w:color="auto"/>
                    <w:right w:val="none" w:sz="0" w:space="0" w:color="auto"/>
                  </w:divBdr>
                  <w:divsChild>
                    <w:div w:id="1704549863">
                      <w:marLeft w:val="0"/>
                      <w:marRight w:val="0"/>
                      <w:marTop w:val="0"/>
                      <w:marBottom w:val="0"/>
                      <w:divBdr>
                        <w:top w:val="none" w:sz="0" w:space="0" w:color="auto"/>
                        <w:left w:val="none" w:sz="0" w:space="0" w:color="auto"/>
                        <w:bottom w:val="none" w:sz="0" w:space="0" w:color="auto"/>
                        <w:right w:val="none" w:sz="0" w:space="0" w:color="auto"/>
                      </w:divBdr>
                    </w:div>
                  </w:divsChild>
                </w:div>
                <w:div w:id="326445943">
                  <w:marLeft w:val="0"/>
                  <w:marRight w:val="0"/>
                  <w:marTop w:val="0"/>
                  <w:marBottom w:val="0"/>
                  <w:divBdr>
                    <w:top w:val="none" w:sz="0" w:space="0" w:color="auto"/>
                    <w:left w:val="none" w:sz="0" w:space="0" w:color="auto"/>
                    <w:bottom w:val="none" w:sz="0" w:space="0" w:color="auto"/>
                    <w:right w:val="none" w:sz="0" w:space="0" w:color="auto"/>
                  </w:divBdr>
                  <w:divsChild>
                    <w:div w:id="706835444">
                      <w:marLeft w:val="0"/>
                      <w:marRight w:val="0"/>
                      <w:marTop w:val="0"/>
                      <w:marBottom w:val="0"/>
                      <w:divBdr>
                        <w:top w:val="none" w:sz="0" w:space="0" w:color="auto"/>
                        <w:left w:val="none" w:sz="0" w:space="0" w:color="auto"/>
                        <w:bottom w:val="none" w:sz="0" w:space="0" w:color="auto"/>
                        <w:right w:val="none" w:sz="0" w:space="0" w:color="auto"/>
                      </w:divBdr>
                    </w:div>
                  </w:divsChild>
                </w:div>
                <w:div w:id="328870624">
                  <w:marLeft w:val="0"/>
                  <w:marRight w:val="0"/>
                  <w:marTop w:val="0"/>
                  <w:marBottom w:val="0"/>
                  <w:divBdr>
                    <w:top w:val="none" w:sz="0" w:space="0" w:color="auto"/>
                    <w:left w:val="none" w:sz="0" w:space="0" w:color="auto"/>
                    <w:bottom w:val="none" w:sz="0" w:space="0" w:color="auto"/>
                    <w:right w:val="none" w:sz="0" w:space="0" w:color="auto"/>
                  </w:divBdr>
                  <w:divsChild>
                    <w:div w:id="254217154">
                      <w:marLeft w:val="0"/>
                      <w:marRight w:val="0"/>
                      <w:marTop w:val="0"/>
                      <w:marBottom w:val="0"/>
                      <w:divBdr>
                        <w:top w:val="none" w:sz="0" w:space="0" w:color="auto"/>
                        <w:left w:val="none" w:sz="0" w:space="0" w:color="auto"/>
                        <w:bottom w:val="none" w:sz="0" w:space="0" w:color="auto"/>
                        <w:right w:val="none" w:sz="0" w:space="0" w:color="auto"/>
                      </w:divBdr>
                    </w:div>
                    <w:div w:id="1845242176">
                      <w:marLeft w:val="0"/>
                      <w:marRight w:val="0"/>
                      <w:marTop w:val="0"/>
                      <w:marBottom w:val="0"/>
                      <w:divBdr>
                        <w:top w:val="none" w:sz="0" w:space="0" w:color="auto"/>
                        <w:left w:val="none" w:sz="0" w:space="0" w:color="auto"/>
                        <w:bottom w:val="none" w:sz="0" w:space="0" w:color="auto"/>
                        <w:right w:val="none" w:sz="0" w:space="0" w:color="auto"/>
                      </w:divBdr>
                    </w:div>
                  </w:divsChild>
                </w:div>
                <w:div w:id="357506211">
                  <w:marLeft w:val="0"/>
                  <w:marRight w:val="0"/>
                  <w:marTop w:val="0"/>
                  <w:marBottom w:val="0"/>
                  <w:divBdr>
                    <w:top w:val="none" w:sz="0" w:space="0" w:color="auto"/>
                    <w:left w:val="none" w:sz="0" w:space="0" w:color="auto"/>
                    <w:bottom w:val="none" w:sz="0" w:space="0" w:color="auto"/>
                    <w:right w:val="none" w:sz="0" w:space="0" w:color="auto"/>
                  </w:divBdr>
                  <w:divsChild>
                    <w:div w:id="993096989">
                      <w:marLeft w:val="0"/>
                      <w:marRight w:val="0"/>
                      <w:marTop w:val="0"/>
                      <w:marBottom w:val="0"/>
                      <w:divBdr>
                        <w:top w:val="none" w:sz="0" w:space="0" w:color="auto"/>
                        <w:left w:val="none" w:sz="0" w:space="0" w:color="auto"/>
                        <w:bottom w:val="none" w:sz="0" w:space="0" w:color="auto"/>
                        <w:right w:val="none" w:sz="0" w:space="0" w:color="auto"/>
                      </w:divBdr>
                    </w:div>
                  </w:divsChild>
                </w:div>
                <w:div w:id="385027201">
                  <w:marLeft w:val="0"/>
                  <w:marRight w:val="0"/>
                  <w:marTop w:val="0"/>
                  <w:marBottom w:val="0"/>
                  <w:divBdr>
                    <w:top w:val="none" w:sz="0" w:space="0" w:color="auto"/>
                    <w:left w:val="none" w:sz="0" w:space="0" w:color="auto"/>
                    <w:bottom w:val="none" w:sz="0" w:space="0" w:color="auto"/>
                    <w:right w:val="none" w:sz="0" w:space="0" w:color="auto"/>
                  </w:divBdr>
                  <w:divsChild>
                    <w:div w:id="1085611774">
                      <w:marLeft w:val="0"/>
                      <w:marRight w:val="0"/>
                      <w:marTop w:val="0"/>
                      <w:marBottom w:val="0"/>
                      <w:divBdr>
                        <w:top w:val="none" w:sz="0" w:space="0" w:color="auto"/>
                        <w:left w:val="none" w:sz="0" w:space="0" w:color="auto"/>
                        <w:bottom w:val="none" w:sz="0" w:space="0" w:color="auto"/>
                        <w:right w:val="none" w:sz="0" w:space="0" w:color="auto"/>
                      </w:divBdr>
                    </w:div>
                  </w:divsChild>
                </w:div>
                <w:div w:id="386954685">
                  <w:marLeft w:val="0"/>
                  <w:marRight w:val="0"/>
                  <w:marTop w:val="0"/>
                  <w:marBottom w:val="0"/>
                  <w:divBdr>
                    <w:top w:val="none" w:sz="0" w:space="0" w:color="auto"/>
                    <w:left w:val="none" w:sz="0" w:space="0" w:color="auto"/>
                    <w:bottom w:val="none" w:sz="0" w:space="0" w:color="auto"/>
                    <w:right w:val="none" w:sz="0" w:space="0" w:color="auto"/>
                  </w:divBdr>
                  <w:divsChild>
                    <w:div w:id="893467282">
                      <w:marLeft w:val="0"/>
                      <w:marRight w:val="0"/>
                      <w:marTop w:val="0"/>
                      <w:marBottom w:val="0"/>
                      <w:divBdr>
                        <w:top w:val="none" w:sz="0" w:space="0" w:color="auto"/>
                        <w:left w:val="none" w:sz="0" w:space="0" w:color="auto"/>
                        <w:bottom w:val="none" w:sz="0" w:space="0" w:color="auto"/>
                        <w:right w:val="none" w:sz="0" w:space="0" w:color="auto"/>
                      </w:divBdr>
                    </w:div>
                  </w:divsChild>
                </w:div>
                <w:div w:id="421025860">
                  <w:marLeft w:val="0"/>
                  <w:marRight w:val="0"/>
                  <w:marTop w:val="0"/>
                  <w:marBottom w:val="0"/>
                  <w:divBdr>
                    <w:top w:val="none" w:sz="0" w:space="0" w:color="auto"/>
                    <w:left w:val="none" w:sz="0" w:space="0" w:color="auto"/>
                    <w:bottom w:val="none" w:sz="0" w:space="0" w:color="auto"/>
                    <w:right w:val="none" w:sz="0" w:space="0" w:color="auto"/>
                  </w:divBdr>
                  <w:divsChild>
                    <w:div w:id="81998295">
                      <w:marLeft w:val="0"/>
                      <w:marRight w:val="0"/>
                      <w:marTop w:val="0"/>
                      <w:marBottom w:val="0"/>
                      <w:divBdr>
                        <w:top w:val="none" w:sz="0" w:space="0" w:color="auto"/>
                        <w:left w:val="none" w:sz="0" w:space="0" w:color="auto"/>
                        <w:bottom w:val="none" w:sz="0" w:space="0" w:color="auto"/>
                        <w:right w:val="none" w:sz="0" w:space="0" w:color="auto"/>
                      </w:divBdr>
                    </w:div>
                    <w:div w:id="434983315">
                      <w:marLeft w:val="0"/>
                      <w:marRight w:val="0"/>
                      <w:marTop w:val="0"/>
                      <w:marBottom w:val="0"/>
                      <w:divBdr>
                        <w:top w:val="none" w:sz="0" w:space="0" w:color="auto"/>
                        <w:left w:val="none" w:sz="0" w:space="0" w:color="auto"/>
                        <w:bottom w:val="none" w:sz="0" w:space="0" w:color="auto"/>
                        <w:right w:val="none" w:sz="0" w:space="0" w:color="auto"/>
                      </w:divBdr>
                    </w:div>
                  </w:divsChild>
                </w:div>
                <w:div w:id="431322580">
                  <w:marLeft w:val="0"/>
                  <w:marRight w:val="0"/>
                  <w:marTop w:val="0"/>
                  <w:marBottom w:val="0"/>
                  <w:divBdr>
                    <w:top w:val="none" w:sz="0" w:space="0" w:color="auto"/>
                    <w:left w:val="none" w:sz="0" w:space="0" w:color="auto"/>
                    <w:bottom w:val="none" w:sz="0" w:space="0" w:color="auto"/>
                    <w:right w:val="none" w:sz="0" w:space="0" w:color="auto"/>
                  </w:divBdr>
                  <w:divsChild>
                    <w:div w:id="1906796041">
                      <w:marLeft w:val="0"/>
                      <w:marRight w:val="0"/>
                      <w:marTop w:val="0"/>
                      <w:marBottom w:val="0"/>
                      <w:divBdr>
                        <w:top w:val="none" w:sz="0" w:space="0" w:color="auto"/>
                        <w:left w:val="none" w:sz="0" w:space="0" w:color="auto"/>
                        <w:bottom w:val="none" w:sz="0" w:space="0" w:color="auto"/>
                        <w:right w:val="none" w:sz="0" w:space="0" w:color="auto"/>
                      </w:divBdr>
                    </w:div>
                  </w:divsChild>
                </w:div>
                <w:div w:id="436829222">
                  <w:marLeft w:val="0"/>
                  <w:marRight w:val="0"/>
                  <w:marTop w:val="0"/>
                  <w:marBottom w:val="0"/>
                  <w:divBdr>
                    <w:top w:val="none" w:sz="0" w:space="0" w:color="auto"/>
                    <w:left w:val="none" w:sz="0" w:space="0" w:color="auto"/>
                    <w:bottom w:val="none" w:sz="0" w:space="0" w:color="auto"/>
                    <w:right w:val="none" w:sz="0" w:space="0" w:color="auto"/>
                  </w:divBdr>
                  <w:divsChild>
                    <w:div w:id="2021151867">
                      <w:marLeft w:val="0"/>
                      <w:marRight w:val="0"/>
                      <w:marTop w:val="0"/>
                      <w:marBottom w:val="0"/>
                      <w:divBdr>
                        <w:top w:val="none" w:sz="0" w:space="0" w:color="auto"/>
                        <w:left w:val="none" w:sz="0" w:space="0" w:color="auto"/>
                        <w:bottom w:val="none" w:sz="0" w:space="0" w:color="auto"/>
                        <w:right w:val="none" w:sz="0" w:space="0" w:color="auto"/>
                      </w:divBdr>
                    </w:div>
                  </w:divsChild>
                </w:div>
                <w:div w:id="441608780">
                  <w:marLeft w:val="0"/>
                  <w:marRight w:val="0"/>
                  <w:marTop w:val="0"/>
                  <w:marBottom w:val="0"/>
                  <w:divBdr>
                    <w:top w:val="none" w:sz="0" w:space="0" w:color="auto"/>
                    <w:left w:val="none" w:sz="0" w:space="0" w:color="auto"/>
                    <w:bottom w:val="none" w:sz="0" w:space="0" w:color="auto"/>
                    <w:right w:val="none" w:sz="0" w:space="0" w:color="auto"/>
                  </w:divBdr>
                  <w:divsChild>
                    <w:div w:id="168446888">
                      <w:marLeft w:val="0"/>
                      <w:marRight w:val="0"/>
                      <w:marTop w:val="0"/>
                      <w:marBottom w:val="0"/>
                      <w:divBdr>
                        <w:top w:val="none" w:sz="0" w:space="0" w:color="auto"/>
                        <w:left w:val="none" w:sz="0" w:space="0" w:color="auto"/>
                        <w:bottom w:val="none" w:sz="0" w:space="0" w:color="auto"/>
                        <w:right w:val="none" w:sz="0" w:space="0" w:color="auto"/>
                      </w:divBdr>
                    </w:div>
                  </w:divsChild>
                </w:div>
                <w:div w:id="448474533">
                  <w:marLeft w:val="0"/>
                  <w:marRight w:val="0"/>
                  <w:marTop w:val="0"/>
                  <w:marBottom w:val="0"/>
                  <w:divBdr>
                    <w:top w:val="none" w:sz="0" w:space="0" w:color="auto"/>
                    <w:left w:val="none" w:sz="0" w:space="0" w:color="auto"/>
                    <w:bottom w:val="none" w:sz="0" w:space="0" w:color="auto"/>
                    <w:right w:val="none" w:sz="0" w:space="0" w:color="auto"/>
                  </w:divBdr>
                  <w:divsChild>
                    <w:div w:id="71397181">
                      <w:marLeft w:val="0"/>
                      <w:marRight w:val="0"/>
                      <w:marTop w:val="0"/>
                      <w:marBottom w:val="0"/>
                      <w:divBdr>
                        <w:top w:val="none" w:sz="0" w:space="0" w:color="auto"/>
                        <w:left w:val="none" w:sz="0" w:space="0" w:color="auto"/>
                        <w:bottom w:val="none" w:sz="0" w:space="0" w:color="auto"/>
                        <w:right w:val="none" w:sz="0" w:space="0" w:color="auto"/>
                      </w:divBdr>
                    </w:div>
                  </w:divsChild>
                </w:div>
                <w:div w:id="483006895">
                  <w:marLeft w:val="0"/>
                  <w:marRight w:val="0"/>
                  <w:marTop w:val="0"/>
                  <w:marBottom w:val="0"/>
                  <w:divBdr>
                    <w:top w:val="none" w:sz="0" w:space="0" w:color="auto"/>
                    <w:left w:val="none" w:sz="0" w:space="0" w:color="auto"/>
                    <w:bottom w:val="none" w:sz="0" w:space="0" w:color="auto"/>
                    <w:right w:val="none" w:sz="0" w:space="0" w:color="auto"/>
                  </w:divBdr>
                  <w:divsChild>
                    <w:div w:id="245959026">
                      <w:marLeft w:val="0"/>
                      <w:marRight w:val="0"/>
                      <w:marTop w:val="0"/>
                      <w:marBottom w:val="0"/>
                      <w:divBdr>
                        <w:top w:val="none" w:sz="0" w:space="0" w:color="auto"/>
                        <w:left w:val="none" w:sz="0" w:space="0" w:color="auto"/>
                        <w:bottom w:val="none" w:sz="0" w:space="0" w:color="auto"/>
                        <w:right w:val="none" w:sz="0" w:space="0" w:color="auto"/>
                      </w:divBdr>
                    </w:div>
                    <w:div w:id="1614284664">
                      <w:marLeft w:val="0"/>
                      <w:marRight w:val="0"/>
                      <w:marTop w:val="0"/>
                      <w:marBottom w:val="0"/>
                      <w:divBdr>
                        <w:top w:val="none" w:sz="0" w:space="0" w:color="auto"/>
                        <w:left w:val="none" w:sz="0" w:space="0" w:color="auto"/>
                        <w:bottom w:val="none" w:sz="0" w:space="0" w:color="auto"/>
                        <w:right w:val="none" w:sz="0" w:space="0" w:color="auto"/>
                      </w:divBdr>
                    </w:div>
                  </w:divsChild>
                </w:div>
                <w:div w:id="515198238">
                  <w:marLeft w:val="0"/>
                  <w:marRight w:val="0"/>
                  <w:marTop w:val="0"/>
                  <w:marBottom w:val="0"/>
                  <w:divBdr>
                    <w:top w:val="none" w:sz="0" w:space="0" w:color="auto"/>
                    <w:left w:val="none" w:sz="0" w:space="0" w:color="auto"/>
                    <w:bottom w:val="none" w:sz="0" w:space="0" w:color="auto"/>
                    <w:right w:val="none" w:sz="0" w:space="0" w:color="auto"/>
                  </w:divBdr>
                  <w:divsChild>
                    <w:div w:id="1500578770">
                      <w:marLeft w:val="0"/>
                      <w:marRight w:val="0"/>
                      <w:marTop w:val="0"/>
                      <w:marBottom w:val="0"/>
                      <w:divBdr>
                        <w:top w:val="none" w:sz="0" w:space="0" w:color="auto"/>
                        <w:left w:val="none" w:sz="0" w:space="0" w:color="auto"/>
                        <w:bottom w:val="none" w:sz="0" w:space="0" w:color="auto"/>
                        <w:right w:val="none" w:sz="0" w:space="0" w:color="auto"/>
                      </w:divBdr>
                    </w:div>
                  </w:divsChild>
                </w:div>
                <w:div w:id="528300923">
                  <w:marLeft w:val="0"/>
                  <w:marRight w:val="0"/>
                  <w:marTop w:val="0"/>
                  <w:marBottom w:val="0"/>
                  <w:divBdr>
                    <w:top w:val="none" w:sz="0" w:space="0" w:color="auto"/>
                    <w:left w:val="none" w:sz="0" w:space="0" w:color="auto"/>
                    <w:bottom w:val="none" w:sz="0" w:space="0" w:color="auto"/>
                    <w:right w:val="none" w:sz="0" w:space="0" w:color="auto"/>
                  </w:divBdr>
                  <w:divsChild>
                    <w:div w:id="264265163">
                      <w:marLeft w:val="0"/>
                      <w:marRight w:val="0"/>
                      <w:marTop w:val="0"/>
                      <w:marBottom w:val="0"/>
                      <w:divBdr>
                        <w:top w:val="none" w:sz="0" w:space="0" w:color="auto"/>
                        <w:left w:val="none" w:sz="0" w:space="0" w:color="auto"/>
                        <w:bottom w:val="none" w:sz="0" w:space="0" w:color="auto"/>
                        <w:right w:val="none" w:sz="0" w:space="0" w:color="auto"/>
                      </w:divBdr>
                    </w:div>
                    <w:div w:id="459109064">
                      <w:marLeft w:val="0"/>
                      <w:marRight w:val="0"/>
                      <w:marTop w:val="0"/>
                      <w:marBottom w:val="0"/>
                      <w:divBdr>
                        <w:top w:val="none" w:sz="0" w:space="0" w:color="auto"/>
                        <w:left w:val="none" w:sz="0" w:space="0" w:color="auto"/>
                        <w:bottom w:val="none" w:sz="0" w:space="0" w:color="auto"/>
                        <w:right w:val="none" w:sz="0" w:space="0" w:color="auto"/>
                      </w:divBdr>
                    </w:div>
                    <w:div w:id="1632398034">
                      <w:marLeft w:val="0"/>
                      <w:marRight w:val="0"/>
                      <w:marTop w:val="0"/>
                      <w:marBottom w:val="0"/>
                      <w:divBdr>
                        <w:top w:val="none" w:sz="0" w:space="0" w:color="auto"/>
                        <w:left w:val="none" w:sz="0" w:space="0" w:color="auto"/>
                        <w:bottom w:val="none" w:sz="0" w:space="0" w:color="auto"/>
                        <w:right w:val="none" w:sz="0" w:space="0" w:color="auto"/>
                      </w:divBdr>
                    </w:div>
                  </w:divsChild>
                </w:div>
                <w:div w:id="532041843">
                  <w:marLeft w:val="0"/>
                  <w:marRight w:val="0"/>
                  <w:marTop w:val="0"/>
                  <w:marBottom w:val="0"/>
                  <w:divBdr>
                    <w:top w:val="none" w:sz="0" w:space="0" w:color="auto"/>
                    <w:left w:val="none" w:sz="0" w:space="0" w:color="auto"/>
                    <w:bottom w:val="none" w:sz="0" w:space="0" w:color="auto"/>
                    <w:right w:val="none" w:sz="0" w:space="0" w:color="auto"/>
                  </w:divBdr>
                  <w:divsChild>
                    <w:div w:id="1497378536">
                      <w:marLeft w:val="0"/>
                      <w:marRight w:val="0"/>
                      <w:marTop w:val="0"/>
                      <w:marBottom w:val="0"/>
                      <w:divBdr>
                        <w:top w:val="none" w:sz="0" w:space="0" w:color="auto"/>
                        <w:left w:val="none" w:sz="0" w:space="0" w:color="auto"/>
                        <w:bottom w:val="none" w:sz="0" w:space="0" w:color="auto"/>
                        <w:right w:val="none" w:sz="0" w:space="0" w:color="auto"/>
                      </w:divBdr>
                    </w:div>
                  </w:divsChild>
                </w:div>
                <w:div w:id="542445966">
                  <w:marLeft w:val="0"/>
                  <w:marRight w:val="0"/>
                  <w:marTop w:val="0"/>
                  <w:marBottom w:val="0"/>
                  <w:divBdr>
                    <w:top w:val="none" w:sz="0" w:space="0" w:color="auto"/>
                    <w:left w:val="none" w:sz="0" w:space="0" w:color="auto"/>
                    <w:bottom w:val="none" w:sz="0" w:space="0" w:color="auto"/>
                    <w:right w:val="none" w:sz="0" w:space="0" w:color="auto"/>
                  </w:divBdr>
                  <w:divsChild>
                    <w:div w:id="211045246">
                      <w:marLeft w:val="0"/>
                      <w:marRight w:val="0"/>
                      <w:marTop w:val="0"/>
                      <w:marBottom w:val="0"/>
                      <w:divBdr>
                        <w:top w:val="none" w:sz="0" w:space="0" w:color="auto"/>
                        <w:left w:val="none" w:sz="0" w:space="0" w:color="auto"/>
                        <w:bottom w:val="none" w:sz="0" w:space="0" w:color="auto"/>
                        <w:right w:val="none" w:sz="0" w:space="0" w:color="auto"/>
                      </w:divBdr>
                    </w:div>
                    <w:div w:id="1361473902">
                      <w:marLeft w:val="0"/>
                      <w:marRight w:val="0"/>
                      <w:marTop w:val="0"/>
                      <w:marBottom w:val="0"/>
                      <w:divBdr>
                        <w:top w:val="none" w:sz="0" w:space="0" w:color="auto"/>
                        <w:left w:val="none" w:sz="0" w:space="0" w:color="auto"/>
                        <w:bottom w:val="none" w:sz="0" w:space="0" w:color="auto"/>
                        <w:right w:val="none" w:sz="0" w:space="0" w:color="auto"/>
                      </w:divBdr>
                    </w:div>
                  </w:divsChild>
                </w:div>
                <w:div w:id="542793461">
                  <w:marLeft w:val="0"/>
                  <w:marRight w:val="0"/>
                  <w:marTop w:val="0"/>
                  <w:marBottom w:val="0"/>
                  <w:divBdr>
                    <w:top w:val="none" w:sz="0" w:space="0" w:color="auto"/>
                    <w:left w:val="none" w:sz="0" w:space="0" w:color="auto"/>
                    <w:bottom w:val="none" w:sz="0" w:space="0" w:color="auto"/>
                    <w:right w:val="none" w:sz="0" w:space="0" w:color="auto"/>
                  </w:divBdr>
                  <w:divsChild>
                    <w:div w:id="906766440">
                      <w:marLeft w:val="0"/>
                      <w:marRight w:val="0"/>
                      <w:marTop w:val="0"/>
                      <w:marBottom w:val="0"/>
                      <w:divBdr>
                        <w:top w:val="none" w:sz="0" w:space="0" w:color="auto"/>
                        <w:left w:val="none" w:sz="0" w:space="0" w:color="auto"/>
                        <w:bottom w:val="none" w:sz="0" w:space="0" w:color="auto"/>
                        <w:right w:val="none" w:sz="0" w:space="0" w:color="auto"/>
                      </w:divBdr>
                    </w:div>
                    <w:div w:id="1580557869">
                      <w:marLeft w:val="0"/>
                      <w:marRight w:val="0"/>
                      <w:marTop w:val="0"/>
                      <w:marBottom w:val="0"/>
                      <w:divBdr>
                        <w:top w:val="none" w:sz="0" w:space="0" w:color="auto"/>
                        <w:left w:val="none" w:sz="0" w:space="0" w:color="auto"/>
                        <w:bottom w:val="none" w:sz="0" w:space="0" w:color="auto"/>
                        <w:right w:val="none" w:sz="0" w:space="0" w:color="auto"/>
                      </w:divBdr>
                    </w:div>
                    <w:div w:id="1787189079">
                      <w:marLeft w:val="0"/>
                      <w:marRight w:val="0"/>
                      <w:marTop w:val="0"/>
                      <w:marBottom w:val="0"/>
                      <w:divBdr>
                        <w:top w:val="none" w:sz="0" w:space="0" w:color="auto"/>
                        <w:left w:val="none" w:sz="0" w:space="0" w:color="auto"/>
                        <w:bottom w:val="none" w:sz="0" w:space="0" w:color="auto"/>
                        <w:right w:val="none" w:sz="0" w:space="0" w:color="auto"/>
                      </w:divBdr>
                    </w:div>
                  </w:divsChild>
                </w:div>
                <w:div w:id="611939633">
                  <w:marLeft w:val="0"/>
                  <w:marRight w:val="0"/>
                  <w:marTop w:val="0"/>
                  <w:marBottom w:val="0"/>
                  <w:divBdr>
                    <w:top w:val="none" w:sz="0" w:space="0" w:color="auto"/>
                    <w:left w:val="none" w:sz="0" w:space="0" w:color="auto"/>
                    <w:bottom w:val="none" w:sz="0" w:space="0" w:color="auto"/>
                    <w:right w:val="none" w:sz="0" w:space="0" w:color="auto"/>
                  </w:divBdr>
                  <w:divsChild>
                    <w:div w:id="97410289">
                      <w:marLeft w:val="0"/>
                      <w:marRight w:val="0"/>
                      <w:marTop w:val="0"/>
                      <w:marBottom w:val="0"/>
                      <w:divBdr>
                        <w:top w:val="none" w:sz="0" w:space="0" w:color="auto"/>
                        <w:left w:val="none" w:sz="0" w:space="0" w:color="auto"/>
                        <w:bottom w:val="none" w:sz="0" w:space="0" w:color="auto"/>
                        <w:right w:val="none" w:sz="0" w:space="0" w:color="auto"/>
                      </w:divBdr>
                    </w:div>
                  </w:divsChild>
                </w:div>
                <w:div w:id="778523304">
                  <w:marLeft w:val="0"/>
                  <w:marRight w:val="0"/>
                  <w:marTop w:val="0"/>
                  <w:marBottom w:val="0"/>
                  <w:divBdr>
                    <w:top w:val="none" w:sz="0" w:space="0" w:color="auto"/>
                    <w:left w:val="none" w:sz="0" w:space="0" w:color="auto"/>
                    <w:bottom w:val="none" w:sz="0" w:space="0" w:color="auto"/>
                    <w:right w:val="none" w:sz="0" w:space="0" w:color="auto"/>
                  </w:divBdr>
                  <w:divsChild>
                    <w:div w:id="702483668">
                      <w:marLeft w:val="0"/>
                      <w:marRight w:val="0"/>
                      <w:marTop w:val="0"/>
                      <w:marBottom w:val="0"/>
                      <w:divBdr>
                        <w:top w:val="none" w:sz="0" w:space="0" w:color="auto"/>
                        <w:left w:val="none" w:sz="0" w:space="0" w:color="auto"/>
                        <w:bottom w:val="none" w:sz="0" w:space="0" w:color="auto"/>
                        <w:right w:val="none" w:sz="0" w:space="0" w:color="auto"/>
                      </w:divBdr>
                    </w:div>
                  </w:divsChild>
                </w:div>
                <w:div w:id="908224508">
                  <w:marLeft w:val="0"/>
                  <w:marRight w:val="0"/>
                  <w:marTop w:val="0"/>
                  <w:marBottom w:val="0"/>
                  <w:divBdr>
                    <w:top w:val="none" w:sz="0" w:space="0" w:color="auto"/>
                    <w:left w:val="none" w:sz="0" w:space="0" w:color="auto"/>
                    <w:bottom w:val="none" w:sz="0" w:space="0" w:color="auto"/>
                    <w:right w:val="none" w:sz="0" w:space="0" w:color="auto"/>
                  </w:divBdr>
                  <w:divsChild>
                    <w:div w:id="111094768">
                      <w:marLeft w:val="0"/>
                      <w:marRight w:val="0"/>
                      <w:marTop w:val="0"/>
                      <w:marBottom w:val="0"/>
                      <w:divBdr>
                        <w:top w:val="none" w:sz="0" w:space="0" w:color="auto"/>
                        <w:left w:val="none" w:sz="0" w:space="0" w:color="auto"/>
                        <w:bottom w:val="none" w:sz="0" w:space="0" w:color="auto"/>
                        <w:right w:val="none" w:sz="0" w:space="0" w:color="auto"/>
                      </w:divBdr>
                    </w:div>
                  </w:divsChild>
                </w:div>
                <w:div w:id="933437854">
                  <w:marLeft w:val="0"/>
                  <w:marRight w:val="0"/>
                  <w:marTop w:val="0"/>
                  <w:marBottom w:val="0"/>
                  <w:divBdr>
                    <w:top w:val="none" w:sz="0" w:space="0" w:color="auto"/>
                    <w:left w:val="none" w:sz="0" w:space="0" w:color="auto"/>
                    <w:bottom w:val="none" w:sz="0" w:space="0" w:color="auto"/>
                    <w:right w:val="none" w:sz="0" w:space="0" w:color="auto"/>
                  </w:divBdr>
                  <w:divsChild>
                    <w:div w:id="384305497">
                      <w:marLeft w:val="0"/>
                      <w:marRight w:val="0"/>
                      <w:marTop w:val="0"/>
                      <w:marBottom w:val="0"/>
                      <w:divBdr>
                        <w:top w:val="none" w:sz="0" w:space="0" w:color="auto"/>
                        <w:left w:val="none" w:sz="0" w:space="0" w:color="auto"/>
                        <w:bottom w:val="none" w:sz="0" w:space="0" w:color="auto"/>
                        <w:right w:val="none" w:sz="0" w:space="0" w:color="auto"/>
                      </w:divBdr>
                    </w:div>
                  </w:divsChild>
                </w:div>
                <w:div w:id="946082370">
                  <w:marLeft w:val="0"/>
                  <w:marRight w:val="0"/>
                  <w:marTop w:val="0"/>
                  <w:marBottom w:val="0"/>
                  <w:divBdr>
                    <w:top w:val="none" w:sz="0" w:space="0" w:color="auto"/>
                    <w:left w:val="none" w:sz="0" w:space="0" w:color="auto"/>
                    <w:bottom w:val="none" w:sz="0" w:space="0" w:color="auto"/>
                    <w:right w:val="none" w:sz="0" w:space="0" w:color="auto"/>
                  </w:divBdr>
                  <w:divsChild>
                    <w:div w:id="454956078">
                      <w:marLeft w:val="0"/>
                      <w:marRight w:val="0"/>
                      <w:marTop w:val="0"/>
                      <w:marBottom w:val="0"/>
                      <w:divBdr>
                        <w:top w:val="none" w:sz="0" w:space="0" w:color="auto"/>
                        <w:left w:val="none" w:sz="0" w:space="0" w:color="auto"/>
                        <w:bottom w:val="none" w:sz="0" w:space="0" w:color="auto"/>
                        <w:right w:val="none" w:sz="0" w:space="0" w:color="auto"/>
                      </w:divBdr>
                    </w:div>
                    <w:div w:id="662900724">
                      <w:marLeft w:val="0"/>
                      <w:marRight w:val="0"/>
                      <w:marTop w:val="0"/>
                      <w:marBottom w:val="0"/>
                      <w:divBdr>
                        <w:top w:val="none" w:sz="0" w:space="0" w:color="auto"/>
                        <w:left w:val="none" w:sz="0" w:space="0" w:color="auto"/>
                        <w:bottom w:val="none" w:sz="0" w:space="0" w:color="auto"/>
                        <w:right w:val="none" w:sz="0" w:space="0" w:color="auto"/>
                      </w:divBdr>
                    </w:div>
                    <w:div w:id="1834681278">
                      <w:marLeft w:val="0"/>
                      <w:marRight w:val="0"/>
                      <w:marTop w:val="0"/>
                      <w:marBottom w:val="0"/>
                      <w:divBdr>
                        <w:top w:val="none" w:sz="0" w:space="0" w:color="auto"/>
                        <w:left w:val="none" w:sz="0" w:space="0" w:color="auto"/>
                        <w:bottom w:val="none" w:sz="0" w:space="0" w:color="auto"/>
                        <w:right w:val="none" w:sz="0" w:space="0" w:color="auto"/>
                      </w:divBdr>
                    </w:div>
                  </w:divsChild>
                </w:div>
                <w:div w:id="962662394">
                  <w:marLeft w:val="0"/>
                  <w:marRight w:val="0"/>
                  <w:marTop w:val="0"/>
                  <w:marBottom w:val="0"/>
                  <w:divBdr>
                    <w:top w:val="none" w:sz="0" w:space="0" w:color="auto"/>
                    <w:left w:val="none" w:sz="0" w:space="0" w:color="auto"/>
                    <w:bottom w:val="none" w:sz="0" w:space="0" w:color="auto"/>
                    <w:right w:val="none" w:sz="0" w:space="0" w:color="auto"/>
                  </w:divBdr>
                  <w:divsChild>
                    <w:div w:id="226965846">
                      <w:marLeft w:val="0"/>
                      <w:marRight w:val="0"/>
                      <w:marTop w:val="0"/>
                      <w:marBottom w:val="0"/>
                      <w:divBdr>
                        <w:top w:val="none" w:sz="0" w:space="0" w:color="auto"/>
                        <w:left w:val="none" w:sz="0" w:space="0" w:color="auto"/>
                        <w:bottom w:val="none" w:sz="0" w:space="0" w:color="auto"/>
                        <w:right w:val="none" w:sz="0" w:space="0" w:color="auto"/>
                      </w:divBdr>
                    </w:div>
                  </w:divsChild>
                </w:div>
                <w:div w:id="1065492309">
                  <w:marLeft w:val="0"/>
                  <w:marRight w:val="0"/>
                  <w:marTop w:val="0"/>
                  <w:marBottom w:val="0"/>
                  <w:divBdr>
                    <w:top w:val="none" w:sz="0" w:space="0" w:color="auto"/>
                    <w:left w:val="none" w:sz="0" w:space="0" w:color="auto"/>
                    <w:bottom w:val="none" w:sz="0" w:space="0" w:color="auto"/>
                    <w:right w:val="none" w:sz="0" w:space="0" w:color="auto"/>
                  </w:divBdr>
                  <w:divsChild>
                    <w:div w:id="303699191">
                      <w:marLeft w:val="0"/>
                      <w:marRight w:val="0"/>
                      <w:marTop w:val="0"/>
                      <w:marBottom w:val="0"/>
                      <w:divBdr>
                        <w:top w:val="none" w:sz="0" w:space="0" w:color="auto"/>
                        <w:left w:val="none" w:sz="0" w:space="0" w:color="auto"/>
                        <w:bottom w:val="none" w:sz="0" w:space="0" w:color="auto"/>
                        <w:right w:val="none" w:sz="0" w:space="0" w:color="auto"/>
                      </w:divBdr>
                    </w:div>
                    <w:div w:id="1402097261">
                      <w:marLeft w:val="0"/>
                      <w:marRight w:val="0"/>
                      <w:marTop w:val="0"/>
                      <w:marBottom w:val="0"/>
                      <w:divBdr>
                        <w:top w:val="none" w:sz="0" w:space="0" w:color="auto"/>
                        <w:left w:val="none" w:sz="0" w:space="0" w:color="auto"/>
                        <w:bottom w:val="none" w:sz="0" w:space="0" w:color="auto"/>
                        <w:right w:val="none" w:sz="0" w:space="0" w:color="auto"/>
                      </w:divBdr>
                    </w:div>
                  </w:divsChild>
                </w:div>
                <w:div w:id="1087077101">
                  <w:marLeft w:val="0"/>
                  <w:marRight w:val="0"/>
                  <w:marTop w:val="0"/>
                  <w:marBottom w:val="0"/>
                  <w:divBdr>
                    <w:top w:val="none" w:sz="0" w:space="0" w:color="auto"/>
                    <w:left w:val="none" w:sz="0" w:space="0" w:color="auto"/>
                    <w:bottom w:val="none" w:sz="0" w:space="0" w:color="auto"/>
                    <w:right w:val="none" w:sz="0" w:space="0" w:color="auto"/>
                  </w:divBdr>
                  <w:divsChild>
                    <w:div w:id="403648984">
                      <w:marLeft w:val="0"/>
                      <w:marRight w:val="0"/>
                      <w:marTop w:val="0"/>
                      <w:marBottom w:val="0"/>
                      <w:divBdr>
                        <w:top w:val="none" w:sz="0" w:space="0" w:color="auto"/>
                        <w:left w:val="none" w:sz="0" w:space="0" w:color="auto"/>
                        <w:bottom w:val="none" w:sz="0" w:space="0" w:color="auto"/>
                        <w:right w:val="none" w:sz="0" w:space="0" w:color="auto"/>
                      </w:divBdr>
                    </w:div>
                  </w:divsChild>
                </w:div>
                <w:div w:id="1146776742">
                  <w:marLeft w:val="0"/>
                  <w:marRight w:val="0"/>
                  <w:marTop w:val="0"/>
                  <w:marBottom w:val="0"/>
                  <w:divBdr>
                    <w:top w:val="none" w:sz="0" w:space="0" w:color="auto"/>
                    <w:left w:val="none" w:sz="0" w:space="0" w:color="auto"/>
                    <w:bottom w:val="none" w:sz="0" w:space="0" w:color="auto"/>
                    <w:right w:val="none" w:sz="0" w:space="0" w:color="auto"/>
                  </w:divBdr>
                  <w:divsChild>
                    <w:div w:id="1794134060">
                      <w:marLeft w:val="0"/>
                      <w:marRight w:val="0"/>
                      <w:marTop w:val="0"/>
                      <w:marBottom w:val="0"/>
                      <w:divBdr>
                        <w:top w:val="none" w:sz="0" w:space="0" w:color="auto"/>
                        <w:left w:val="none" w:sz="0" w:space="0" w:color="auto"/>
                        <w:bottom w:val="none" w:sz="0" w:space="0" w:color="auto"/>
                        <w:right w:val="none" w:sz="0" w:space="0" w:color="auto"/>
                      </w:divBdr>
                    </w:div>
                  </w:divsChild>
                </w:div>
                <w:div w:id="1183013607">
                  <w:marLeft w:val="0"/>
                  <w:marRight w:val="0"/>
                  <w:marTop w:val="0"/>
                  <w:marBottom w:val="0"/>
                  <w:divBdr>
                    <w:top w:val="none" w:sz="0" w:space="0" w:color="auto"/>
                    <w:left w:val="none" w:sz="0" w:space="0" w:color="auto"/>
                    <w:bottom w:val="none" w:sz="0" w:space="0" w:color="auto"/>
                    <w:right w:val="none" w:sz="0" w:space="0" w:color="auto"/>
                  </w:divBdr>
                  <w:divsChild>
                    <w:div w:id="755249594">
                      <w:marLeft w:val="0"/>
                      <w:marRight w:val="0"/>
                      <w:marTop w:val="0"/>
                      <w:marBottom w:val="0"/>
                      <w:divBdr>
                        <w:top w:val="none" w:sz="0" w:space="0" w:color="auto"/>
                        <w:left w:val="none" w:sz="0" w:space="0" w:color="auto"/>
                        <w:bottom w:val="none" w:sz="0" w:space="0" w:color="auto"/>
                        <w:right w:val="none" w:sz="0" w:space="0" w:color="auto"/>
                      </w:divBdr>
                    </w:div>
                    <w:div w:id="961040292">
                      <w:marLeft w:val="0"/>
                      <w:marRight w:val="0"/>
                      <w:marTop w:val="0"/>
                      <w:marBottom w:val="0"/>
                      <w:divBdr>
                        <w:top w:val="none" w:sz="0" w:space="0" w:color="auto"/>
                        <w:left w:val="none" w:sz="0" w:space="0" w:color="auto"/>
                        <w:bottom w:val="none" w:sz="0" w:space="0" w:color="auto"/>
                        <w:right w:val="none" w:sz="0" w:space="0" w:color="auto"/>
                      </w:divBdr>
                    </w:div>
                    <w:div w:id="1738169181">
                      <w:marLeft w:val="0"/>
                      <w:marRight w:val="0"/>
                      <w:marTop w:val="0"/>
                      <w:marBottom w:val="0"/>
                      <w:divBdr>
                        <w:top w:val="none" w:sz="0" w:space="0" w:color="auto"/>
                        <w:left w:val="none" w:sz="0" w:space="0" w:color="auto"/>
                        <w:bottom w:val="none" w:sz="0" w:space="0" w:color="auto"/>
                        <w:right w:val="none" w:sz="0" w:space="0" w:color="auto"/>
                      </w:divBdr>
                    </w:div>
                  </w:divsChild>
                </w:div>
                <w:div w:id="1192304694">
                  <w:marLeft w:val="0"/>
                  <w:marRight w:val="0"/>
                  <w:marTop w:val="0"/>
                  <w:marBottom w:val="0"/>
                  <w:divBdr>
                    <w:top w:val="none" w:sz="0" w:space="0" w:color="auto"/>
                    <w:left w:val="none" w:sz="0" w:space="0" w:color="auto"/>
                    <w:bottom w:val="none" w:sz="0" w:space="0" w:color="auto"/>
                    <w:right w:val="none" w:sz="0" w:space="0" w:color="auto"/>
                  </w:divBdr>
                  <w:divsChild>
                    <w:div w:id="403452156">
                      <w:marLeft w:val="0"/>
                      <w:marRight w:val="0"/>
                      <w:marTop w:val="0"/>
                      <w:marBottom w:val="0"/>
                      <w:divBdr>
                        <w:top w:val="none" w:sz="0" w:space="0" w:color="auto"/>
                        <w:left w:val="none" w:sz="0" w:space="0" w:color="auto"/>
                        <w:bottom w:val="none" w:sz="0" w:space="0" w:color="auto"/>
                        <w:right w:val="none" w:sz="0" w:space="0" w:color="auto"/>
                      </w:divBdr>
                    </w:div>
                    <w:div w:id="685449546">
                      <w:marLeft w:val="0"/>
                      <w:marRight w:val="0"/>
                      <w:marTop w:val="0"/>
                      <w:marBottom w:val="0"/>
                      <w:divBdr>
                        <w:top w:val="none" w:sz="0" w:space="0" w:color="auto"/>
                        <w:left w:val="none" w:sz="0" w:space="0" w:color="auto"/>
                        <w:bottom w:val="none" w:sz="0" w:space="0" w:color="auto"/>
                        <w:right w:val="none" w:sz="0" w:space="0" w:color="auto"/>
                      </w:divBdr>
                    </w:div>
                    <w:div w:id="1203976507">
                      <w:marLeft w:val="0"/>
                      <w:marRight w:val="0"/>
                      <w:marTop w:val="0"/>
                      <w:marBottom w:val="0"/>
                      <w:divBdr>
                        <w:top w:val="none" w:sz="0" w:space="0" w:color="auto"/>
                        <w:left w:val="none" w:sz="0" w:space="0" w:color="auto"/>
                        <w:bottom w:val="none" w:sz="0" w:space="0" w:color="auto"/>
                        <w:right w:val="none" w:sz="0" w:space="0" w:color="auto"/>
                      </w:divBdr>
                    </w:div>
                  </w:divsChild>
                </w:div>
                <w:div w:id="1197498339">
                  <w:marLeft w:val="0"/>
                  <w:marRight w:val="0"/>
                  <w:marTop w:val="0"/>
                  <w:marBottom w:val="0"/>
                  <w:divBdr>
                    <w:top w:val="none" w:sz="0" w:space="0" w:color="auto"/>
                    <w:left w:val="none" w:sz="0" w:space="0" w:color="auto"/>
                    <w:bottom w:val="none" w:sz="0" w:space="0" w:color="auto"/>
                    <w:right w:val="none" w:sz="0" w:space="0" w:color="auto"/>
                  </w:divBdr>
                  <w:divsChild>
                    <w:div w:id="974943542">
                      <w:marLeft w:val="0"/>
                      <w:marRight w:val="0"/>
                      <w:marTop w:val="0"/>
                      <w:marBottom w:val="0"/>
                      <w:divBdr>
                        <w:top w:val="none" w:sz="0" w:space="0" w:color="auto"/>
                        <w:left w:val="none" w:sz="0" w:space="0" w:color="auto"/>
                        <w:bottom w:val="none" w:sz="0" w:space="0" w:color="auto"/>
                        <w:right w:val="none" w:sz="0" w:space="0" w:color="auto"/>
                      </w:divBdr>
                    </w:div>
                  </w:divsChild>
                </w:div>
                <w:div w:id="1224099328">
                  <w:marLeft w:val="0"/>
                  <w:marRight w:val="0"/>
                  <w:marTop w:val="0"/>
                  <w:marBottom w:val="0"/>
                  <w:divBdr>
                    <w:top w:val="none" w:sz="0" w:space="0" w:color="auto"/>
                    <w:left w:val="none" w:sz="0" w:space="0" w:color="auto"/>
                    <w:bottom w:val="none" w:sz="0" w:space="0" w:color="auto"/>
                    <w:right w:val="none" w:sz="0" w:space="0" w:color="auto"/>
                  </w:divBdr>
                  <w:divsChild>
                    <w:div w:id="37244905">
                      <w:marLeft w:val="0"/>
                      <w:marRight w:val="0"/>
                      <w:marTop w:val="0"/>
                      <w:marBottom w:val="0"/>
                      <w:divBdr>
                        <w:top w:val="none" w:sz="0" w:space="0" w:color="auto"/>
                        <w:left w:val="none" w:sz="0" w:space="0" w:color="auto"/>
                        <w:bottom w:val="none" w:sz="0" w:space="0" w:color="auto"/>
                        <w:right w:val="none" w:sz="0" w:space="0" w:color="auto"/>
                      </w:divBdr>
                    </w:div>
                    <w:div w:id="560486151">
                      <w:marLeft w:val="0"/>
                      <w:marRight w:val="0"/>
                      <w:marTop w:val="0"/>
                      <w:marBottom w:val="0"/>
                      <w:divBdr>
                        <w:top w:val="none" w:sz="0" w:space="0" w:color="auto"/>
                        <w:left w:val="none" w:sz="0" w:space="0" w:color="auto"/>
                        <w:bottom w:val="none" w:sz="0" w:space="0" w:color="auto"/>
                        <w:right w:val="none" w:sz="0" w:space="0" w:color="auto"/>
                      </w:divBdr>
                    </w:div>
                    <w:div w:id="1246379153">
                      <w:marLeft w:val="0"/>
                      <w:marRight w:val="0"/>
                      <w:marTop w:val="0"/>
                      <w:marBottom w:val="0"/>
                      <w:divBdr>
                        <w:top w:val="none" w:sz="0" w:space="0" w:color="auto"/>
                        <w:left w:val="none" w:sz="0" w:space="0" w:color="auto"/>
                        <w:bottom w:val="none" w:sz="0" w:space="0" w:color="auto"/>
                        <w:right w:val="none" w:sz="0" w:space="0" w:color="auto"/>
                      </w:divBdr>
                    </w:div>
                  </w:divsChild>
                </w:div>
                <w:div w:id="1337877732">
                  <w:marLeft w:val="0"/>
                  <w:marRight w:val="0"/>
                  <w:marTop w:val="0"/>
                  <w:marBottom w:val="0"/>
                  <w:divBdr>
                    <w:top w:val="none" w:sz="0" w:space="0" w:color="auto"/>
                    <w:left w:val="none" w:sz="0" w:space="0" w:color="auto"/>
                    <w:bottom w:val="none" w:sz="0" w:space="0" w:color="auto"/>
                    <w:right w:val="none" w:sz="0" w:space="0" w:color="auto"/>
                  </w:divBdr>
                  <w:divsChild>
                    <w:div w:id="325321907">
                      <w:marLeft w:val="0"/>
                      <w:marRight w:val="0"/>
                      <w:marTop w:val="0"/>
                      <w:marBottom w:val="0"/>
                      <w:divBdr>
                        <w:top w:val="none" w:sz="0" w:space="0" w:color="auto"/>
                        <w:left w:val="none" w:sz="0" w:space="0" w:color="auto"/>
                        <w:bottom w:val="none" w:sz="0" w:space="0" w:color="auto"/>
                        <w:right w:val="none" w:sz="0" w:space="0" w:color="auto"/>
                      </w:divBdr>
                    </w:div>
                  </w:divsChild>
                </w:div>
                <w:div w:id="1397439655">
                  <w:marLeft w:val="0"/>
                  <w:marRight w:val="0"/>
                  <w:marTop w:val="0"/>
                  <w:marBottom w:val="0"/>
                  <w:divBdr>
                    <w:top w:val="none" w:sz="0" w:space="0" w:color="auto"/>
                    <w:left w:val="none" w:sz="0" w:space="0" w:color="auto"/>
                    <w:bottom w:val="none" w:sz="0" w:space="0" w:color="auto"/>
                    <w:right w:val="none" w:sz="0" w:space="0" w:color="auto"/>
                  </w:divBdr>
                  <w:divsChild>
                    <w:div w:id="1258708247">
                      <w:marLeft w:val="0"/>
                      <w:marRight w:val="0"/>
                      <w:marTop w:val="0"/>
                      <w:marBottom w:val="0"/>
                      <w:divBdr>
                        <w:top w:val="none" w:sz="0" w:space="0" w:color="auto"/>
                        <w:left w:val="none" w:sz="0" w:space="0" w:color="auto"/>
                        <w:bottom w:val="none" w:sz="0" w:space="0" w:color="auto"/>
                        <w:right w:val="none" w:sz="0" w:space="0" w:color="auto"/>
                      </w:divBdr>
                    </w:div>
                  </w:divsChild>
                </w:div>
                <w:div w:id="1417240536">
                  <w:marLeft w:val="0"/>
                  <w:marRight w:val="0"/>
                  <w:marTop w:val="0"/>
                  <w:marBottom w:val="0"/>
                  <w:divBdr>
                    <w:top w:val="none" w:sz="0" w:space="0" w:color="auto"/>
                    <w:left w:val="none" w:sz="0" w:space="0" w:color="auto"/>
                    <w:bottom w:val="none" w:sz="0" w:space="0" w:color="auto"/>
                    <w:right w:val="none" w:sz="0" w:space="0" w:color="auto"/>
                  </w:divBdr>
                  <w:divsChild>
                    <w:div w:id="1844584662">
                      <w:marLeft w:val="0"/>
                      <w:marRight w:val="0"/>
                      <w:marTop w:val="0"/>
                      <w:marBottom w:val="0"/>
                      <w:divBdr>
                        <w:top w:val="none" w:sz="0" w:space="0" w:color="auto"/>
                        <w:left w:val="none" w:sz="0" w:space="0" w:color="auto"/>
                        <w:bottom w:val="none" w:sz="0" w:space="0" w:color="auto"/>
                        <w:right w:val="none" w:sz="0" w:space="0" w:color="auto"/>
                      </w:divBdr>
                    </w:div>
                  </w:divsChild>
                </w:div>
                <w:div w:id="1519613587">
                  <w:marLeft w:val="0"/>
                  <w:marRight w:val="0"/>
                  <w:marTop w:val="0"/>
                  <w:marBottom w:val="0"/>
                  <w:divBdr>
                    <w:top w:val="none" w:sz="0" w:space="0" w:color="auto"/>
                    <w:left w:val="none" w:sz="0" w:space="0" w:color="auto"/>
                    <w:bottom w:val="none" w:sz="0" w:space="0" w:color="auto"/>
                    <w:right w:val="none" w:sz="0" w:space="0" w:color="auto"/>
                  </w:divBdr>
                  <w:divsChild>
                    <w:div w:id="1876623479">
                      <w:marLeft w:val="0"/>
                      <w:marRight w:val="0"/>
                      <w:marTop w:val="0"/>
                      <w:marBottom w:val="0"/>
                      <w:divBdr>
                        <w:top w:val="none" w:sz="0" w:space="0" w:color="auto"/>
                        <w:left w:val="none" w:sz="0" w:space="0" w:color="auto"/>
                        <w:bottom w:val="none" w:sz="0" w:space="0" w:color="auto"/>
                        <w:right w:val="none" w:sz="0" w:space="0" w:color="auto"/>
                      </w:divBdr>
                    </w:div>
                  </w:divsChild>
                </w:div>
                <w:div w:id="1563714407">
                  <w:marLeft w:val="0"/>
                  <w:marRight w:val="0"/>
                  <w:marTop w:val="0"/>
                  <w:marBottom w:val="0"/>
                  <w:divBdr>
                    <w:top w:val="none" w:sz="0" w:space="0" w:color="auto"/>
                    <w:left w:val="none" w:sz="0" w:space="0" w:color="auto"/>
                    <w:bottom w:val="none" w:sz="0" w:space="0" w:color="auto"/>
                    <w:right w:val="none" w:sz="0" w:space="0" w:color="auto"/>
                  </w:divBdr>
                  <w:divsChild>
                    <w:div w:id="870653529">
                      <w:marLeft w:val="0"/>
                      <w:marRight w:val="0"/>
                      <w:marTop w:val="0"/>
                      <w:marBottom w:val="0"/>
                      <w:divBdr>
                        <w:top w:val="none" w:sz="0" w:space="0" w:color="auto"/>
                        <w:left w:val="none" w:sz="0" w:space="0" w:color="auto"/>
                        <w:bottom w:val="none" w:sz="0" w:space="0" w:color="auto"/>
                        <w:right w:val="none" w:sz="0" w:space="0" w:color="auto"/>
                      </w:divBdr>
                    </w:div>
                    <w:div w:id="1146506417">
                      <w:marLeft w:val="0"/>
                      <w:marRight w:val="0"/>
                      <w:marTop w:val="0"/>
                      <w:marBottom w:val="0"/>
                      <w:divBdr>
                        <w:top w:val="none" w:sz="0" w:space="0" w:color="auto"/>
                        <w:left w:val="none" w:sz="0" w:space="0" w:color="auto"/>
                        <w:bottom w:val="none" w:sz="0" w:space="0" w:color="auto"/>
                        <w:right w:val="none" w:sz="0" w:space="0" w:color="auto"/>
                      </w:divBdr>
                    </w:div>
                    <w:div w:id="1352223807">
                      <w:marLeft w:val="0"/>
                      <w:marRight w:val="0"/>
                      <w:marTop w:val="0"/>
                      <w:marBottom w:val="0"/>
                      <w:divBdr>
                        <w:top w:val="none" w:sz="0" w:space="0" w:color="auto"/>
                        <w:left w:val="none" w:sz="0" w:space="0" w:color="auto"/>
                        <w:bottom w:val="none" w:sz="0" w:space="0" w:color="auto"/>
                        <w:right w:val="none" w:sz="0" w:space="0" w:color="auto"/>
                      </w:divBdr>
                    </w:div>
                  </w:divsChild>
                </w:div>
                <w:div w:id="1571385637">
                  <w:marLeft w:val="0"/>
                  <w:marRight w:val="0"/>
                  <w:marTop w:val="0"/>
                  <w:marBottom w:val="0"/>
                  <w:divBdr>
                    <w:top w:val="none" w:sz="0" w:space="0" w:color="auto"/>
                    <w:left w:val="none" w:sz="0" w:space="0" w:color="auto"/>
                    <w:bottom w:val="none" w:sz="0" w:space="0" w:color="auto"/>
                    <w:right w:val="none" w:sz="0" w:space="0" w:color="auto"/>
                  </w:divBdr>
                  <w:divsChild>
                    <w:div w:id="337730352">
                      <w:marLeft w:val="0"/>
                      <w:marRight w:val="0"/>
                      <w:marTop w:val="0"/>
                      <w:marBottom w:val="0"/>
                      <w:divBdr>
                        <w:top w:val="none" w:sz="0" w:space="0" w:color="auto"/>
                        <w:left w:val="none" w:sz="0" w:space="0" w:color="auto"/>
                        <w:bottom w:val="none" w:sz="0" w:space="0" w:color="auto"/>
                        <w:right w:val="none" w:sz="0" w:space="0" w:color="auto"/>
                      </w:divBdr>
                    </w:div>
                  </w:divsChild>
                </w:div>
                <w:div w:id="1584997482">
                  <w:marLeft w:val="0"/>
                  <w:marRight w:val="0"/>
                  <w:marTop w:val="0"/>
                  <w:marBottom w:val="0"/>
                  <w:divBdr>
                    <w:top w:val="none" w:sz="0" w:space="0" w:color="auto"/>
                    <w:left w:val="none" w:sz="0" w:space="0" w:color="auto"/>
                    <w:bottom w:val="none" w:sz="0" w:space="0" w:color="auto"/>
                    <w:right w:val="none" w:sz="0" w:space="0" w:color="auto"/>
                  </w:divBdr>
                  <w:divsChild>
                    <w:div w:id="1300763034">
                      <w:marLeft w:val="0"/>
                      <w:marRight w:val="0"/>
                      <w:marTop w:val="0"/>
                      <w:marBottom w:val="0"/>
                      <w:divBdr>
                        <w:top w:val="none" w:sz="0" w:space="0" w:color="auto"/>
                        <w:left w:val="none" w:sz="0" w:space="0" w:color="auto"/>
                        <w:bottom w:val="none" w:sz="0" w:space="0" w:color="auto"/>
                        <w:right w:val="none" w:sz="0" w:space="0" w:color="auto"/>
                      </w:divBdr>
                    </w:div>
                    <w:div w:id="1770353053">
                      <w:marLeft w:val="0"/>
                      <w:marRight w:val="0"/>
                      <w:marTop w:val="0"/>
                      <w:marBottom w:val="0"/>
                      <w:divBdr>
                        <w:top w:val="none" w:sz="0" w:space="0" w:color="auto"/>
                        <w:left w:val="none" w:sz="0" w:space="0" w:color="auto"/>
                        <w:bottom w:val="none" w:sz="0" w:space="0" w:color="auto"/>
                        <w:right w:val="none" w:sz="0" w:space="0" w:color="auto"/>
                      </w:divBdr>
                    </w:div>
                  </w:divsChild>
                </w:div>
                <w:div w:id="1586573661">
                  <w:marLeft w:val="0"/>
                  <w:marRight w:val="0"/>
                  <w:marTop w:val="0"/>
                  <w:marBottom w:val="0"/>
                  <w:divBdr>
                    <w:top w:val="none" w:sz="0" w:space="0" w:color="auto"/>
                    <w:left w:val="none" w:sz="0" w:space="0" w:color="auto"/>
                    <w:bottom w:val="none" w:sz="0" w:space="0" w:color="auto"/>
                    <w:right w:val="none" w:sz="0" w:space="0" w:color="auto"/>
                  </w:divBdr>
                  <w:divsChild>
                    <w:div w:id="2027822074">
                      <w:marLeft w:val="0"/>
                      <w:marRight w:val="0"/>
                      <w:marTop w:val="0"/>
                      <w:marBottom w:val="0"/>
                      <w:divBdr>
                        <w:top w:val="none" w:sz="0" w:space="0" w:color="auto"/>
                        <w:left w:val="none" w:sz="0" w:space="0" w:color="auto"/>
                        <w:bottom w:val="none" w:sz="0" w:space="0" w:color="auto"/>
                        <w:right w:val="none" w:sz="0" w:space="0" w:color="auto"/>
                      </w:divBdr>
                    </w:div>
                  </w:divsChild>
                </w:div>
                <w:div w:id="1659768344">
                  <w:marLeft w:val="0"/>
                  <w:marRight w:val="0"/>
                  <w:marTop w:val="0"/>
                  <w:marBottom w:val="0"/>
                  <w:divBdr>
                    <w:top w:val="none" w:sz="0" w:space="0" w:color="auto"/>
                    <w:left w:val="none" w:sz="0" w:space="0" w:color="auto"/>
                    <w:bottom w:val="none" w:sz="0" w:space="0" w:color="auto"/>
                    <w:right w:val="none" w:sz="0" w:space="0" w:color="auto"/>
                  </w:divBdr>
                  <w:divsChild>
                    <w:div w:id="1071653983">
                      <w:marLeft w:val="0"/>
                      <w:marRight w:val="0"/>
                      <w:marTop w:val="0"/>
                      <w:marBottom w:val="0"/>
                      <w:divBdr>
                        <w:top w:val="none" w:sz="0" w:space="0" w:color="auto"/>
                        <w:left w:val="none" w:sz="0" w:space="0" w:color="auto"/>
                        <w:bottom w:val="none" w:sz="0" w:space="0" w:color="auto"/>
                        <w:right w:val="none" w:sz="0" w:space="0" w:color="auto"/>
                      </w:divBdr>
                    </w:div>
                  </w:divsChild>
                </w:div>
                <w:div w:id="1711108317">
                  <w:marLeft w:val="0"/>
                  <w:marRight w:val="0"/>
                  <w:marTop w:val="0"/>
                  <w:marBottom w:val="0"/>
                  <w:divBdr>
                    <w:top w:val="none" w:sz="0" w:space="0" w:color="auto"/>
                    <w:left w:val="none" w:sz="0" w:space="0" w:color="auto"/>
                    <w:bottom w:val="none" w:sz="0" w:space="0" w:color="auto"/>
                    <w:right w:val="none" w:sz="0" w:space="0" w:color="auto"/>
                  </w:divBdr>
                  <w:divsChild>
                    <w:div w:id="2112387910">
                      <w:marLeft w:val="0"/>
                      <w:marRight w:val="0"/>
                      <w:marTop w:val="0"/>
                      <w:marBottom w:val="0"/>
                      <w:divBdr>
                        <w:top w:val="none" w:sz="0" w:space="0" w:color="auto"/>
                        <w:left w:val="none" w:sz="0" w:space="0" w:color="auto"/>
                        <w:bottom w:val="none" w:sz="0" w:space="0" w:color="auto"/>
                        <w:right w:val="none" w:sz="0" w:space="0" w:color="auto"/>
                      </w:divBdr>
                    </w:div>
                  </w:divsChild>
                </w:div>
                <w:div w:id="1737311851">
                  <w:marLeft w:val="0"/>
                  <w:marRight w:val="0"/>
                  <w:marTop w:val="0"/>
                  <w:marBottom w:val="0"/>
                  <w:divBdr>
                    <w:top w:val="none" w:sz="0" w:space="0" w:color="auto"/>
                    <w:left w:val="none" w:sz="0" w:space="0" w:color="auto"/>
                    <w:bottom w:val="none" w:sz="0" w:space="0" w:color="auto"/>
                    <w:right w:val="none" w:sz="0" w:space="0" w:color="auto"/>
                  </w:divBdr>
                  <w:divsChild>
                    <w:div w:id="69815227">
                      <w:marLeft w:val="0"/>
                      <w:marRight w:val="0"/>
                      <w:marTop w:val="0"/>
                      <w:marBottom w:val="0"/>
                      <w:divBdr>
                        <w:top w:val="none" w:sz="0" w:space="0" w:color="auto"/>
                        <w:left w:val="none" w:sz="0" w:space="0" w:color="auto"/>
                        <w:bottom w:val="none" w:sz="0" w:space="0" w:color="auto"/>
                        <w:right w:val="none" w:sz="0" w:space="0" w:color="auto"/>
                      </w:divBdr>
                    </w:div>
                    <w:div w:id="675156646">
                      <w:marLeft w:val="0"/>
                      <w:marRight w:val="0"/>
                      <w:marTop w:val="0"/>
                      <w:marBottom w:val="0"/>
                      <w:divBdr>
                        <w:top w:val="none" w:sz="0" w:space="0" w:color="auto"/>
                        <w:left w:val="none" w:sz="0" w:space="0" w:color="auto"/>
                        <w:bottom w:val="none" w:sz="0" w:space="0" w:color="auto"/>
                        <w:right w:val="none" w:sz="0" w:space="0" w:color="auto"/>
                      </w:divBdr>
                    </w:div>
                    <w:div w:id="1794057523">
                      <w:marLeft w:val="0"/>
                      <w:marRight w:val="0"/>
                      <w:marTop w:val="0"/>
                      <w:marBottom w:val="0"/>
                      <w:divBdr>
                        <w:top w:val="none" w:sz="0" w:space="0" w:color="auto"/>
                        <w:left w:val="none" w:sz="0" w:space="0" w:color="auto"/>
                        <w:bottom w:val="none" w:sz="0" w:space="0" w:color="auto"/>
                        <w:right w:val="none" w:sz="0" w:space="0" w:color="auto"/>
                      </w:divBdr>
                    </w:div>
                  </w:divsChild>
                </w:div>
                <w:div w:id="1829594959">
                  <w:marLeft w:val="0"/>
                  <w:marRight w:val="0"/>
                  <w:marTop w:val="0"/>
                  <w:marBottom w:val="0"/>
                  <w:divBdr>
                    <w:top w:val="none" w:sz="0" w:space="0" w:color="auto"/>
                    <w:left w:val="none" w:sz="0" w:space="0" w:color="auto"/>
                    <w:bottom w:val="none" w:sz="0" w:space="0" w:color="auto"/>
                    <w:right w:val="none" w:sz="0" w:space="0" w:color="auto"/>
                  </w:divBdr>
                  <w:divsChild>
                    <w:div w:id="2050107257">
                      <w:marLeft w:val="0"/>
                      <w:marRight w:val="0"/>
                      <w:marTop w:val="0"/>
                      <w:marBottom w:val="0"/>
                      <w:divBdr>
                        <w:top w:val="none" w:sz="0" w:space="0" w:color="auto"/>
                        <w:left w:val="none" w:sz="0" w:space="0" w:color="auto"/>
                        <w:bottom w:val="none" w:sz="0" w:space="0" w:color="auto"/>
                        <w:right w:val="none" w:sz="0" w:space="0" w:color="auto"/>
                      </w:divBdr>
                    </w:div>
                  </w:divsChild>
                </w:div>
                <w:div w:id="1886716492">
                  <w:marLeft w:val="0"/>
                  <w:marRight w:val="0"/>
                  <w:marTop w:val="0"/>
                  <w:marBottom w:val="0"/>
                  <w:divBdr>
                    <w:top w:val="none" w:sz="0" w:space="0" w:color="auto"/>
                    <w:left w:val="none" w:sz="0" w:space="0" w:color="auto"/>
                    <w:bottom w:val="none" w:sz="0" w:space="0" w:color="auto"/>
                    <w:right w:val="none" w:sz="0" w:space="0" w:color="auto"/>
                  </w:divBdr>
                  <w:divsChild>
                    <w:div w:id="1749379639">
                      <w:marLeft w:val="0"/>
                      <w:marRight w:val="0"/>
                      <w:marTop w:val="0"/>
                      <w:marBottom w:val="0"/>
                      <w:divBdr>
                        <w:top w:val="none" w:sz="0" w:space="0" w:color="auto"/>
                        <w:left w:val="none" w:sz="0" w:space="0" w:color="auto"/>
                        <w:bottom w:val="none" w:sz="0" w:space="0" w:color="auto"/>
                        <w:right w:val="none" w:sz="0" w:space="0" w:color="auto"/>
                      </w:divBdr>
                    </w:div>
                  </w:divsChild>
                </w:div>
                <w:div w:id="1907378181">
                  <w:marLeft w:val="0"/>
                  <w:marRight w:val="0"/>
                  <w:marTop w:val="0"/>
                  <w:marBottom w:val="0"/>
                  <w:divBdr>
                    <w:top w:val="none" w:sz="0" w:space="0" w:color="auto"/>
                    <w:left w:val="none" w:sz="0" w:space="0" w:color="auto"/>
                    <w:bottom w:val="none" w:sz="0" w:space="0" w:color="auto"/>
                    <w:right w:val="none" w:sz="0" w:space="0" w:color="auto"/>
                  </w:divBdr>
                  <w:divsChild>
                    <w:div w:id="121927371">
                      <w:marLeft w:val="0"/>
                      <w:marRight w:val="0"/>
                      <w:marTop w:val="0"/>
                      <w:marBottom w:val="0"/>
                      <w:divBdr>
                        <w:top w:val="none" w:sz="0" w:space="0" w:color="auto"/>
                        <w:left w:val="none" w:sz="0" w:space="0" w:color="auto"/>
                        <w:bottom w:val="none" w:sz="0" w:space="0" w:color="auto"/>
                        <w:right w:val="none" w:sz="0" w:space="0" w:color="auto"/>
                      </w:divBdr>
                    </w:div>
                  </w:divsChild>
                </w:div>
                <w:div w:id="1919055756">
                  <w:marLeft w:val="0"/>
                  <w:marRight w:val="0"/>
                  <w:marTop w:val="0"/>
                  <w:marBottom w:val="0"/>
                  <w:divBdr>
                    <w:top w:val="none" w:sz="0" w:space="0" w:color="auto"/>
                    <w:left w:val="none" w:sz="0" w:space="0" w:color="auto"/>
                    <w:bottom w:val="none" w:sz="0" w:space="0" w:color="auto"/>
                    <w:right w:val="none" w:sz="0" w:space="0" w:color="auto"/>
                  </w:divBdr>
                  <w:divsChild>
                    <w:div w:id="822239926">
                      <w:marLeft w:val="0"/>
                      <w:marRight w:val="0"/>
                      <w:marTop w:val="0"/>
                      <w:marBottom w:val="0"/>
                      <w:divBdr>
                        <w:top w:val="none" w:sz="0" w:space="0" w:color="auto"/>
                        <w:left w:val="none" w:sz="0" w:space="0" w:color="auto"/>
                        <w:bottom w:val="none" w:sz="0" w:space="0" w:color="auto"/>
                        <w:right w:val="none" w:sz="0" w:space="0" w:color="auto"/>
                      </w:divBdr>
                    </w:div>
                  </w:divsChild>
                </w:div>
                <w:div w:id="2093893500">
                  <w:marLeft w:val="0"/>
                  <w:marRight w:val="0"/>
                  <w:marTop w:val="0"/>
                  <w:marBottom w:val="0"/>
                  <w:divBdr>
                    <w:top w:val="none" w:sz="0" w:space="0" w:color="auto"/>
                    <w:left w:val="none" w:sz="0" w:space="0" w:color="auto"/>
                    <w:bottom w:val="none" w:sz="0" w:space="0" w:color="auto"/>
                    <w:right w:val="none" w:sz="0" w:space="0" w:color="auto"/>
                  </w:divBdr>
                  <w:divsChild>
                    <w:div w:id="6170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78131">
          <w:marLeft w:val="0"/>
          <w:marRight w:val="0"/>
          <w:marTop w:val="0"/>
          <w:marBottom w:val="0"/>
          <w:divBdr>
            <w:top w:val="none" w:sz="0" w:space="0" w:color="auto"/>
            <w:left w:val="none" w:sz="0" w:space="0" w:color="auto"/>
            <w:bottom w:val="none" w:sz="0" w:space="0" w:color="auto"/>
            <w:right w:val="none" w:sz="0" w:space="0" w:color="auto"/>
          </w:divBdr>
        </w:div>
        <w:div w:id="1358000512">
          <w:marLeft w:val="0"/>
          <w:marRight w:val="0"/>
          <w:marTop w:val="0"/>
          <w:marBottom w:val="0"/>
          <w:divBdr>
            <w:top w:val="none" w:sz="0" w:space="0" w:color="auto"/>
            <w:left w:val="none" w:sz="0" w:space="0" w:color="auto"/>
            <w:bottom w:val="none" w:sz="0" w:space="0" w:color="auto"/>
            <w:right w:val="none" w:sz="0" w:space="0" w:color="auto"/>
          </w:divBdr>
        </w:div>
        <w:div w:id="1655253537">
          <w:marLeft w:val="0"/>
          <w:marRight w:val="0"/>
          <w:marTop w:val="0"/>
          <w:marBottom w:val="0"/>
          <w:divBdr>
            <w:top w:val="none" w:sz="0" w:space="0" w:color="auto"/>
            <w:left w:val="none" w:sz="0" w:space="0" w:color="auto"/>
            <w:bottom w:val="none" w:sz="0" w:space="0" w:color="auto"/>
            <w:right w:val="none" w:sz="0" w:space="0" w:color="auto"/>
          </w:divBdr>
        </w:div>
        <w:div w:id="1861698372">
          <w:marLeft w:val="0"/>
          <w:marRight w:val="0"/>
          <w:marTop w:val="0"/>
          <w:marBottom w:val="0"/>
          <w:divBdr>
            <w:top w:val="none" w:sz="0" w:space="0" w:color="auto"/>
            <w:left w:val="none" w:sz="0" w:space="0" w:color="auto"/>
            <w:bottom w:val="none" w:sz="0" w:space="0" w:color="auto"/>
            <w:right w:val="none" w:sz="0" w:space="0" w:color="auto"/>
          </w:divBdr>
          <w:divsChild>
            <w:div w:id="1610431615">
              <w:marLeft w:val="-75"/>
              <w:marRight w:val="0"/>
              <w:marTop w:val="30"/>
              <w:marBottom w:val="30"/>
              <w:divBdr>
                <w:top w:val="none" w:sz="0" w:space="0" w:color="auto"/>
                <w:left w:val="none" w:sz="0" w:space="0" w:color="auto"/>
                <w:bottom w:val="none" w:sz="0" w:space="0" w:color="auto"/>
                <w:right w:val="none" w:sz="0" w:space="0" w:color="auto"/>
              </w:divBdr>
              <w:divsChild>
                <w:div w:id="1471103">
                  <w:marLeft w:val="0"/>
                  <w:marRight w:val="0"/>
                  <w:marTop w:val="0"/>
                  <w:marBottom w:val="0"/>
                  <w:divBdr>
                    <w:top w:val="none" w:sz="0" w:space="0" w:color="auto"/>
                    <w:left w:val="none" w:sz="0" w:space="0" w:color="auto"/>
                    <w:bottom w:val="none" w:sz="0" w:space="0" w:color="auto"/>
                    <w:right w:val="none" w:sz="0" w:space="0" w:color="auto"/>
                  </w:divBdr>
                  <w:divsChild>
                    <w:div w:id="23530534">
                      <w:marLeft w:val="0"/>
                      <w:marRight w:val="0"/>
                      <w:marTop w:val="0"/>
                      <w:marBottom w:val="0"/>
                      <w:divBdr>
                        <w:top w:val="none" w:sz="0" w:space="0" w:color="auto"/>
                        <w:left w:val="none" w:sz="0" w:space="0" w:color="auto"/>
                        <w:bottom w:val="none" w:sz="0" w:space="0" w:color="auto"/>
                        <w:right w:val="none" w:sz="0" w:space="0" w:color="auto"/>
                      </w:divBdr>
                    </w:div>
                    <w:div w:id="48581542">
                      <w:marLeft w:val="0"/>
                      <w:marRight w:val="0"/>
                      <w:marTop w:val="0"/>
                      <w:marBottom w:val="0"/>
                      <w:divBdr>
                        <w:top w:val="none" w:sz="0" w:space="0" w:color="auto"/>
                        <w:left w:val="none" w:sz="0" w:space="0" w:color="auto"/>
                        <w:bottom w:val="none" w:sz="0" w:space="0" w:color="auto"/>
                        <w:right w:val="none" w:sz="0" w:space="0" w:color="auto"/>
                      </w:divBdr>
                    </w:div>
                    <w:div w:id="59599936">
                      <w:marLeft w:val="0"/>
                      <w:marRight w:val="0"/>
                      <w:marTop w:val="0"/>
                      <w:marBottom w:val="0"/>
                      <w:divBdr>
                        <w:top w:val="none" w:sz="0" w:space="0" w:color="auto"/>
                        <w:left w:val="none" w:sz="0" w:space="0" w:color="auto"/>
                        <w:bottom w:val="none" w:sz="0" w:space="0" w:color="auto"/>
                        <w:right w:val="none" w:sz="0" w:space="0" w:color="auto"/>
                      </w:divBdr>
                    </w:div>
                    <w:div w:id="135993364">
                      <w:marLeft w:val="0"/>
                      <w:marRight w:val="0"/>
                      <w:marTop w:val="0"/>
                      <w:marBottom w:val="0"/>
                      <w:divBdr>
                        <w:top w:val="none" w:sz="0" w:space="0" w:color="auto"/>
                        <w:left w:val="none" w:sz="0" w:space="0" w:color="auto"/>
                        <w:bottom w:val="none" w:sz="0" w:space="0" w:color="auto"/>
                        <w:right w:val="none" w:sz="0" w:space="0" w:color="auto"/>
                      </w:divBdr>
                    </w:div>
                    <w:div w:id="355473336">
                      <w:marLeft w:val="0"/>
                      <w:marRight w:val="0"/>
                      <w:marTop w:val="0"/>
                      <w:marBottom w:val="0"/>
                      <w:divBdr>
                        <w:top w:val="none" w:sz="0" w:space="0" w:color="auto"/>
                        <w:left w:val="none" w:sz="0" w:space="0" w:color="auto"/>
                        <w:bottom w:val="none" w:sz="0" w:space="0" w:color="auto"/>
                        <w:right w:val="none" w:sz="0" w:space="0" w:color="auto"/>
                      </w:divBdr>
                    </w:div>
                    <w:div w:id="555748917">
                      <w:marLeft w:val="0"/>
                      <w:marRight w:val="0"/>
                      <w:marTop w:val="0"/>
                      <w:marBottom w:val="0"/>
                      <w:divBdr>
                        <w:top w:val="none" w:sz="0" w:space="0" w:color="auto"/>
                        <w:left w:val="none" w:sz="0" w:space="0" w:color="auto"/>
                        <w:bottom w:val="none" w:sz="0" w:space="0" w:color="auto"/>
                        <w:right w:val="none" w:sz="0" w:space="0" w:color="auto"/>
                      </w:divBdr>
                    </w:div>
                    <w:div w:id="556824569">
                      <w:marLeft w:val="0"/>
                      <w:marRight w:val="0"/>
                      <w:marTop w:val="0"/>
                      <w:marBottom w:val="0"/>
                      <w:divBdr>
                        <w:top w:val="none" w:sz="0" w:space="0" w:color="auto"/>
                        <w:left w:val="none" w:sz="0" w:space="0" w:color="auto"/>
                        <w:bottom w:val="none" w:sz="0" w:space="0" w:color="auto"/>
                        <w:right w:val="none" w:sz="0" w:space="0" w:color="auto"/>
                      </w:divBdr>
                    </w:div>
                    <w:div w:id="669527264">
                      <w:marLeft w:val="0"/>
                      <w:marRight w:val="0"/>
                      <w:marTop w:val="0"/>
                      <w:marBottom w:val="0"/>
                      <w:divBdr>
                        <w:top w:val="none" w:sz="0" w:space="0" w:color="auto"/>
                        <w:left w:val="none" w:sz="0" w:space="0" w:color="auto"/>
                        <w:bottom w:val="none" w:sz="0" w:space="0" w:color="auto"/>
                        <w:right w:val="none" w:sz="0" w:space="0" w:color="auto"/>
                      </w:divBdr>
                    </w:div>
                    <w:div w:id="916982133">
                      <w:marLeft w:val="0"/>
                      <w:marRight w:val="0"/>
                      <w:marTop w:val="0"/>
                      <w:marBottom w:val="0"/>
                      <w:divBdr>
                        <w:top w:val="none" w:sz="0" w:space="0" w:color="auto"/>
                        <w:left w:val="none" w:sz="0" w:space="0" w:color="auto"/>
                        <w:bottom w:val="none" w:sz="0" w:space="0" w:color="auto"/>
                        <w:right w:val="none" w:sz="0" w:space="0" w:color="auto"/>
                      </w:divBdr>
                    </w:div>
                    <w:div w:id="1074473984">
                      <w:marLeft w:val="0"/>
                      <w:marRight w:val="0"/>
                      <w:marTop w:val="0"/>
                      <w:marBottom w:val="0"/>
                      <w:divBdr>
                        <w:top w:val="none" w:sz="0" w:space="0" w:color="auto"/>
                        <w:left w:val="none" w:sz="0" w:space="0" w:color="auto"/>
                        <w:bottom w:val="none" w:sz="0" w:space="0" w:color="auto"/>
                        <w:right w:val="none" w:sz="0" w:space="0" w:color="auto"/>
                      </w:divBdr>
                    </w:div>
                    <w:div w:id="1101729274">
                      <w:marLeft w:val="0"/>
                      <w:marRight w:val="0"/>
                      <w:marTop w:val="0"/>
                      <w:marBottom w:val="0"/>
                      <w:divBdr>
                        <w:top w:val="none" w:sz="0" w:space="0" w:color="auto"/>
                        <w:left w:val="none" w:sz="0" w:space="0" w:color="auto"/>
                        <w:bottom w:val="none" w:sz="0" w:space="0" w:color="auto"/>
                        <w:right w:val="none" w:sz="0" w:space="0" w:color="auto"/>
                      </w:divBdr>
                    </w:div>
                    <w:div w:id="1185243497">
                      <w:marLeft w:val="0"/>
                      <w:marRight w:val="0"/>
                      <w:marTop w:val="0"/>
                      <w:marBottom w:val="0"/>
                      <w:divBdr>
                        <w:top w:val="none" w:sz="0" w:space="0" w:color="auto"/>
                        <w:left w:val="none" w:sz="0" w:space="0" w:color="auto"/>
                        <w:bottom w:val="none" w:sz="0" w:space="0" w:color="auto"/>
                        <w:right w:val="none" w:sz="0" w:space="0" w:color="auto"/>
                      </w:divBdr>
                    </w:div>
                    <w:div w:id="1254901425">
                      <w:marLeft w:val="0"/>
                      <w:marRight w:val="0"/>
                      <w:marTop w:val="0"/>
                      <w:marBottom w:val="0"/>
                      <w:divBdr>
                        <w:top w:val="none" w:sz="0" w:space="0" w:color="auto"/>
                        <w:left w:val="none" w:sz="0" w:space="0" w:color="auto"/>
                        <w:bottom w:val="none" w:sz="0" w:space="0" w:color="auto"/>
                        <w:right w:val="none" w:sz="0" w:space="0" w:color="auto"/>
                      </w:divBdr>
                    </w:div>
                    <w:div w:id="1292707321">
                      <w:marLeft w:val="0"/>
                      <w:marRight w:val="0"/>
                      <w:marTop w:val="0"/>
                      <w:marBottom w:val="0"/>
                      <w:divBdr>
                        <w:top w:val="none" w:sz="0" w:space="0" w:color="auto"/>
                        <w:left w:val="none" w:sz="0" w:space="0" w:color="auto"/>
                        <w:bottom w:val="none" w:sz="0" w:space="0" w:color="auto"/>
                        <w:right w:val="none" w:sz="0" w:space="0" w:color="auto"/>
                      </w:divBdr>
                    </w:div>
                    <w:div w:id="1316451571">
                      <w:marLeft w:val="0"/>
                      <w:marRight w:val="0"/>
                      <w:marTop w:val="0"/>
                      <w:marBottom w:val="0"/>
                      <w:divBdr>
                        <w:top w:val="none" w:sz="0" w:space="0" w:color="auto"/>
                        <w:left w:val="none" w:sz="0" w:space="0" w:color="auto"/>
                        <w:bottom w:val="none" w:sz="0" w:space="0" w:color="auto"/>
                        <w:right w:val="none" w:sz="0" w:space="0" w:color="auto"/>
                      </w:divBdr>
                    </w:div>
                    <w:div w:id="1384479069">
                      <w:marLeft w:val="0"/>
                      <w:marRight w:val="0"/>
                      <w:marTop w:val="0"/>
                      <w:marBottom w:val="0"/>
                      <w:divBdr>
                        <w:top w:val="none" w:sz="0" w:space="0" w:color="auto"/>
                        <w:left w:val="none" w:sz="0" w:space="0" w:color="auto"/>
                        <w:bottom w:val="none" w:sz="0" w:space="0" w:color="auto"/>
                        <w:right w:val="none" w:sz="0" w:space="0" w:color="auto"/>
                      </w:divBdr>
                    </w:div>
                    <w:div w:id="1782414081">
                      <w:marLeft w:val="0"/>
                      <w:marRight w:val="0"/>
                      <w:marTop w:val="0"/>
                      <w:marBottom w:val="0"/>
                      <w:divBdr>
                        <w:top w:val="none" w:sz="0" w:space="0" w:color="auto"/>
                        <w:left w:val="none" w:sz="0" w:space="0" w:color="auto"/>
                        <w:bottom w:val="none" w:sz="0" w:space="0" w:color="auto"/>
                        <w:right w:val="none" w:sz="0" w:space="0" w:color="auto"/>
                      </w:divBdr>
                    </w:div>
                  </w:divsChild>
                </w:div>
                <w:div w:id="24331684">
                  <w:marLeft w:val="0"/>
                  <w:marRight w:val="0"/>
                  <w:marTop w:val="0"/>
                  <w:marBottom w:val="0"/>
                  <w:divBdr>
                    <w:top w:val="none" w:sz="0" w:space="0" w:color="auto"/>
                    <w:left w:val="none" w:sz="0" w:space="0" w:color="auto"/>
                    <w:bottom w:val="none" w:sz="0" w:space="0" w:color="auto"/>
                    <w:right w:val="none" w:sz="0" w:space="0" w:color="auto"/>
                  </w:divBdr>
                  <w:divsChild>
                    <w:div w:id="113452715">
                      <w:marLeft w:val="0"/>
                      <w:marRight w:val="0"/>
                      <w:marTop w:val="0"/>
                      <w:marBottom w:val="0"/>
                      <w:divBdr>
                        <w:top w:val="none" w:sz="0" w:space="0" w:color="auto"/>
                        <w:left w:val="none" w:sz="0" w:space="0" w:color="auto"/>
                        <w:bottom w:val="none" w:sz="0" w:space="0" w:color="auto"/>
                        <w:right w:val="none" w:sz="0" w:space="0" w:color="auto"/>
                      </w:divBdr>
                    </w:div>
                  </w:divsChild>
                </w:div>
                <w:div w:id="33312439">
                  <w:marLeft w:val="0"/>
                  <w:marRight w:val="0"/>
                  <w:marTop w:val="0"/>
                  <w:marBottom w:val="0"/>
                  <w:divBdr>
                    <w:top w:val="none" w:sz="0" w:space="0" w:color="auto"/>
                    <w:left w:val="none" w:sz="0" w:space="0" w:color="auto"/>
                    <w:bottom w:val="none" w:sz="0" w:space="0" w:color="auto"/>
                    <w:right w:val="none" w:sz="0" w:space="0" w:color="auto"/>
                  </w:divBdr>
                  <w:divsChild>
                    <w:div w:id="1789426310">
                      <w:marLeft w:val="0"/>
                      <w:marRight w:val="0"/>
                      <w:marTop w:val="0"/>
                      <w:marBottom w:val="0"/>
                      <w:divBdr>
                        <w:top w:val="none" w:sz="0" w:space="0" w:color="auto"/>
                        <w:left w:val="none" w:sz="0" w:space="0" w:color="auto"/>
                        <w:bottom w:val="none" w:sz="0" w:space="0" w:color="auto"/>
                        <w:right w:val="none" w:sz="0" w:space="0" w:color="auto"/>
                      </w:divBdr>
                    </w:div>
                  </w:divsChild>
                </w:div>
                <w:div w:id="99226063">
                  <w:marLeft w:val="0"/>
                  <w:marRight w:val="0"/>
                  <w:marTop w:val="0"/>
                  <w:marBottom w:val="0"/>
                  <w:divBdr>
                    <w:top w:val="none" w:sz="0" w:space="0" w:color="auto"/>
                    <w:left w:val="none" w:sz="0" w:space="0" w:color="auto"/>
                    <w:bottom w:val="none" w:sz="0" w:space="0" w:color="auto"/>
                    <w:right w:val="none" w:sz="0" w:space="0" w:color="auto"/>
                  </w:divBdr>
                  <w:divsChild>
                    <w:div w:id="1451392960">
                      <w:marLeft w:val="0"/>
                      <w:marRight w:val="0"/>
                      <w:marTop w:val="0"/>
                      <w:marBottom w:val="0"/>
                      <w:divBdr>
                        <w:top w:val="none" w:sz="0" w:space="0" w:color="auto"/>
                        <w:left w:val="none" w:sz="0" w:space="0" w:color="auto"/>
                        <w:bottom w:val="none" w:sz="0" w:space="0" w:color="auto"/>
                        <w:right w:val="none" w:sz="0" w:space="0" w:color="auto"/>
                      </w:divBdr>
                    </w:div>
                  </w:divsChild>
                </w:div>
                <w:div w:id="124785131">
                  <w:marLeft w:val="0"/>
                  <w:marRight w:val="0"/>
                  <w:marTop w:val="0"/>
                  <w:marBottom w:val="0"/>
                  <w:divBdr>
                    <w:top w:val="none" w:sz="0" w:space="0" w:color="auto"/>
                    <w:left w:val="none" w:sz="0" w:space="0" w:color="auto"/>
                    <w:bottom w:val="none" w:sz="0" w:space="0" w:color="auto"/>
                    <w:right w:val="none" w:sz="0" w:space="0" w:color="auto"/>
                  </w:divBdr>
                  <w:divsChild>
                    <w:div w:id="1274704591">
                      <w:marLeft w:val="0"/>
                      <w:marRight w:val="0"/>
                      <w:marTop w:val="0"/>
                      <w:marBottom w:val="0"/>
                      <w:divBdr>
                        <w:top w:val="none" w:sz="0" w:space="0" w:color="auto"/>
                        <w:left w:val="none" w:sz="0" w:space="0" w:color="auto"/>
                        <w:bottom w:val="none" w:sz="0" w:space="0" w:color="auto"/>
                        <w:right w:val="none" w:sz="0" w:space="0" w:color="auto"/>
                      </w:divBdr>
                    </w:div>
                  </w:divsChild>
                </w:div>
                <w:div w:id="149754337">
                  <w:marLeft w:val="0"/>
                  <w:marRight w:val="0"/>
                  <w:marTop w:val="0"/>
                  <w:marBottom w:val="0"/>
                  <w:divBdr>
                    <w:top w:val="none" w:sz="0" w:space="0" w:color="auto"/>
                    <w:left w:val="none" w:sz="0" w:space="0" w:color="auto"/>
                    <w:bottom w:val="none" w:sz="0" w:space="0" w:color="auto"/>
                    <w:right w:val="none" w:sz="0" w:space="0" w:color="auto"/>
                  </w:divBdr>
                  <w:divsChild>
                    <w:div w:id="727386624">
                      <w:marLeft w:val="0"/>
                      <w:marRight w:val="0"/>
                      <w:marTop w:val="0"/>
                      <w:marBottom w:val="0"/>
                      <w:divBdr>
                        <w:top w:val="none" w:sz="0" w:space="0" w:color="auto"/>
                        <w:left w:val="none" w:sz="0" w:space="0" w:color="auto"/>
                        <w:bottom w:val="none" w:sz="0" w:space="0" w:color="auto"/>
                        <w:right w:val="none" w:sz="0" w:space="0" w:color="auto"/>
                      </w:divBdr>
                    </w:div>
                    <w:div w:id="747193329">
                      <w:marLeft w:val="0"/>
                      <w:marRight w:val="0"/>
                      <w:marTop w:val="0"/>
                      <w:marBottom w:val="0"/>
                      <w:divBdr>
                        <w:top w:val="none" w:sz="0" w:space="0" w:color="auto"/>
                        <w:left w:val="none" w:sz="0" w:space="0" w:color="auto"/>
                        <w:bottom w:val="none" w:sz="0" w:space="0" w:color="auto"/>
                        <w:right w:val="none" w:sz="0" w:space="0" w:color="auto"/>
                      </w:divBdr>
                    </w:div>
                  </w:divsChild>
                </w:div>
                <w:div w:id="158734046">
                  <w:marLeft w:val="0"/>
                  <w:marRight w:val="0"/>
                  <w:marTop w:val="0"/>
                  <w:marBottom w:val="0"/>
                  <w:divBdr>
                    <w:top w:val="none" w:sz="0" w:space="0" w:color="auto"/>
                    <w:left w:val="none" w:sz="0" w:space="0" w:color="auto"/>
                    <w:bottom w:val="none" w:sz="0" w:space="0" w:color="auto"/>
                    <w:right w:val="none" w:sz="0" w:space="0" w:color="auto"/>
                  </w:divBdr>
                  <w:divsChild>
                    <w:div w:id="776021685">
                      <w:marLeft w:val="0"/>
                      <w:marRight w:val="0"/>
                      <w:marTop w:val="0"/>
                      <w:marBottom w:val="0"/>
                      <w:divBdr>
                        <w:top w:val="none" w:sz="0" w:space="0" w:color="auto"/>
                        <w:left w:val="none" w:sz="0" w:space="0" w:color="auto"/>
                        <w:bottom w:val="none" w:sz="0" w:space="0" w:color="auto"/>
                        <w:right w:val="none" w:sz="0" w:space="0" w:color="auto"/>
                      </w:divBdr>
                    </w:div>
                  </w:divsChild>
                </w:div>
                <w:div w:id="215941876">
                  <w:marLeft w:val="0"/>
                  <w:marRight w:val="0"/>
                  <w:marTop w:val="0"/>
                  <w:marBottom w:val="0"/>
                  <w:divBdr>
                    <w:top w:val="none" w:sz="0" w:space="0" w:color="auto"/>
                    <w:left w:val="none" w:sz="0" w:space="0" w:color="auto"/>
                    <w:bottom w:val="none" w:sz="0" w:space="0" w:color="auto"/>
                    <w:right w:val="none" w:sz="0" w:space="0" w:color="auto"/>
                  </w:divBdr>
                  <w:divsChild>
                    <w:div w:id="223487079">
                      <w:marLeft w:val="0"/>
                      <w:marRight w:val="0"/>
                      <w:marTop w:val="0"/>
                      <w:marBottom w:val="0"/>
                      <w:divBdr>
                        <w:top w:val="none" w:sz="0" w:space="0" w:color="auto"/>
                        <w:left w:val="none" w:sz="0" w:space="0" w:color="auto"/>
                        <w:bottom w:val="none" w:sz="0" w:space="0" w:color="auto"/>
                        <w:right w:val="none" w:sz="0" w:space="0" w:color="auto"/>
                      </w:divBdr>
                    </w:div>
                    <w:div w:id="1822840995">
                      <w:marLeft w:val="0"/>
                      <w:marRight w:val="0"/>
                      <w:marTop w:val="0"/>
                      <w:marBottom w:val="0"/>
                      <w:divBdr>
                        <w:top w:val="none" w:sz="0" w:space="0" w:color="auto"/>
                        <w:left w:val="none" w:sz="0" w:space="0" w:color="auto"/>
                        <w:bottom w:val="none" w:sz="0" w:space="0" w:color="auto"/>
                        <w:right w:val="none" w:sz="0" w:space="0" w:color="auto"/>
                      </w:divBdr>
                    </w:div>
                  </w:divsChild>
                </w:div>
                <w:div w:id="247887635">
                  <w:marLeft w:val="0"/>
                  <w:marRight w:val="0"/>
                  <w:marTop w:val="0"/>
                  <w:marBottom w:val="0"/>
                  <w:divBdr>
                    <w:top w:val="none" w:sz="0" w:space="0" w:color="auto"/>
                    <w:left w:val="none" w:sz="0" w:space="0" w:color="auto"/>
                    <w:bottom w:val="none" w:sz="0" w:space="0" w:color="auto"/>
                    <w:right w:val="none" w:sz="0" w:space="0" w:color="auto"/>
                  </w:divBdr>
                  <w:divsChild>
                    <w:div w:id="334113395">
                      <w:marLeft w:val="0"/>
                      <w:marRight w:val="0"/>
                      <w:marTop w:val="0"/>
                      <w:marBottom w:val="0"/>
                      <w:divBdr>
                        <w:top w:val="none" w:sz="0" w:space="0" w:color="auto"/>
                        <w:left w:val="none" w:sz="0" w:space="0" w:color="auto"/>
                        <w:bottom w:val="none" w:sz="0" w:space="0" w:color="auto"/>
                        <w:right w:val="none" w:sz="0" w:space="0" w:color="auto"/>
                      </w:divBdr>
                    </w:div>
                  </w:divsChild>
                </w:div>
                <w:div w:id="329219020">
                  <w:marLeft w:val="0"/>
                  <w:marRight w:val="0"/>
                  <w:marTop w:val="0"/>
                  <w:marBottom w:val="0"/>
                  <w:divBdr>
                    <w:top w:val="none" w:sz="0" w:space="0" w:color="auto"/>
                    <w:left w:val="none" w:sz="0" w:space="0" w:color="auto"/>
                    <w:bottom w:val="none" w:sz="0" w:space="0" w:color="auto"/>
                    <w:right w:val="none" w:sz="0" w:space="0" w:color="auto"/>
                  </w:divBdr>
                  <w:divsChild>
                    <w:div w:id="1730957111">
                      <w:marLeft w:val="0"/>
                      <w:marRight w:val="0"/>
                      <w:marTop w:val="0"/>
                      <w:marBottom w:val="0"/>
                      <w:divBdr>
                        <w:top w:val="none" w:sz="0" w:space="0" w:color="auto"/>
                        <w:left w:val="none" w:sz="0" w:space="0" w:color="auto"/>
                        <w:bottom w:val="none" w:sz="0" w:space="0" w:color="auto"/>
                        <w:right w:val="none" w:sz="0" w:space="0" w:color="auto"/>
                      </w:divBdr>
                    </w:div>
                    <w:div w:id="2069523943">
                      <w:marLeft w:val="0"/>
                      <w:marRight w:val="0"/>
                      <w:marTop w:val="0"/>
                      <w:marBottom w:val="0"/>
                      <w:divBdr>
                        <w:top w:val="none" w:sz="0" w:space="0" w:color="auto"/>
                        <w:left w:val="none" w:sz="0" w:space="0" w:color="auto"/>
                        <w:bottom w:val="none" w:sz="0" w:space="0" w:color="auto"/>
                        <w:right w:val="none" w:sz="0" w:space="0" w:color="auto"/>
                      </w:divBdr>
                    </w:div>
                  </w:divsChild>
                </w:div>
                <w:div w:id="339167415">
                  <w:marLeft w:val="0"/>
                  <w:marRight w:val="0"/>
                  <w:marTop w:val="0"/>
                  <w:marBottom w:val="0"/>
                  <w:divBdr>
                    <w:top w:val="none" w:sz="0" w:space="0" w:color="auto"/>
                    <w:left w:val="none" w:sz="0" w:space="0" w:color="auto"/>
                    <w:bottom w:val="none" w:sz="0" w:space="0" w:color="auto"/>
                    <w:right w:val="none" w:sz="0" w:space="0" w:color="auto"/>
                  </w:divBdr>
                  <w:divsChild>
                    <w:div w:id="58015789">
                      <w:marLeft w:val="0"/>
                      <w:marRight w:val="0"/>
                      <w:marTop w:val="0"/>
                      <w:marBottom w:val="0"/>
                      <w:divBdr>
                        <w:top w:val="none" w:sz="0" w:space="0" w:color="auto"/>
                        <w:left w:val="none" w:sz="0" w:space="0" w:color="auto"/>
                        <w:bottom w:val="none" w:sz="0" w:space="0" w:color="auto"/>
                        <w:right w:val="none" w:sz="0" w:space="0" w:color="auto"/>
                      </w:divBdr>
                    </w:div>
                    <w:div w:id="1491367187">
                      <w:marLeft w:val="0"/>
                      <w:marRight w:val="0"/>
                      <w:marTop w:val="0"/>
                      <w:marBottom w:val="0"/>
                      <w:divBdr>
                        <w:top w:val="none" w:sz="0" w:space="0" w:color="auto"/>
                        <w:left w:val="none" w:sz="0" w:space="0" w:color="auto"/>
                        <w:bottom w:val="none" w:sz="0" w:space="0" w:color="auto"/>
                        <w:right w:val="none" w:sz="0" w:space="0" w:color="auto"/>
                      </w:divBdr>
                    </w:div>
                    <w:div w:id="1690528678">
                      <w:marLeft w:val="0"/>
                      <w:marRight w:val="0"/>
                      <w:marTop w:val="0"/>
                      <w:marBottom w:val="0"/>
                      <w:divBdr>
                        <w:top w:val="none" w:sz="0" w:space="0" w:color="auto"/>
                        <w:left w:val="none" w:sz="0" w:space="0" w:color="auto"/>
                        <w:bottom w:val="none" w:sz="0" w:space="0" w:color="auto"/>
                        <w:right w:val="none" w:sz="0" w:space="0" w:color="auto"/>
                      </w:divBdr>
                    </w:div>
                  </w:divsChild>
                </w:div>
                <w:div w:id="357701067">
                  <w:marLeft w:val="0"/>
                  <w:marRight w:val="0"/>
                  <w:marTop w:val="0"/>
                  <w:marBottom w:val="0"/>
                  <w:divBdr>
                    <w:top w:val="none" w:sz="0" w:space="0" w:color="auto"/>
                    <w:left w:val="none" w:sz="0" w:space="0" w:color="auto"/>
                    <w:bottom w:val="none" w:sz="0" w:space="0" w:color="auto"/>
                    <w:right w:val="none" w:sz="0" w:space="0" w:color="auto"/>
                  </w:divBdr>
                  <w:divsChild>
                    <w:div w:id="143475951">
                      <w:marLeft w:val="0"/>
                      <w:marRight w:val="0"/>
                      <w:marTop w:val="0"/>
                      <w:marBottom w:val="0"/>
                      <w:divBdr>
                        <w:top w:val="none" w:sz="0" w:space="0" w:color="auto"/>
                        <w:left w:val="none" w:sz="0" w:space="0" w:color="auto"/>
                        <w:bottom w:val="none" w:sz="0" w:space="0" w:color="auto"/>
                        <w:right w:val="none" w:sz="0" w:space="0" w:color="auto"/>
                      </w:divBdr>
                    </w:div>
                  </w:divsChild>
                </w:div>
                <w:div w:id="420954877">
                  <w:marLeft w:val="0"/>
                  <w:marRight w:val="0"/>
                  <w:marTop w:val="0"/>
                  <w:marBottom w:val="0"/>
                  <w:divBdr>
                    <w:top w:val="none" w:sz="0" w:space="0" w:color="auto"/>
                    <w:left w:val="none" w:sz="0" w:space="0" w:color="auto"/>
                    <w:bottom w:val="none" w:sz="0" w:space="0" w:color="auto"/>
                    <w:right w:val="none" w:sz="0" w:space="0" w:color="auto"/>
                  </w:divBdr>
                  <w:divsChild>
                    <w:div w:id="1460873927">
                      <w:marLeft w:val="0"/>
                      <w:marRight w:val="0"/>
                      <w:marTop w:val="0"/>
                      <w:marBottom w:val="0"/>
                      <w:divBdr>
                        <w:top w:val="none" w:sz="0" w:space="0" w:color="auto"/>
                        <w:left w:val="none" w:sz="0" w:space="0" w:color="auto"/>
                        <w:bottom w:val="none" w:sz="0" w:space="0" w:color="auto"/>
                        <w:right w:val="none" w:sz="0" w:space="0" w:color="auto"/>
                      </w:divBdr>
                    </w:div>
                  </w:divsChild>
                </w:div>
                <w:div w:id="468865610">
                  <w:marLeft w:val="0"/>
                  <w:marRight w:val="0"/>
                  <w:marTop w:val="0"/>
                  <w:marBottom w:val="0"/>
                  <w:divBdr>
                    <w:top w:val="none" w:sz="0" w:space="0" w:color="auto"/>
                    <w:left w:val="none" w:sz="0" w:space="0" w:color="auto"/>
                    <w:bottom w:val="none" w:sz="0" w:space="0" w:color="auto"/>
                    <w:right w:val="none" w:sz="0" w:space="0" w:color="auto"/>
                  </w:divBdr>
                  <w:divsChild>
                    <w:div w:id="998116914">
                      <w:marLeft w:val="0"/>
                      <w:marRight w:val="0"/>
                      <w:marTop w:val="0"/>
                      <w:marBottom w:val="0"/>
                      <w:divBdr>
                        <w:top w:val="none" w:sz="0" w:space="0" w:color="auto"/>
                        <w:left w:val="none" w:sz="0" w:space="0" w:color="auto"/>
                        <w:bottom w:val="none" w:sz="0" w:space="0" w:color="auto"/>
                        <w:right w:val="none" w:sz="0" w:space="0" w:color="auto"/>
                      </w:divBdr>
                    </w:div>
                  </w:divsChild>
                </w:div>
                <w:div w:id="490829804">
                  <w:marLeft w:val="0"/>
                  <w:marRight w:val="0"/>
                  <w:marTop w:val="0"/>
                  <w:marBottom w:val="0"/>
                  <w:divBdr>
                    <w:top w:val="none" w:sz="0" w:space="0" w:color="auto"/>
                    <w:left w:val="none" w:sz="0" w:space="0" w:color="auto"/>
                    <w:bottom w:val="none" w:sz="0" w:space="0" w:color="auto"/>
                    <w:right w:val="none" w:sz="0" w:space="0" w:color="auto"/>
                  </w:divBdr>
                  <w:divsChild>
                    <w:div w:id="600990292">
                      <w:marLeft w:val="0"/>
                      <w:marRight w:val="0"/>
                      <w:marTop w:val="0"/>
                      <w:marBottom w:val="0"/>
                      <w:divBdr>
                        <w:top w:val="none" w:sz="0" w:space="0" w:color="auto"/>
                        <w:left w:val="none" w:sz="0" w:space="0" w:color="auto"/>
                        <w:bottom w:val="none" w:sz="0" w:space="0" w:color="auto"/>
                        <w:right w:val="none" w:sz="0" w:space="0" w:color="auto"/>
                      </w:divBdr>
                    </w:div>
                    <w:div w:id="959412168">
                      <w:marLeft w:val="0"/>
                      <w:marRight w:val="0"/>
                      <w:marTop w:val="0"/>
                      <w:marBottom w:val="0"/>
                      <w:divBdr>
                        <w:top w:val="none" w:sz="0" w:space="0" w:color="auto"/>
                        <w:left w:val="none" w:sz="0" w:space="0" w:color="auto"/>
                        <w:bottom w:val="none" w:sz="0" w:space="0" w:color="auto"/>
                        <w:right w:val="none" w:sz="0" w:space="0" w:color="auto"/>
                      </w:divBdr>
                    </w:div>
                    <w:div w:id="982806280">
                      <w:marLeft w:val="0"/>
                      <w:marRight w:val="0"/>
                      <w:marTop w:val="0"/>
                      <w:marBottom w:val="0"/>
                      <w:divBdr>
                        <w:top w:val="none" w:sz="0" w:space="0" w:color="auto"/>
                        <w:left w:val="none" w:sz="0" w:space="0" w:color="auto"/>
                        <w:bottom w:val="none" w:sz="0" w:space="0" w:color="auto"/>
                        <w:right w:val="none" w:sz="0" w:space="0" w:color="auto"/>
                      </w:divBdr>
                    </w:div>
                    <w:div w:id="1181434406">
                      <w:marLeft w:val="0"/>
                      <w:marRight w:val="0"/>
                      <w:marTop w:val="0"/>
                      <w:marBottom w:val="0"/>
                      <w:divBdr>
                        <w:top w:val="none" w:sz="0" w:space="0" w:color="auto"/>
                        <w:left w:val="none" w:sz="0" w:space="0" w:color="auto"/>
                        <w:bottom w:val="none" w:sz="0" w:space="0" w:color="auto"/>
                        <w:right w:val="none" w:sz="0" w:space="0" w:color="auto"/>
                      </w:divBdr>
                    </w:div>
                    <w:div w:id="1412852916">
                      <w:marLeft w:val="0"/>
                      <w:marRight w:val="0"/>
                      <w:marTop w:val="0"/>
                      <w:marBottom w:val="0"/>
                      <w:divBdr>
                        <w:top w:val="none" w:sz="0" w:space="0" w:color="auto"/>
                        <w:left w:val="none" w:sz="0" w:space="0" w:color="auto"/>
                        <w:bottom w:val="none" w:sz="0" w:space="0" w:color="auto"/>
                        <w:right w:val="none" w:sz="0" w:space="0" w:color="auto"/>
                      </w:divBdr>
                    </w:div>
                    <w:div w:id="1690839452">
                      <w:marLeft w:val="0"/>
                      <w:marRight w:val="0"/>
                      <w:marTop w:val="0"/>
                      <w:marBottom w:val="0"/>
                      <w:divBdr>
                        <w:top w:val="none" w:sz="0" w:space="0" w:color="auto"/>
                        <w:left w:val="none" w:sz="0" w:space="0" w:color="auto"/>
                        <w:bottom w:val="none" w:sz="0" w:space="0" w:color="auto"/>
                        <w:right w:val="none" w:sz="0" w:space="0" w:color="auto"/>
                      </w:divBdr>
                    </w:div>
                    <w:div w:id="1780561391">
                      <w:marLeft w:val="0"/>
                      <w:marRight w:val="0"/>
                      <w:marTop w:val="0"/>
                      <w:marBottom w:val="0"/>
                      <w:divBdr>
                        <w:top w:val="none" w:sz="0" w:space="0" w:color="auto"/>
                        <w:left w:val="none" w:sz="0" w:space="0" w:color="auto"/>
                        <w:bottom w:val="none" w:sz="0" w:space="0" w:color="auto"/>
                        <w:right w:val="none" w:sz="0" w:space="0" w:color="auto"/>
                      </w:divBdr>
                    </w:div>
                  </w:divsChild>
                </w:div>
                <w:div w:id="580063041">
                  <w:marLeft w:val="0"/>
                  <w:marRight w:val="0"/>
                  <w:marTop w:val="0"/>
                  <w:marBottom w:val="0"/>
                  <w:divBdr>
                    <w:top w:val="none" w:sz="0" w:space="0" w:color="auto"/>
                    <w:left w:val="none" w:sz="0" w:space="0" w:color="auto"/>
                    <w:bottom w:val="none" w:sz="0" w:space="0" w:color="auto"/>
                    <w:right w:val="none" w:sz="0" w:space="0" w:color="auto"/>
                  </w:divBdr>
                  <w:divsChild>
                    <w:div w:id="1123495133">
                      <w:marLeft w:val="0"/>
                      <w:marRight w:val="0"/>
                      <w:marTop w:val="0"/>
                      <w:marBottom w:val="0"/>
                      <w:divBdr>
                        <w:top w:val="none" w:sz="0" w:space="0" w:color="auto"/>
                        <w:left w:val="none" w:sz="0" w:space="0" w:color="auto"/>
                        <w:bottom w:val="none" w:sz="0" w:space="0" w:color="auto"/>
                        <w:right w:val="none" w:sz="0" w:space="0" w:color="auto"/>
                      </w:divBdr>
                    </w:div>
                  </w:divsChild>
                </w:div>
                <w:div w:id="672606885">
                  <w:marLeft w:val="0"/>
                  <w:marRight w:val="0"/>
                  <w:marTop w:val="0"/>
                  <w:marBottom w:val="0"/>
                  <w:divBdr>
                    <w:top w:val="none" w:sz="0" w:space="0" w:color="auto"/>
                    <w:left w:val="none" w:sz="0" w:space="0" w:color="auto"/>
                    <w:bottom w:val="none" w:sz="0" w:space="0" w:color="auto"/>
                    <w:right w:val="none" w:sz="0" w:space="0" w:color="auto"/>
                  </w:divBdr>
                  <w:divsChild>
                    <w:div w:id="112554823">
                      <w:marLeft w:val="0"/>
                      <w:marRight w:val="0"/>
                      <w:marTop w:val="0"/>
                      <w:marBottom w:val="0"/>
                      <w:divBdr>
                        <w:top w:val="none" w:sz="0" w:space="0" w:color="auto"/>
                        <w:left w:val="none" w:sz="0" w:space="0" w:color="auto"/>
                        <w:bottom w:val="none" w:sz="0" w:space="0" w:color="auto"/>
                        <w:right w:val="none" w:sz="0" w:space="0" w:color="auto"/>
                      </w:divBdr>
                    </w:div>
                  </w:divsChild>
                </w:div>
                <w:div w:id="706637708">
                  <w:marLeft w:val="0"/>
                  <w:marRight w:val="0"/>
                  <w:marTop w:val="0"/>
                  <w:marBottom w:val="0"/>
                  <w:divBdr>
                    <w:top w:val="none" w:sz="0" w:space="0" w:color="auto"/>
                    <w:left w:val="none" w:sz="0" w:space="0" w:color="auto"/>
                    <w:bottom w:val="none" w:sz="0" w:space="0" w:color="auto"/>
                    <w:right w:val="none" w:sz="0" w:space="0" w:color="auto"/>
                  </w:divBdr>
                  <w:divsChild>
                    <w:div w:id="154540345">
                      <w:marLeft w:val="0"/>
                      <w:marRight w:val="0"/>
                      <w:marTop w:val="0"/>
                      <w:marBottom w:val="0"/>
                      <w:divBdr>
                        <w:top w:val="none" w:sz="0" w:space="0" w:color="auto"/>
                        <w:left w:val="none" w:sz="0" w:space="0" w:color="auto"/>
                        <w:bottom w:val="none" w:sz="0" w:space="0" w:color="auto"/>
                        <w:right w:val="none" w:sz="0" w:space="0" w:color="auto"/>
                      </w:divBdr>
                    </w:div>
                    <w:div w:id="964165693">
                      <w:marLeft w:val="0"/>
                      <w:marRight w:val="0"/>
                      <w:marTop w:val="0"/>
                      <w:marBottom w:val="0"/>
                      <w:divBdr>
                        <w:top w:val="none" w:sz="0" w:space="0" w:color="auto"/>
                        <w:left w:val="none" w:sz="0" w:space="0" w:color="auto"/>
                        <w:bottom w:val="none" w:sz="0" w:space="0" w:color="auto"/>
                        <w:right w:val="none" w:sz="0" w:space="0" w:color="auto"/>
                      </w:divBdr>
                    </w:div>
                  </w:divsChild>
                </w:div>
                <w:div w:id="771782412">
                  <w:marLeft w:val="0"/>
                  <w:marRight w:val="0"/>
                  <w:marTop w:val="0"/>
                  <w:marBottom w:val="0"/>
                  <w:divBdr>
                    <w:top w:val="none" w:sz="0" w:space="0" w:color="auto"/>
                    <w:left w:val="none" w:sz="0" w:space="0" w:color="auto"/>
                    <w:bottom w:val="none" w:sz="0" w:space="0" w:color="auto"/>
                    <w:right w:val="none" w:sz="0" w:space="0" w:color="auto"/>
                  </w:divBdr>
                  <w:divsChild>
                    <w:div w:id="40322936">
                      <w:marLeft w:val="0"/>
                      <w:marRight w:val="0"/>
                      <w:marTop w:val="0"/>
                      <w:marBottom w:val="0"/>
                      <w:divBdr>
                        <w:top w:val="none" w:sz="0" w:space="0" w:color="auto"/>
                        <w:left w:val="none" w:sz="0" w:space="0" w:color="auto"/>
                        <w:bottom w:val="none" w:sz="0" w:space="0" w:color="auto"/>
                        <w:right w:val="none" w:sz="0" w:space="0" w:color="auto"/>
                      </w:divBdr>
                    </w:div>
                    <w:div w:id="65961373">
                      <w:marLeft w:val="0"/>
                      <w:marRight w:val="0"/>
                      <w:marTop w:val="0"/>
                      <w:marBottom w:val="0"/>
                      <w:divBdr>
                        <w:top w:val="none" w:sz="0" w:space="0" w:color="auto"/>
                        <w:left w:val="none" w:sz="0" w:space="0" w:color="auto"/>
                        <w:bottom w:val="none" w:sz="0" w:space="0" w:color="auto"/>
                        <w:right w:val="none" w:sz="0" w:space="0" w:color="auto"/>
                      </w:divBdr>
                    </w:div>
                    <w:div w:id="138882151">
                      <w:marLeft w:val="0"/>
                      <w:marRight w:val="0"/>
                      <w:marTop w:val="0"/>
                      <w:marBottom w:val="0"/>
                      <w:divBdr>
                        <w:top w:val="none" w:sz="0" w:space="0" w:color="auto"/>
                        <w:left w:val="none" w:sz="0" w:space="0" w:color="auto"/>
                        <w:bottom w:val="none" w:sz="0" w:space="0" w:color="auto"/>
                        <w:right w:val="none" w:sz="0" w:space="0" w:color="auto"/>
                      </w:divBdr>
                    </w:div>
                    <w:div w:id="274286184">
                      <w:marLeft w:val="0"/>
                      <w:marRight w:val="0"/>
                      <w:marTop w:val="0"/>
                      <w:marBottom w:val="0"/>
                      <w:divBdr>
                        <w:top w:val="none" w:sz="0" w:space="0" w:color="auto"/>
                        <w:left w:val="none" w:sz="0" w:space="0" w:color="auto"/>
                        <w:bottom w:val="none" w:sz="0" w:space="0" w:color="auto"/>
                        <w:right w:val="none" w:sz="0" w:space="0" w:color="auto"/>
                      </w:divBdr>
                    </w:div>
                    <w:div w:id="280301839">
                      <w:marLeft w:val="0"/>
                      <w:marRight w:val="0"/>
                      <w:marTop w:val="0"/>
                      <w:marBottom w:val="0"/>
                      <w:divBdr>
                        <w:top w:val="none" w:sz="0" w:space="0" w:color="auto"/>
                        <w:left w:val="none" w:sz="0" w:space="0" w:color="auto"/>
                        <w:bottom w:val="none" w:sz="0" w:space="0" w:color="auto"/>
                        <w:right w:val="none" w:sz="0" w:space="0" w:color="auto"/>
                      </w:divBdr>
                    </w:div>
                    <w:div w:id="323583357">
                      <w:marLeft w:val="0"/>
                      <w:marRight w:val="0"/>
                      <w:marTop w:val="0"/>
                      <w:marBottom w:val="0"/>
                      <w:divBdr>
                        <w:top w:val="none" w:sz="0" w:space="0" w:color="auto"/>
                        <w:left w:val="none" w:sz="0" w:space="0" w:color="auto"/>
                        <w:bottom w:val="none" w:sz="0" w:space="0" w:color="auto"/>
                        <w:right w:val="none" w:sz="0" w:space="0" w:color="auto"/>
                      </w:divBdr>
                    </w:div>
                    <w:div w:id="424963499">
                      <w:marLeft w:val="0"/>
                      <w:marRight w:val="0"/>
                      <w:marTop w:val="0"/>
                      <w:marBottom w:val="0"/>
                      <w:divBdr>
                        <w:top w:val="none" w:sz="0" w:space="0" w:color="auto"/>
                        <w:left w:val="none" w:sz="0" w:space="0" w:color="auto"/>
                        <w:bottom w:val="none" w:sz="0" w:space="0" w:color="auto"/>
                        <w:right w:val="none" w:sz="0" w:space="0" w:color="auto"/>
                      </w:divBdr>
                    </w:div>
                    <w:div w:id="481964848">
                      <w:marLeft w:val="0"/>
                      <w:marRight w:val="0"/>
                      <w:marTop w:val="0"/>
                      <w:marBottom w:val="0"/>
                      <w:divBdr>
                        <w:top w:val="none" w:sz="0" w:space="0" w:color="auto"/>
                        <w:left w:val="none" w:sz="0" w:space="0" w:color="auto"/>
                        <w:bottom w:val="none" w:sz="0" w:space="0" w:color="auto"/>
                        <w:right w:val="none" w:sz="0" w:space="0" w:color="auto"/>
                      </w:divBdr>
                    </w:div>
                    <w:div w:id="559365078">
                      <w:marLeft w:val="0"/>
                      <w:marRight w:val="0"/>
                      <w:marTop w:val="0"/>
                      <w:marBottom w:val="0"/>
                      <w:divBdr>
                        <w:top w:val="none" w:sz="0" w:space="0" w:color="auto"/>
                        <w:left w:val="none" w:sz="0" w:space="0" w:color="auto"/>
                        <w:bottom w:val="none" w:sz="0" w:space="0" w:color="auto"/>
                        <w:right w:val="none" w:sz="0" w:space="0" w:color="auto"/>
                      </w:divBdr>
                    </w:div>
                    <w:div w:id="608318137">
                      <w:marLeft w:val="0"/>
                      <w:marRight w:val="0"/>
                      <w:marTop w:val="0"/>
                      <w:marBottom w:val="0"/>
                      <w:divBdr>
                        <w:top w:val="none" w:sz="0" w:space="0" w:color="auto"/>
                        <w:left w:val="none" w:sz="0" w:space="0" w:color="auto"/>
                        <w:bottom w:val="none" w:sz="0" w:space="0" w:color="auto"/>
                        <w:right w:val="none" w:sz="0" w:space="0" w:color="auto"/>
                      </w:divBdr>
                    </w:div>
                    <w:div w:id="714502481">
                      <w:marLeft w:val="0"/>
                      <w:marRight w:val="0"/>
                      <w:marTop w:val="0"/>
                      <w:marBottom w:val="0"/>
                      <w:divBdr>
                        <w:top w:val="none" w:sz="0" w:space="0" w:color="auto"/>
                        <w:left w:val="none" w:sz="0" w:space="0" w:color="auto"/>
                        <w:bottom w:val="none" w:sz="0" w:space="0" w:color="auto"/>
                        <w:right w:val="none" w:sz="0" w:space="0" w:color="auto"/>
                      </w:divBdr>
                    </w:div>
                    <w:div w:id="1008487542">
                      <w:marLeft w:val="0"/>
                      <w:marRight w:val="0"/>
                      <w:marTop w:val="0"/>
                      <w:marBottom w:val="0"/>
                      <w:divBdr>
                        <w:top w:val="none" w:sz="0" w:space="0" w:color="auto"/>
                        <w:left w:val="none" w:sz="0" w:space="0" w:color="auto"/>
                        <w:bottom w:val="none" w:sz="0" w:space="0" w:color="auto"/>
                        <w:right w:val="none" w:sz="0" w:space="0" w:color="auto"/>
                      </w:divBdr>
                    </w:div>
                    <w:div w:id="1027288994">
                      <w:marLeft w:val="0"/>
                      <w:marRight w:val="0"/>
                      <w:marTop w:val="0"/>
                      <w:marBottom w:val="0"/>
                      <w:divBdr>
                        <w:top w:val="none" w:sz="0" w:space="0" w:color="auto"/>
                        <w:left w:val="none" w:sz="0" w:space="0" w:color="auto"/>
                        <w:bottom w:val="none" w:sz="0" w:space="0" w:color="auto"/>
                        <w:right w:val="none" w:sz="0" w:space="0" w:color="auto"/>
                      </w:divBdr>
                    </w:div>
                    <w:div w:id="1207568744">
                      <w:marLeft w:val="0"/>
                      <w:marRight w:val="0"/>
                      <w:marTop w:val="0"/>
                      <w:marBottom w:val="0"/>
                      <w:divBdr>
                        <w:top w:val="none" w:sz="0" w:space="0" w:color="auto"/>
                        <w:left w:val="none" w:sz="0" w:space="0" w:color="auto"/>
                        <w:bottom w:val="none" w:sz="0" w:space="0" w:color="auto"/>
                        <w:right w:val="none" w:sz="0" w:space="0" w:color="auto"/>
                      </w:divBdr>
                    </w:div>
                    <w:div w:id="1391421666">
                      <w:marLeft w:val="0"/>
                      <w:marRight w:val="0"/>
                      <w:marTop w:val="0"/>
                      <w:marBottom w:val="0"/>
                      <w:divBdr>
                        <w:top w:val="none" w:sz="0" w:space="0" w:color="auto"/>
                        <w:left w:val="none" w:sz="0" w:space="0" w:color="auto"/>
                        <w:bottom w:val="none" w:sz="0" w:space="0" w:color="auto"/>
                        <w:right w:val="none" w:sz="0" w:space="0" w:color="auto"/>
                      </w:divBdr>
                    </w:div>
                    <w:div w:id="1453816887">
                      <w:marLeft w:val="0"/>
                      <w:marRight w:val="0"/>
                      <w:marTop w:val="0"/>
                      <w:marBottom w:val="0"/>
                      <w:divBdr>
                        <w:top w:val="none" w:sz="0" w:space="0" w:color="auto"/>
                        <w:left w:val="none" w:sz="0" w:space="0" w:color="auto"/>
                        <w:bottom w:val="none" w:sz="0" w:space="0" w:color="auto"/>
                        <w:right w:val="none" w:sz="0" w:space="0" w:color="auto"/>
                      </w:divBdr>
                    </w:div>
                    <w:div w:id="1483231219">
                      <w:marLeft w:val="0"/>
                      <w:marRight w:val="0"/>
                      <w:marTop w:val="0"/>
                      <w:marBottom w:val="0"/>
                      <w:divBdr>
                        <w:top w:val="none" w:sz="0" w:space="0" w:color="auto"/>
                        <w:left w:val="none" w:sz="0" w:space="0" w:color="auto"/>
                        <w:bottom w:val="none" w:sz="0" w:space="0" w:color="auto"/>
                        <w:right w:val="none" w:sz="0" w:space="0" w:color="auto"/>
                      </w:divBdr>
                    </w:div>
                    <w:div w:id="1551192086">
                      <w:marLeft w:val="0"/>
                      <w:marRight w:val="0"/>
                      <w:marTop w:val="0"/>
                      <w:marBottom w:val="0"/>
                      <w:divBdr>
                        <w:top w:val="none" w:sz="0" w:space="0" w:color="auto"/>
                        <w:left w:val="none" w:sz="0" w:space="0" w:color="auto"/>
                        <w:bottom w:val="none" w:sz="0" w:space="0" w:color="auto"/>
                        <w:right w:val="none" w:sz="0" w:space="0" w:color="auto"/>
                      </w:divBdr>
                    </w:div>
                    <w:div w:id="1612005859">
                      <w:marLeft w:val="0"/>
                      <w:marRight w:val="0"/>
                      <w:marTop w:val="0"/>
                      <w:marBottom w:val="0"/>
                      <w:divBdr>
                        <w:top w:val="none" w:sz="0" w:space="0" w:color="auto"/>
                        <w:left w:val="none" w:sz="0" w:space="0" w:color="auto"/>
                        <w:bottom w:val="none" w:sz="0" w:space="0" w:color="auto"/>
                        <w:right w:val="none" w:sz="0" w:space="0" w:color="auto"/>
                      </w:divBdr>
                    </w:div>
                    <w:div w:id="1642299258">
                      <w:marLeft w:val="0"/>
                      <w:marRight w:val="0"/>
                      <w:marTop w:val="0"/>
                      <w:marBottom w:val="0"/>
                      <w:divBdr>
                        <w:top w:val="none" w:sz="0" w:space="0" w:color="auto"/>
                        <w:left w:val="none" w:sz="0" w:space="0" w:color="auto"/>
                        <w:bottom w:val="none" w:sz="0" w:space="0" w:color="auto"/>
                        <w:right w:val="none" w:sz="0" w:space="0" w:color="auto"/>
                      </w:divBdr>
                    </w:div>
                    <w:div w:id="1734624542">
                      <w:marLeft w:val="0"/>
                      <w:marRight w:val="0"/>
                      <w:marTop w:val="0"/>
                      <w:marBottom w:val="0"/>
                      <w:divBdr>
                        <w:top w:val="none" w:sz="0" w:space="0" w:color="auto"/>
                        <w:left w:val="none" w:sz="0" w:space="0" w:color="auto"/>
                        <w:bottom w:val="none" w:sz="0" w:space="0" w:color="auto"/>
                        <w:right w:val="none" w:sz="0" w:space="0" w:color="auto"/>
                      </w:divBdr>
                    </w:div>
                    <w:div w:id="1776750068">
                      <w:marLeft w:val="0"/>
                      <w:marRight w:val="0"/>
                      <w:marTop w:val="0"/>
                      <w:marBottom w:val="0"/>
                      <w:divBdr>
                        <w:top w:val="none" w:sz="0" w:space="0" w:color="auto"/>
                        <w:left w:val="none" w:sz="0" w:space="0" w:color="auto"/>
                        <w:bottom w:val="none" w:sz="0" w:space="0" w:color="auto"/>
                        <w:right w:val="none" w:sz="0" w:space="0" w:color="auto"/>
                      </w:divBdr>
                    </w:div>
                    <w:div w:id="1795555802">
                      <w:marLeft w:val="0"/>
                      <w:marRight w:val="0"/>
                      <w:marTop w:val="0"/>
                      <w:marBottom w:val="0"/>
                      <w:divBdr>
                        <w:top w:val="none" w:sz="0" w:space="0" w:color="auto"/>
                        <w:left w:val="none" w:sz="0" w:space="0" w:color="auto"/>
                        <w:bottom w:val="none" w:sz="0" w:space="0" w:color="auto"/>
                        <w:right w:val="none" w:sz="0" w:space="0" w:color="auto"/>
                      </w:divBdr>
                    </w:div>
                    <w:div w:id="1805850119">
                      <w:marLeft w:val="0"/>
                      <w:marRight w:val="0"/>
                      <w:marTop w:val="0"/>
                      <w:marBottom w:val="0"/>
                      <w:divBdr>
                        <w:top w:val="none" w:sz="0" w:space="0" w:color="auto"/>
                        <w:left w:val="none" w:sz="0" w:space="0" w:color="auto"/>
                        <w:bottom w:val="none" w:sz="0" w:space="0" w:color="auto"/>
                        <w:right w:val="none" w:sz="0" w:space="0" w:color="auto"/>
                      </w:divBdr>
                    </w:div>
                    <w:div w:id="1817062669">
                      <w:marLeft w:val="0"/>
                      <w:marRight w:val="0"/>
                      <w:marTop w:val="0"/>
                      <w:marBottom w:val="0"/>
                      <w:divBdr>
                        <w:top w:val="none" w:sz="0" w:space="0" w:color="auto"/>
                        <w:left w:val="none" w:sz="0" w:space="0" w:color="auto"/>
                        <w:bottom w:val="none" w:sz="0" w:space="0" w:color="auto"/>
                        <w:right w:val="none" w:sz="0" w:space="0" w:color="auto"/>
                      </w:divBdr>
                    </w:div>
                    <w:div w:id="1877306285">
                      <w:marLeft w:val="0"/>
                      <w:marRight w:val="0"/>
                      <w:marTop w:val="0"/>
                      <w:marBottom w:val="0"/>
                      <w:divBdr>
                        <w:top w:val="none" w:sz="0" w:space="0" w:color="auto"/>
                        <w:left w:val="none" w:sz="0" w:space="0" w:color="auto"/>
                        <w:bottom w:val="none" w:sz="0" w:space="0" w:color="auto"/>
                        <w:right w:val="none" w:sz="0" w:space="0" w:color="auto"/>
                      </w:divBdr>
                    </w:div>
                    <w:div w:id="1921478067">
                      <w:marLeft w:val="0"/>
                      <w:marRight w:val="0"/>
                      <w:marTop w:val="0"/>
                      <w:marBottom w:val="0"/>
                      <w:divBdr>
                        <w:top w:val="none" w:sz="0" w:space="0" w:color="auto"/>
                        <w:left w:val="none" w:sz="0" w:space="0" w:color="auto"/>
                        <w:bottom w:val="none" w:sz="0" w:space="0" w:color="auto"/>
                        <w:right w:val="none" w:sz="0" w:space="0" w:color="auto"/>
                      </w:divBdr>
                    </w:div>
                    <w:div w:id="1997683455">
                      <w:marLeft w:val="0"/>
                      <w:marRight w:val="0"/>
                      <w:marTop w:val="0"/>
                      <w:marBottom w:val="0"/>
                      <w:divBdr>
                        <w:top w:val="none" w:sz="0" w:space="0" w:color="auto"/>
                        <w:left w:val="none" w:sz="0" w:space="0" w:color="auto"/>
                        <w:bottom w:val="none" w:sz="0" w:space="0" w:color="auto"/>
                        <w:right w:val="none" w:sz="0" w:space="0" w:color="auto"/>
                      </w:divBdr>
                    </w:div>
                    <w:div w:id="2008821664">
                      <w:marLeft w:val="0"/>
                      <w:marRight w:val="0"/>
                      <w:marTop w:val="0"/>
                      <w:marBottom w:val="0"/>
                      <w:divBdr>
                        <w:top w:val="none" w:sz="0" w:space="0" w:color="auto"/>
                        <w:left w:val="none" w:sz="0" w:space="0" w:color="auto"/>
                        <w:bottom w:val="none" w:sz="0" w:space="0" w:color="auto"/>
                        <w:right w:val="none" w:sz="0" w:space="0" w:color="auto"/>
                      </w:divBdr>
                    </w:div>
                    <w:div w:id="2028408721">
                      <w:marLeft w:val="0"/>
                      <w:marRight w:val="0"/>
                      <w:marTop w:val="0"/>
                      <w:marBottom w:val="0"/>
                      <w:divBdr>
                        <w:top w:val="none" w:sz="0" w:space="0" w:color="auto"/>
                        <w:left w:val="none" w:sz="0" w:space="0" w:color="auto"/>
                        <w:bottom w:val="none" w:sz="0" w:space="0" w:color="auto"/>
                        <w:right w:val="none" w:sz="0" w:space="0" w:color="auto"/>
                      </w:divBdr>
                    </w:div>
                    <w:div w:id="2102413671">
                      <w:marLeft w:val="0"/>
                      <w:marRight w:val="0"/>
                      <w:marTop w:val="0"/>
                      <w:marBottom w:val="0"/>
                      <w:divBdr>
                        <w:top w:val="none" w:sz="0" w:space="0" w:color="auto"/>
                        <w:left w:val="none" w:sz="0" w:space="0" w:color="auto"/>
                        <w:bottom w:val="none" w:sz="0" w:space="0" w:color="auto"/>
                        <w:right w:val="none" w:sz="0" w:space="0" w:color="auto"/>
                      </w:divBdr>
                    </w:div>
                  </w:divsChild>
                </w:div>
                <w:div w:id="783421708">
                  <w:marLeft w:val="0"/>
                  <w:marRight w:val="0"/>
                  <w:marTop w:val="0"/>
                  <w:marBottom w:val="0"/>
                  <w:divBdr>
                    <w:top w:val="none" w:sz="0" w:space="0" w:color="auto"/>
                    <w:left w:val="none" w:sz="0" w:space="0" w:color="auto"/>
                    <w:bottom w:val="none" w:sz="0" w:space="0" w:color="auto"/>
                    <w:right w:val="none" w:sz="0" w:space="0" w:color="auto"/>
                  </w:divBdr>
                  <w:divsChild>
                    <w:div w:id="1833908649">
                      <w:marLeft w:val="0"/>
                      <w:marRight w:val="0"/>
                      <w:marTop w:val="0"/>
                      <w:marBottom w:val="0"/>
                      <w:divBdr>
                        <w:top w:val="none" w:sz="0" w:space="0" w:color="auto"/>
                        <w:left w:val="none" w:sz="0" w:space="0" w:color="auto"/>
                        <w:bottom w:val="none" w:sz="0" w:space="0" w:color="auto"/>
                        <w:right w:val="none" w:sz="0" w:space="0" w:color="auto"/>
                      </w:divBdr>
                    </w:div>
                    <w:div w:id="1914974434">
                      <w:marLeft w:val="0"/>
                      <w:marRight w:val="0"/>
                      <w:marTop w:val="0"/>
                      <w:marBottom w:val="0"/>
                      <w:divBdr>
                        <w:top w:val="none" w:sz="0" w:space="0" w:color="auto"/>
                        <w:left w:val="none" w:sz="0" w:space="0" w:color="auto"/>
                        <w:bottom w:val="none" w:sz="0" w:space="0" w:color="auto"/>
                        <w:right w:val="none" w:sz="0" w:space="0" w:color="auto"/>
                      </w:divBdr>
                    </w:div>
                  </w:divsChild>
                </w:div>
                <w:div w:id="786313070">
                  <w:marLeft w:val="0"/>
                  <w:marRight w:val="0"/>
                  <w:marTop w:val="0"/>
                  <w:marBottom w:val="0"/>
                  <w:divBdr>
                    <w:top w:val="none" w:sz="0" w:space="0" w:color="auto"/>
                    <w:left w:val="none" w:sz="0" w:space="0" w:color="auto"/>
                    <w:bottom w:val="none" w:sz="0" w:space="0" w:color="auto"/>
                    <w:right w:val="none" w:sz="0" w:space="0" w:color="auto"/>
                  </w:divBdr>
                  <w:divsChild>
                    <w:div w:id="1718042616">
                      <w:marLeft w:val="0"/>
                      <w:marRight w:val="0"/>
                      <w:marTop w:val="0"/>
                      <w:marBottom w:val="0"/>
                      <w:divBdr>
                        <w:top w:val="none" w:sz="0" w:space="0" w:color="auto"/>
                        <w:left w:val="none" w:sz="0" w:space="0" w:color="auto"/>
                        <w:bottom w:val="none" w:sz="0" w:space="0" w:color="auto"/>
                        <w:right w:val="none" w:sz="0" w:space="0" w:color="auto"/>
                      </w:divBdr>
                    </w:div>
                  </w:divsChild>
                </w:div>
                <w:div w:id="800155051">
                  <w:marLeft w:val="0"/>
                  <w:marRight w:val="0"/>
                  <w:marTop w:val="0"/>
                  <w:marBottom w:val="0"/>
                  <w:divBdr>
                    <w:top w:val="none" w:sz="0" w:space="0" w:color="auto"/>
                    <w:left w:val="none" w:sz="0" w:space="0" w:color="auto"/>
                    <w:bottom w:val="none" w:sz="0" w:space="0" w:color="auto"/>
                    <w:right w:val="none" w:sz="0" w:space="0" w:color="auto"/>
                  </w:divBdr>
                  <w:divsChild>
                    <w:div w:id="96875636">
                      <w:marLeft w:val="0"/>
                      <w:marRight w:val="0"/>
                      <w:marTop w:val="0"/>
                      <w:marBottom w:val="0"/>
                      <w:divBdr>
                        <w:top w:val="none" w:sz="0" w:space="0" w:color="auto"/>
                        <w:left w:val="none" w:sz="0" w:space="0" w:color="auto"/>
                        <w:bottom w:val="none" w:sz="0" w:space="0" w:color="auto"/>
                        <w:right w:val="none" w:sz="0" w:space="0" w:color="auto"/>
                      </w:divBdr>
                    </w:div>
                    <w:div w:id="807665922">
                      <w:marLeft w:val="0"/>
                      <w:marRight w:val="0"/>
                      <w:marTop w:val="0"/>
                      <w:marBottom w:val="0"/>
                      <w:divBdr>
                        <w:top w:val="none" w:sz="0" w:space="0" w:color="auto"/>
                        <w:left w:val="none" w:sz="0" w:space="0" w:color="auto"/>
                        <w:bottom w:val="none" w:sz="0" w:space="0" w:color="auto"/>
                        <w:right w:val="none" w:sz="0" w:space="0" w:color="auto"/>
                      </w:divBdr>
                    </w:div>
                    <w:div w:id="1428699365">
                      <w:marLeft w:val="0"/>
                      <w:marRight w:val="0"/>
                      <w:marTop w:val="0"/>
                      <w:marBottom w:val="0"/>
                      <w:divBdr>
                        <w:top w:val="none" w:sz="0" w:space="0" w:color="auto"/>
                        <w:left w:val="none" w:sz="0" w:space="0" w:color="auto"/>
                        <w:bottom w:val="none" w:sz="0" w:space="0" w:color="auto"/>
                        <w:right w:val="none" w:sz="0" w:space="0" w:color="auto"/>
                      </w:divBdr>
                    </w:div>
                  </w:divsChild>
                </w:div>
                <w:div w:id="839200034">
                  <w:marLeft w:val="0"/>
                  <w:marRight w:val="0"/>
                  <w:marTop w:val="0"/>
                  <w:marBottom w:val="0"/>
                  <w:divBdr>
                    <w:top w:val="none" w:sz="0" w:space="0" w:color="auto"/>
                    <w:left w:val="none" w:sz="0" w:space="0" w:color="auto"/>
                    <w:bottom w:val="none" w:sz="0" w:space="0" w:color="auto"/>
                    <w:right w:val="none" w:sz="0" w:space="0" w:color="auto"/>
                  </w:divBdr>
                  <w:divsChild>
                    <w:div w:id="246041366">
                      <w:marLeft w:val="0"/>
                      <w:marRight w:val="0"/>
                      <w:marTop w:val="0"/>
                      <w:marBottom w:val="0"/>
                      <w:divBdr>
                        <w:top w:val="none" w:sz="0" w:space="0" w:color="auto"/>
                        <w:left w:val="none" w:sz="0" w:space="0" w:color="auto"/>
                        <w:bottom w:val="none" w:sz="0" w:space="0" w:color="auto"/>
                        <w:right w:val="none" w:sz="0" w:space="0" w:color="auto"/>
                      </w:divBdr>
                    </w:div>
                  </w:divsChild>
                </w:div>
                <w:div w:id="873345163">
                  <w:marLeft w:val="0"/>
                  <w:marRight w:val="0"/>
                  <w:marTop w:val="0"/>
                  <w:marBottom w:val="0"/>
                  <w:divBdr>
                    <w:top w:val="none" w:sz="0" w:space="0" w:color="auto"/>
                    <w:left w:val="none" w:sz="0" w:space="0" w:color="auto"/>
                    <w:bottom w:val="none" w:sz="0" w:space="0" w:color="auto"/>
                    <w:right w:val="none" w:sz="0" w:space="0" w:color="auto"/>
                  </w:divBdr>
                  <w:divsChild>
                    <w:div w:id="555052531">
                      <w:marLeft w:val="0"/>
                      <w:marRight w:val="0"/>
                      <w:marTop w:val="0"/>
                      <w:marBottom w:val="0"/>
                      <w:divBdr>
                        <w:top w:val="none" w:sz="0" w:space="0" w:color="auto"/>
                        <w:left w:val="none" w:sz="0" w:space="0" w:color="auto"/>
                        <w:bottom w:val="none" w:sz="0" w:space="0" w:color="auto"/>
                        <w:right w:val="none" w:sz="0" w:space="0" w:color="auto"/>
                      </w:divBdr>
                    </w:div>
                  </w:divsChild>
                </w:div>
                <w:div w:id="931360086">
                  <w:marLeft w:val="0"/>
                  <w:marRight w:val="0"/>
                  <w:marTop w:val="0"/>
                  <w:marBottom w:val="0"/>
                  <w:divBdr>
                    <w:top w:val="none" w:sz="0" w:space="0" w:color="auto"/>
                    <w:left w:val="none" w:sz="0" w:space="0" w:color="auto"/>
                    <w:bottom w:val="none" w:sz="0" w:space="0" w:color="auto"/>
                    <w:right w:val="none" w:sz="0" w:space="0" w:color="auto"/>
                  </w:divBdr>
                  <w:divsChild>
                    <w:div w:id="1225606665">
                      <w:marLeft w:val="0"/>
                      <w:marRight w:val="0"/>
                      <w:marTop w:val="0"/>
                      <w:marBottom w:val="0"/>
                      <w:divBdr>
                        <w:top w:val="none" w:sz="0" w:space="0" w:color="auto"/>
                        <w:left w:val="none" w:sz="0" w:space="0" w:color="auto"/>
                        <w:bottom w:val="none" w:sz="0" w:space="0" w:color="auto"/>
                        <w:right w:val="none" w:sz="0" w:space="0" w:color="auto"/>
                      </w:divBdr>
                    </w:div>
                    <w:div w:id="1394691662">
                      <w:marLeft w:val="0"/>
                      <w:marRight w:val="0"/>
                      <w:marTop w:val="0"/>
                      <w:marBottom w:val="0"/>
                      <w:divBdr>
                        <w:top w:val="none" w:sz="0" w:space="0" w:color="auto"/>
                        <w:left w:val="none" w:sz="0" w:space="0" w:color="auto"/>
                        <w:bottom w:val="none" w:sz="0" w:space="0" w:color="auto"/>
                        <w:right w:val="none" w:sz="0" w:space="0" w:color="auto"/>
                      </w:divBdr>
                    </w:div>
                    <w:div w:id="2051152389">
                      <w:marLeft w:val="0"/>
                      <w:marRight w:val="0"/>
                      <w:marTop w:val="0"/>
                      <w:marBottom w:val="0"/>
                      <w:divBdr>
                        <w:top w:val="none" w:sz="0" w:space="0" w:color="auto"/>
                        <w:left w:val="none" w:sz="0" w:space="0" w:color="auto"/>
                        <w:bottom w:val="none" w:sz="0" w:space="0" w:color="auto"/>
                        <w:right w:val="none" w:sz="0" w:space="0" w:color="auto"/>
                      </w:divBdr>
                    </w:div>
                  </w:divsChild>
                </w:div>
                <w:div w:id="953708765">
                  <w:marLeft w:val="0"/>
                  <w:marRight w:val="0"/>
                  <w:marTop w:val="0"/>
                  <w:marBottom w:val="0"/>
                  <w:divBdr>
                    <w:top w:val="none" w:sz="0" w:space="0" w:color="auto"/>
                    <w:left w:val="none" w:sz="0" w:space="0" w:color="auto"/>
                    <w:bottom w:val="none" w:sz="0" w:space="0" w:color="auto"/>
                    <w:right w:val="none" w:sz="0" w:space="0" w:color="auto"/>
                  </w:divBdr>
                  <w:divsChild>
                    <w:div w:id="355736706">
                      <w:marLeft w:val="0"/>
                      <w:marRight w:val="0"/>
                      <w:marTop w:val="0"/>
                      <w:marBottom w:val="0"/>
                      <w:divBdr>
                        <w:top w:val="none" w:sz="0" w:space="0" w:color="auto"/>
                        <w:left w:val="none" w:sz="0" w:space="0" w:color="auto"/>
                        <w:bottom w:val="none" w:sz="0" w:space="0" w:color="auto"/>
                        <w:right w:val="none" w:sz="0" w:space="0" w:color="auto"/>
                      </w:divBdr>
                    </w:div>
                    <w:div w:id="835026454">
                      <w:marLeft w:val="0"/>
                      <w:marRight w:val="0"/>
                      <w:marTop w:val="0"/>
                      <w:marBottom w:val="0"/>
                      <w:divBdr>
                        <w:top w:val="none" w:sz="0" w:space="0" w:color="auto"/>
                        <w:left w:val="none" w:sz="0" w:space="0" w:color="auto"/>
                        <w:bottom w:val="none" w:sz="0" w:space="0" w:color="auto"/>
                        <w:right w:val="none" w:sz="0" w:space="0" w:color="auto"/>
                      </w:divBdr>
                    </w:div>
                    <w:div w:id="957302077">
                      <w:marLeft w:val="0"/>
                      <w:marRight w:val="0"/>
                      <w:marTop w:val="0"/>
                      <w:marBottom w:val="0"/>
                      <w:divBdr>
                        <w:top w:val="none" w:sz="0" w:space="0" w:color="auto"/>
                        <w:left w:val="none" w:sz="0" w:space="0" w:color="auto"/>
                        <w:bottom w:val="none" w:sz="0" w:space="0" w:color="auto"/>
                        <w:right w:val="none" w:sz="0" w:space="0" w:color="auto"/>
                      </w:divBdr>
                    </w:div>
                    <w:div w:id="1528329925">
                      <w:marLeft w:val="0"/>
                      <w:marRight w:val="0"/>
                      <w:marTop w:val="0"/>
                      <w:marBottom w:val="0"/>
                      <w:divBdr>
                        <w:top w:val="none" w:sz="0" w:space="0" w:color="auto"/>
                        <w:left w:val="none" w:sz="0" w:space="0" w:color="auto"/>
                        <w:bottom w:val="none" w:sz="0" w:space="0" w:color="auto"/>
                        <w:right w:val="none" w:sz="0" w:space="0" w:color="auto"/>
                      </w:divBdr>
                    </w:div>
                    <w:div w:id="2140567210">
                      <w:marLeft w:val="0"/>
                      <w:marRight w:val="0"/>
                      <w:marTop w:val="0"/>
                      <w:marBottom w:val="0"/>
                      <w:divBdr>
                        <w:top w:val="none" w:sz="0" w:space="0" w:color="auto"/>
                        <w:left w:val="none" w:sz="0" w:space="0" w:color="auto"/>
                        <w:bottom w:val="none" w:sz="0" w:space="0" w:color="auto"/>
                        <w:right w:val="none" w:sz="0" w:space="0" w:color="auto"/>
                      </w:divBdr>
                    </w:div>
                  </w:divsChild>
                </w:div>
                <w:div w:id="996348953">
                  <w:marLeft w:val="0"/>
                  <w:marRight w:val="0"/>
                  <w:marTop w:val="0"/>
                  <w:marBottom w:val="0"/>
                  <w:divBdr>
                    <w:top w:val="none" w:sz="0" w:space="0" w:color="auto"/>
                    <w:left w:val="none" w:sz="0" w:space="0" w:color="auto"/>
                    <w:bottom w:val="none" w:sz="0" w:space="0" w:color="auto"/>
                    <w:right w:val="none" w:sz="0" w:space="0" w:color="auto"/>
                  </w:divBdr>
                  <w:divsChild>
                    <w:div w:id="172762657">
                      <w:marLeft w:val="0"/>
                      <w:marRight w:val="0"/>
                      <w:marTop w:val="0"/>
                      <w:marBottom w:val="0"/>
                      <w:divBdr>
                        <w:top w:val="none" w:sz="0" w:space="0" w:color="auto"/>
                        <w:left w:val="none" w:sz="0" w:space="0" w:color="auto"/>
                        <w:bottom w:val="none" w:sz="0" w:space="0" w:color="auto"/>
                        <w:right w:val="none" w:sz="0" w:space="0" w:color="auto"/>
                      </w:divBdr>
                    </w:div>
                    <w:div w:id="261573102">
                      <w:marLeft w:val="0"/>
                      <w:marRight w:val="0"/>
                      <w:marTop w:val="0"/>
                      <w:marBottom w:val="0"/>
                      <w:divBdr>
                        <w:top w:val="none" w:sz="0" w:space="0" w:color="auto"/>
                        <w:left w:val="none" w:sz="0" w:space="0" w:color="auto"/>
                        <w:bottom w:val="none" w:sz="0" w:space="0" w:color="auto"/>
                        <w:right w:val="none" w:sz="0" w:space="0" w:color="auto"/>
                      </w:divBdr>
                    </w:div>
                    <w:div w:id="1586527758">
                      <w:marLeft w:val="0"/>
                      <w:marRight w:val="0"/>
                      <w:marTop w:val="0"/>
                      <w:marBottom w:val="0"/>
                      <w:divBdr>
                        <w:top w:val="none" w:sz="0" w:space="0" w:color="auto"/>
                        <w:left w:val="none" w:sz="0" w:space="0" w:color="auto"/>
                        <w:bottom w:val="none" w:sz="0" w:space="0" w:color="auto"/>
                        <w:right w:val="none" w:sz="0" w:space="0" w:color="auto"/>
                      </w:divBdr>
                    </w:div>
                  </w:divsChild>
                </w:div>
                <w:div w:id="1012876850">
                  <w:marLeft w:val="0"/>
                  <w:marRight w:val="0"/>
                  <w:marTop w:val="0"/>
                  <w:marBottom w:val="0"/>
                  <w:divBdr>
                    <w:top w:val="none" w:sz="0" w:space="0" w:color="auto"/>
                    <w:left w:val="none" w:sz="0" w:space="0" w:color="auto"/>
                    <w:bottom w:val="none" w:sz="0" w:space="0" w:color="auto"/>
                    <w:right w:val="none" w:sz="0" w:space="0" w:color="auto"/>
                  </w:divBdr>
                  <w:divsChild>
                    <w:div w:id="213007151">
                      <w:marLeft w:val="0"/>
                      <w:marRight w:val="0"/>
                      <w:marTop w:val="0"/>
                      <w:marBottom w:val="0"/>
                      <w:divBdr>
                        <w:top w:val="none" w:sz="0" w:space="0" w:color="auto"/>
                        <w:left w:val="none" w:sz="0" w:space="0" w:color="auto"/>
                        <w:bottom w:val="none" w:sz="0" w:space="0" w:color="auto"/>
                        <w:right w:val="none" w:sz="0" w:space="0" w:color="auto"/>
                      </w:divBdr>
                    </w:div>
                    <w:div w:id="545723788">
                      <w:marLeft w:val="0"/>
                      <w:marRight w:val="0"/>
                      <w:marTop w:val="0"/>
                      <w:marBottom w:val="0"/>
                      <w:divBdr>
                        <w:top w:val="none" w:sz="0" w:space="0" w:color="auto"/>
                        <w:left w:val="none" w:sz="0" w:space="0" w:color="auto"/>
                        <w:bottom w:val="none" w:sz="0" w:space="0" w:color="auto"/>
                        <w:right w:val="none" w:sz="0" w:space="0" w:color="auto"/>
                      </w:divBdr>
                    </w:div>
                  </w:divsChild>
                </w:div>
                <w:div w:id="1017735663">
                  <w:marLeft w:val="0"/>
                  <w:marRight w:val="0"/>
                  <w:marTop w:val="0"/>
                  <w:marBottom w:val="0"/>
                  <w:divBdr>
                    <w:top w:val="none" w:sz="0" w:space="0" w:color="auto"/>
                    <w:left w:val="none" w:sz="0" w:space="0" w:color="auto"/>
                    <w:bottom w:val="none" w:sz="0" w:space="0" w:color="auto"/>
                    <w:right w:val="none" w:sz="0" w:space="0" w:color="auto"/>
                  </w:divBdr>
                  <w:divsChild>
                    <w:div w:id="1795562359">
                      <w:marLeft w:val="0"/>
                      <w:marRight w:val="0"/>
                      <w:marTop w:val="0"/>
                      <w:marBottom w:val="0"/>
                      <w:divBdr>
                        <w:top w:val="none" w:sz="0" w:space="0" w:color="auto"/>
                        <w:left w:val="none" w:sz="0" w:space="0" w:color="auto"/>
                        <w:bottom w:val="none" w:sz="0" w:space="0" w:color="auto"/>
                        <w:right w:val="none" w:sz="0" w:space="0" w:color="auto"/>
                      </w:divBdr>
                    </w:div>
                  </w:divsChild>
                </w:div>
                <w:div w:id="1035499060">
                  <w:marLeft w:val="0"/>
                  <w:marRight w:val="0"/>
                  <w:marTop w:val="0"/>
                  <w:marBottom w:val="0"/>
                  <w:divBdr>
                    <w:top w:val="none" w:sz="0" w:space="0" w:color="auto"/>
                    <w:left w:val="none" w:sz="0" w:space="0" w:color="auto"/>
                    <w:bottom w:val="none" w:sz="0" w:space="0" w:color="auto"/>
                    <w:right w:val="none" w:sz="0" w:space="0" w:color="auto"/>
                  </w:divBdr>
                  <w:divsChild>
                    <w:div w:id="213935633">
                      <w:marLeft w:val="0"/>
                      <w:marRight w:val="0"/>
                      <w:marTop w:val="0"/>
                      <w:marBottom w:val="0"/>
                      <w:divBdr>
                        <w:top w:val="none" w:sz="0" w:space="0" w:color="auto"/>
                        <w:left w:val="none" w:sz="0" w:space="0" w:color="auto"/>
                        <w:bottom w:val="none" w:sz="0" w:space="0" w:color="auto"/>
                        <w:right w:val="none" w:sz="0" w:space="0" w:color="auto"/>
                      </w:divBdr>
                    </w:div>
                  </w:divsChild>
                </w:div>
                <w:div w:id="1072041608">
                  <w:marLeft w:val="0"/>
                  <w:marRight w:val="0"/>
                  <w:marTop w:val="0"/>
                  <w:marBottom w:val="0"/>
                  <w:divBdr>
                    <w:top w:val="none" w:sz="0" w:space="0" w:color="auto"/>
                    <w:left w:val="none" w:sz="0" w:space="0" w:color="auto"/>
                    <w:bottom w:val="none" w:sz="0" w:space="0" w:color="auto"/>
                    <w:right w:val="none" w:sz="0" w:space="0" w:color="auto"/>
                  </w:divBdr>
                  <w:divsChild>
                    <w:div w:id="262999573">
                      <w:marLeft w:val="0"/>
                      <w:marRight w:val="0"/>
                      <w:marTop w:val="0"/>
                      <w:marBottom w:val="0"/>
                      <w:divBdr>
                        <w:top w:val="none" w:sz="0" w:space="0" w:color="auto"/>
                        <w:left w:val="none" w:sz="0" w:space="0" w:color="auto"/>
                        <w:bottom w:val="none" w:sz="0" w:space="0" w:color="auto"/>
                        <w:right w:val="none" w:sz="0" w:space="0" w:color="auto"/>
                      </w:divBdr>
                    </w:div>
                  </w:divsChild>
                </w:div>
                <w:div w:id="1079253596">
                  <w:marLeft w:val="0"/>
                  <w:marRight w:val="0"/>
                  <w:marTop w:val="0"/>
                  <w:marBottom w:val="0"/>
                  <w:divBdr>
                    <w:top w:val="none" w:sz="0" w:space="0" w:color="auto"/>
                    <w:left w:val="none" w:sz="0" w:space="0" w:color="auto"/>
                    <w:bottom w:val="none" w:sz="0" w:space="0" w:color="auto"/>
                    <w:right w:val="none" w:sz="0" w:space="0" w:color="auto"/>
                  </w:divBdr>
                  <w:divsChild>
                    <w:div w:id="755630765">
                      <w:marLeft w:val="0"/>
                      <w:marRight w:val="0"/>
                      <w:marTop w:val="0"/>
                      <w:marBottom w:val="0"/>
                      <w:divBdr>
                        <w:top w:val="none" w:sz="0" w:space="0" w:color="auto"/>
                        <w:left w:val="none" w:sz="0" w:space="0" w:color="auto"/>
                        <w:bottom w:val="none" w:sz="0" w:space="0" w:color="auto"/>
                        <w:right w:val="none" w:sz="0" w:space="0" w:color="auto"/>
                      </w:divBdr>
                    </w:div>
                    <w:div w:id="1165046845">
                      <w:marLeft w:val="0"/>
                      <w:marRight w:val="0"/>
                      <w:marTop w:val="0"/>
                      <w:marBottom w:val="0"/>
                      <w:divBdr>
                        <w:top w:val="none" w:sz="0" w:space="0" w:color="auto"/>
                        <w:left w:val="none" w:sz="0" w:space="0" w:color="auto"/>
                        <w:bottom w:val="none" w:sz="0" w:space="0" w:color="auto"/>
                        <w:right w:val="none" w:sz="0" w:space="0" w:color="auto"/>
                      </w:divBdr>
                    </w:div>
                  </w:divsChild>
                </w:div>
                <w:div w:id="1117605419">
                  <w:marLeft w:val="0"/>
                  <w:marRight w:val="0"/>
                  <w:marTop w:val="0"/>
                  <w:marBottom w:val="0"/>
                  <w:divBdr>
                    <w:top w:val="none" w:sz="0" w:space="0" w:color="auto"/>
                    <w:left w:val="none" w:sz="0" w:space="0" w:color="auto"/>
                    <w:bottom w:val="none" w:sz="0" w:space="0" w:color="auto"/>
                    <w:right w:val="none" w:sz="0" w:space="0" w:color="auto"/>
                  </w:divBdr>
                  <w:divsChild>
                    <w:div w:id="815224032">
                      <w:marLeft w:val="0"/>
                      <w:marRight w:val="0"/>
                      <w:marTop w:val="0"/>
                      <w:marBottom w:val="0"/>
                      <w:divBdr>
                        <w:top w:val="none" w:sz="0" w:space="0" w:color="auto"/>
                        <w:left w:val="none" w:sz="0" w:space="0" w:color="auto"/>
                        <w:bottom w:val="none" w:sz="0" w:space="0" w:color="auto"/>
                        <w:right w:val="none" w:sz="0" w:space="0" w:color="auto"/>
                      </w:divBdr>
                    </w:div>
                  </w:divsChild>
                </w:div>
                <w:div w:id="1156843740">
                  <w:marLeft w:val="0"/>
                  <w:marRight w:val="0"/>
                  <w:marTop w:val="0"/>
                  <w:marBottom w:val="0"/>
                  <w:divBdr>
                    <w:top w:val="none" w:sz="0" w:space="0" w:color="auto"/>
                    <w:left w:val="none" w:sz="0" w:space="0" w:color="auto"/>
                    <w:bottom w:val="none" w:sz="0" w:space="0" w:color="auto"/>
                    <w:right w:val="none" w:sz="0" w:space="0" w:color="auto"/>
                  </w:divBdr>
                  <w:divsChild>
                    <w:div w:id="1191333423">
                      <w:marLeft w:val="0"/>
                      <w:marRight w:val="0"/>
                      <w:marTop w:val="0"/>
                      <w:marBottom w:val="0"/>
                      <w:divBdr>
                        <w:top w:val="none" w:sz="0" w:space="0" w:color="auto"/>
                        <w:left w:val="none" w:sz="0" w:space="0" w:color="auto"/>
                        <w:bottom w:val="none" w:sz="0" w:space="0" w:color="auto"/>
                        <w:right w:val="none" w:sz="0" w:space="0" w:color="auto"/>
                      </w:divBdr>
                    </w:div>
                    <w:div w:id="2067096675">
                      <w:marLeft w:val="0"/>
                      <w:marRight w:val="0"/>
                      <w:marTop w:val="0"/>
                      <w:marBottom w:val="0"/>
                      <w:divBdr>
                        <w:top w:val="none" w:sz="0" w:space="0" w:color="auto"/>
                        <w:left w:val="none" w:sz="0" w:space="0" w:color="auto"/>
                        <w:bottom w:val="none" w:sz="0" w:space="0" w:color="auto"/>
                        <w:right w:val="none" w:sz="0" w:space="0" w:color="auto"/>
                      </w:divBdr>
                    </w:div>
                  </w:divsChild>
                </w:div>
                <w:div w:id="1209411033">
                  <w:marLeft w:val="0"/>
                  <w:marRight w:val="0"/>
                  <w:marTop w:val="0"/>
                  <w:marBottom w:val="0"/>
                  <w:divBdr>
                    <w:top w:val="none" w:sz="0" w:space="0" w:color="auto"/>
                    <w:left w:val="none" w:sz="0" w:space="0" w:color="auto"/>
                    <w:bottom w:val="none" w:sz="0" w:space="0" w:color="auto"/>
                    <w:right w:val="none" w:sz="0" w:space="0" w:color="auto"/>
                  </w:divBdr>
                  <w:divsChild>
                    <w:div w:id="884760147">
                      <w:marLeft w:val="0"/>
                      <w:marRight w:val="0"/>
                      <w:marTop w:val="0"/>
                      <w:marBottom w:val="0"/>
                      <w:divBdr>
                        <w:top w:val="none" w:sz="0" w:space="0" w:color="auto"/>
                        <w:left w:val="none" w:sz="0" w:space="0" w:color="auto"/>
                        <w:bottom w:val="none" w:sz="0" w:space="0" w:color="auto"/>
                        <w:right w:val="none" w:sz="0" w:space="0" w:color="auto"/>
                      </w:divBdr>
                    </w:div>
                  </w:divsChild>
                </w:div>
                <w:div w:id="1213156939">
                  <w:marLeft w:val="0"/>
                  <w:marRight w:val="0"/>
                  <w:marTop w:val="0"/>
                  <w:marBottom w:val="0"/>
                  <w:divBdr>
                    <w:top w:val="none" w:sz="0" w:space="0" w:color="auto"/>
                    <w:left w:val="none" w:sz="0" w:space="0" w:color="auto"/>
                    <w:bottom w:val="none" w:sz="0" w:space="0" w:color="auto"/>
                    <w:right w:val="none" w:sz="0" w:space="0" w:color="auto"/>
                  </w:divBdr>
                  <w:divsChild>
                    <w:div w:id="1771702114">
                      <w:marLeft w:val="0"/>
                      <w:marRight w:val="0"/>
                      <w:marTop w:val="0"/>
                      <w:marBottom w:val="0"/>
                      <w:divBdr>
                        <w:top w:val="none" w:sz="0" w:space="0" w:color="auto"/>
                        <w:left w:val="none" w:sz="0" w:space="0" w:color="auto"/>
                        <w:bottom w:val="none" w:sz="0" w:space="0" w:color="auto"/>
                        <w:right w:val="none" w:sz="0" w:space="0" w:color="auto"/>
                      </w:divBdr>
                    </w:div>
                    <w:div w:id="1835611386">
                      <w:marLeft w:val="0"/>
                      <w:marRight w:val="0"/>
                      <w:marTop w:val="0"/>
                      <w:marBottom w:val="0"/>
                      <w:divBdr>
                        <w:top w:val="none" w:sz="0" w:space="0" w:color="auto"/>
                        <w:left w:val="none" w:sz="0" w:space="0" w:color="auto"/>
                        <w:bottom w:val="none" w:sz="0" w:space="0" w:color="auto"/>
                        <w:right w:val="none" w:sz="0" w:space="0" w:color="auto"/>
                      </w:divBdr>
                    </w:div>
                  </w:divsChild>
                </w:div>
                <w:div w:id="1233202851">
                  <w:marLeft w:val="0"/>
                  <w:marRight w:val="0"/>
                  <w:marTop w:val="0"/>
                  <w:marBottom w:val="0"/>
                  <w:divBdr>
                    <w:top w:val="none" w:sz="0" w:space="0" w:color="auto"/>
                    <w:left w:val="none" w:sz="0" w:space="0" w:color="auto"/>
                    <w:bottom w:val="none" w:sz="0" w:space="0" w:color="auto"/>
                    <w:right w:val="none" w:sz="0" w:space="0" w:color="auto"/>
                  </w:divBdr>
                  <w:divsChild>
                    <w:div w:id="293491950">
                      <w:marLeft w:val="0"/>
                      <w:marRight w:val="0"/>
                      <w:marTop w:val="0"/>
                      <w:marBottom w:val="0"/>
                      <w:divBdr>
                        <w:top w:val="none" w:sz="0" w:space="0" w:color="auto"/>
                        <w:left w:val="none" w:sz="0" w:space="0" w:color="auto"/>
                        <w:bottom w:val="none" w:sz="0" w:space="0" w:color="auto"/>
                        <w:right w:val="none" w:sz="0" w:space="0" w:color="auto"/>
                      </w:divBdr>
                    </w:div>
                  </w:divsChild>
                </w:div>
                <w:div w:id="1245798296">
                  <w:marLeft w:val="0"/>
                  <w:marRight w:val="0"/>
                  <w:marTop w:val="0"/>
                  <w:marBottom w:val="0"/>
                  <w:divBdr>
                    <w:top w:val="none" w:sz="0" w:space="0" w:color="auto"/>
                    <w:left w:val="none" w:sz="0" w:space="0" w:color="auto"/>
                    <w:bottom w:val="none" w:sz="0" w:space="0" w:color="auto"/>
                    <w:right w:val="none" w:sz="0" w:space="0" w:color="auto"/>
                  </w:divBdr>
                  <w:divsChild>
                    <w:div w:id="112410303">
                      <w:marLeft w:val="0"/>
                      <w:marRight w:val="0"/>
                      <w:marTop w:val="0"/>
                      <w:marBottom w:val="0"/>
                      <w:divBdr>
                        <w:top w:val="none" w:sz="0" w:space="0" w:color="auto"/>
                        <w:left w:val="none" w:sz="0" w:space="0" w:color="auto"/>
                        <w:bottom w:val="none" w:sz="0" w:space="0" w:color="auto"/>
                        <w:right w:val="none" w:sz="0" w:space="0" w:color="auto"/>
                      </w:divBdr>
                    </w:div>
                    <w:div w:id="1269043081">
                      <w:marLeft w:val="0"/>
                      <w:marRight w:val="0"/>
                      <w:marTop w:val="0"/>
                      <w:marBottom w:val="0"/>
                      <w:divBdr>
                        <w:top w:val="none" w:sz="0" w:space="0" w:color="auto"/>
                        <w:left w:val="none" w:sz="0" w:space="0" w:color="auto"/>
                        <w:bottom w:val="none" w:sz="0" w:space="0" w:color="auto"/>
                        <w:right w:val="none" w:sz="0" w:space="0" w:color="auto"/>
                      </w:divBdr>
                    </w:div>
                    <w:div w:id="1977445068">
                      <w:marLeft w:val="0"/>
                      <w:marRight w:val="0"/>
                      <w:marTop w:val="0"/>
                      <w:marBottom w:val="0"/>
                      <w:divBdr>
                        <w:top w:val="none" w:sz="0" w:space="0" w:color="auto"/>
                        <w:left w:val="none" w:sz="0" w:space="0" w:color="auto"/>
                        <w:bottom w:val="none" w:sz="0" w:space="0" w:color="auto"/>
                        <w:right w:val="none" w:sz="0" w:space="0" w:color="auto"/>
                      </w:divBdr>
                    </w:div>
                  </w:divsChild>
                </w:div>
                <w:div w:id="1294560410">
                  <w:marLeft w:val="0"/>
                  <w:marRight w:val="0"/>
                  <w:marTop w:val="0"/>
                  <w:marBottom w:val="0"/>
                  <w:divBdr>
                    <w:top w:val="none" w:sz="0" w:space="0" w:color="auto"/>
                    <w:left w:val="none" w:sz="0" w:space="0" w:color="auto"/>
                    <w:bottom w:val="none" w:sz="0" w:space="0" w:color="auto"/>
                    <w:right w:val="none" w:sz="0" w:space="0" w:color="auto"/>
                  </w:divBdr>
                  <w:divsChild>
                    <w:div w:id="1081175710">
                      <w:marLeft w:val="0"/>
                      <w:marRight w:val="0"/>
                      <w:marTop w:val="0"/>
                      <w:marBottom w:val="0"/>
                      <w:divBdr>
                        <w:top w:val="none" w:sz="0" w:space="0" w:color="auto"/>
                        <w:left w:val="none" w:sz="0" w:space="0" w:color="auto"/>
                        <w:bottom w:val="none" w:sz="0" w:space="0" w:color="auto"/>
                        <w:right w:val="none" w:sz="0" w:space="0" w:color="auto"/>
                      </w:divBdr>
                    </w:div>
                  </w:divsChild>
                </w:div>
                <w:div w:id="1369795583">
                  <w:marLeft w:val="0"/>
                  <w:marRight w:val="0"/>
                  <w:marTop w:val="0"/>
                  <w:marBottom w:val="0"/>
                  <w:divBdr>
                    <w:top w:val="none" w:sz="0" w:space="0" w:color="auto"/>
                    <w:left w:val="none" w:sz="0" w:space="0" w:color="auto"/>
                    <w:bottom w:val="none" w:sz="0" w:space="0" w:color="auto"/>
                    <w:right w:val="none" w:sz="0" w:space="0" w:color="auto"/>
                  </w:divBdr>
                  <w:divsChild>
                    <w:div w:id="769084750">
                      <w:marLeft w:val="0"/>
                      <w:marRight w:val="0"/>
                      <w:marTop w:val="0"/>
                      <w:marBottom w:val="0"/>
                      <w:divBdr>
                        <w:top w:val="none" w:sz="0" w:space="0" w:color="auto"/>
                        <w:left w:val="none" w:sz="0" w:space="0" w:color="auto"/>
                        <w:bottom w:val="none" w:sz="0" w:space="0" w:color="auto"/>
                        <w:right w:val="none" w:sz="0" w:space="0" w:color="auto"/>
                      </w:divBdr>
                    </w:div>
                  </w:divsChild>
                </w:div>
                <w:div w:id="1416315521">
                  <w:marLeft w:val="0"/>
                  <w:marRight w:val="0"/>
                  <w:marTop w:val="0"/>
                  <w:marBottom w:val="0"/>
                  <w:divBdr>
                    <w:top w:val="none" w:sz="0" w:space="0" w:color="auto"/>
                    <w:left w:val="none" w:sz="0" w:space="0" w:color="auto"/>
                    <w:bottom w:val="none" w:sz="0" w:space="0" w:color="auto"/>
                    <w:right w:val="none" w:sz="0" w:space="0" w:color="auto"/>
                  </w:divBdr>
                  <w:divsChild>
                    <w:div w:id="86655727">
                      <w:marLeft w:val="0"/>
                      <w:marRight w:val="0"/>
                      <w:marTop w:val="0"/>
                      <w:marBottom w:val="0"/>
                      <w:divBdr>
                        <w:top w:val="none" w:sz="0" w:space="0" w:color="auto"/>
                        <w:left w:val="none" w:sz="0" w:space="0" w:color="auto"/>
                        <w:bottom w:val="none" w:sz="0" w:space="0" w:color="auto"/>
                        <w:right w:val="none" w:sz="0" w:space="0" w:color="auto"/>
                      </w:divBdr>
                    </w:div>
                    <w:div w:id="689838675">
                      <w:marLeft w:val="0"/>
                      <w:marRight w:val="0"/>
                      <w:marTop w:val="0"/>
                      <w:marBottom w:val="0"/>
                      <w:divBdr>
                        <w:top w:val="none" w:sz="0" w:space="0" w:color="auto"/>
                        <w:left w:val="none" w:sz="0" w:space="0" w:color="auto"/>
                        <w:bottom w:val="none" w:sz="0" w:space="0" w:color="auto"/>
                        <w:right w:val="none" w:sz="0" w:space="0" w:color="auto"/>
                      </w:divBdr>
                    </w:div>
                    <w:div w:id="716010120">
                      <w:marLeft w:val="0"/>
                      <w:marRight w:val="0"/>
                      <w:marTop w:val="0"/>
                      <w:marBottom w:val="0"/>
                      <w:divBdr>
                        <w:top w:val="none" w:sz="0" w:space="0" w:color="auto"/>
                        <w:left w:val="none" w:sz="0" w:space="0" w:color="auto"/>
                        <w:bottom w:val="none" w:sz="0" w:space="0" w:color="auto"/>
                        <w:right w:val="none" w:sz="0" w:space="0" w:color="auto"/>
                      </w:divBdr>
                    </w:div>
                    <w:div w:id="1323120288">
                      <w:marLeft w:val="0"/>
                      <w:marRight w:val="0"/>
                      <w:marTop w:val="0"/>
                      <w:marBottom w:val="0"/>
                      <w:divBdr>
                        <w:top w:val="none" w:sz="0" w:space="0" w:color="auto"/>
                        <w:left w:val="none" w:sz="0" w:space="0" w:color="auto"/>
                        <w:bottom w:val="none" w:sz="0" w:space="0" w:color="auto"/>
                        <w:right w:val="none" w:sz="0" w:space="0" w:color="auto"/>
                      </w:divBdr>
                    </w:div>
                    <w:div w:id="1345981533">
                      <w:marLeft w:val="0"/>
                      <w:marRight w:val="0"/>
                      <w:marTop w:val="0"/>
                      <w:marBottom w:val="0"/>
                      <w:divBdr>
                        <w:top w:val="none" w:sz="0" w:space="0" w:color="auto"/>
                        <w:left w:val="none" w:sz="0" w:space="0" w:color="auto"/>
                        <w:bottom w:val="none" w:sz="0" w:space="0" w:color="auto"/>
                        <w:right w:val="none" w:sz="0" w:space="0" w:color="auto"/>
                      </w:divBdr>
                    </w:div>
                    <w:div w:id="1614553042">
                      <w:marLeft w:val="0"/>
                      <w:marRight w:val="0"/>
                      <w:marTop w:val="0"/>
                      <w:marBottom w:val="0"/>
                      <w:divBdr>
                        <w:top w:val="none" w:sz="0" w:space="0" w:color="auto"/>
                        <w:left w:val="none" w:sz="0" w:space="0" w:color="auto"/>
                        <w:bottom w:val="none" w:sz="0" w:space="0" w:color="auto"/>
                        <w:right w:val="none" w:sz="0" w:space="0" w:color="auto"/>
                      </w:divBdr>
                    </w:div>
                    <w:div w:id="1735470562">
                      <w:marLeft w:val="0"/>
                      <w:marRight w:val="0"/>
                      <w:marTop w:val="0"/>
                      <w:marBottom w:val="0"/>
                      <w:divBdr>
                        <w:top w:val="none" w:sz="0" w:space="0" w:color="auto"/>
                        <w:left w:val="none" w:sz="0" w:space="0" w:color="auto"/>
                        <w:bottom w:val="none" w:sz="0" w:space="0" w:color="auto"/>
                        <w:right w:val="none" w:sz="0" w:space="0" w:color="auto"/>
                      </w:divBdr>
                    </w:div>
                  </w:divsChild>
                </w:div>
                <w:div w:id="1433552191">
                  <w:marLeft w:val="0"/>
                  <w:marRight w:val="0"/>
                  <w:marTop w:val="0"/>
                  <w:marBottom w:val="0"/>
                  <w:divBdr>
                    <w:top w:val="none" w:sz="0" w:space="0" w:color="auto"/>
                    <w:left w:val="none" w:sz="0" w:space="0" w:color="auto"/>
                    <w:bottom w:val="none" w:sz="0" w:space="0" w:color="auto"/>
                    <w:right w:val="none" w:sz="0" w:space="0" w:color="auto"/>
                  </w:divBdr>
                  <w:divsChild>
                    <w:div w:id="583958329">
                      <w:marLeft w:val="0"/>
                      <w:marRight w:val="0"/>
                      <w:marTop w:val="0"/>
                      <w:marBottom w:val="0"/>
                      <w:divBdr>
                        <w:top w:val="none" w:sz="0" w:space="0" w:color="auto"/>
                        <w:left w:val="none" w:sz="0" w:space="0" w:color="auto"/>
                        <w:bottom w:val="none" w:sz="0" w:space="0" w:color="auto"/>
                        <w:right w:val="none" w:sz="0" w:space="0" w:color="auto"/>
                      </w:divBdr>
                    </w:div>
                  </w:divsChild>
                </w:div>
                <w:div w:id="1445340656">
                  <w:marLeft w:val="0"/>
                  <w:marRight w:val="0"/>
                  <w:marTop w:val="0"/>
                  <w:marBottom w:val="0"/>
                  <w:divBdr>
                    <w:top w:val="none" w:sz="0" w:space="0" w:color="auto"/>
                    <w:left w:val="none" w:sz="0" w:space="0" w:color="auto"/>
                    <w:bottom w:val="none" w:sz="0" w:space="0" w:color="auto"/>
                    <w:right w:val="none" w:sz="0" w:space="0" w:color="auto"/>
                  </w:divBdr>
                  <w:divsChild>
                    <w:div w:id="150676685">
                      <w:marLeft w:val="0"/>
                      <w:marRight w:val="0"/>
                      <w:marTop w:val="0"/>
                      <w:marBottom w:val="0"/>
                      <w:divBdr>
                        <w:top w:val="none" w:sz="0" w:space="0" w:color="auto"/>
                        <w:left w:val="none" w:sz="0" w:space="0" w:color="auto"/>
                        <w:bottom w:val="none" w:sz="0" w:space="0" w:color="auto"/>
                        <w:right w:val="none" w:sz="0" w:space="0" w:color="auto"/>
                      </w:divBdr>
                    </w:div>
                  </w:divsChild>
                </w:div>
                <w:div w:id="1520659328">
                  <w:marLeft w:val="0"/>
                  <w:marRight w:val="0"/>
                  <w:marTop w:val="0"/>
                  <w:marBottom w:val="0"/>
                  <w:divBdr>
                    <w:top w:val="none" w:sz="0" w:space="0" w:color="auto"/>
                    <w:left w:val="none" w:sz="0" w:space="0" w:color="auto"/>
                    <w:bottom w:val="none" w:sz="0" w:space="0" w:color="auto"/>
                    <w:right w:val="none" w:sz="0" w:space="0" w:color="auto"/>
                  </w:divBdr>
                  <w:divsChild>
                    <w:div w:id="1921520037">
                      <w:marLeft w:val="0"/>
                      <w:marRight w:val="0"/>
                      <w:marTop w:val="0"/>
                      <w:marBottom w:val="0"/>
                      <w:divBdr>
                        <w:top w:val="none" w:sz="0" w:space="0" w:color="auto"/>
                        <w:left w:val="none" w:sz="0" w:space="0" w:color="auto"/>
                        <w:bottom w:val="none" w:sz="0" w:space="0" w:color="auto"/>
                        <w:right w:val="none" w:sz="0" w:space="0" w:color="auto"/>
                      </w:divBdr>
                    </w:div>
                    <w:div w:id="2079866169">
                      <w:marLeft w:val="0"/>
                      <w:marRight w:val="0"/>
                      <w:marTop w:val="0"/>
                      <w:marBottom w:val="0"/>
                      <w:divBdr>
                        <w:top w:val="none" w:sz="0" w:space="0" w:color="auto"/>
                        <w:left w:val="none" w:sz="0" w:space="0" w:color="auto"/>
                        <w:bottom w:val="none" w:sz="0" w:space="0" w:color="auto"/>
                        <w:right w:val="none" w:sz="0" w:space="0" w:color="auto"/>
                      </w:divBdr>
                    </w:div>
                    <w:div w:id="2143577401">
                      <w:marLeft w:val="0"/>
                      <w:marRight w:val="0"/>
                      <w:marTop w:val="0"/>
                      <w:marBottom w:val="0"/>
                      <w:divBdr>
                        <w:top w:val="none" w:sz="0" w:space="0" w:color="auto"/>
                        <w:left w:val="none" w:sz="0" w:space="0" w:color="auto"/>
                        <w:bottom w:val="none" w:sz="0" w:space="0" w:color="auto"/>
                        <w:right w:val="none" w:sz="0" w:space="0" w:color="auto"/>
                      </w:divBdr>
                    </w:div>
                  </w:divsChild>
                </w:div>
                <w:div w:id="1525510791">
                  <w:marLeft w:val="0"/>
                  <w:marRight w:val="0"/>
                  <w:marTop w:val="0"/>
                  <w:marBottom w:val="0"/>
                  <w:divBdr>
                    <w:top w:val="none" w:sz="0" w:space="0" w:color="auto"/>
                    <w:left w:val="none" w:sz="0" w:space="0" w:color="auto"/>
                    <w:bottom w:val="none" w:sz="0" w:space="0" w:color="auto"/>
                    <w:right w:val="none" w:sz="0" w:space="0" w:color="auto"/>
                  </w:divBdr>
                  <w:divsChild>
                    <w:div w:id="1814059273">
                      <w:marLeft w:val="0"/>
                      <w:marRight w:val="0"/>
                      <w:marTop w:val="0"/>
                      <w:marBottom w:val="0"/>
                      <w:divBdr>
                        <w:top w:val="none" w:sz="0" w:space="0" w:color="auto"/>
                        <w:left w:val="none" w:sz="0" w:space="0" w:color="auto"/>
                        <w:bottom w:val="none" w:sz="0" w:space="0" w:color="auto"/>
                        <w:right w:val="none" w:sz="0" w:space="0" w:color="auto"/>
                      </w:divBdr>
                    </w:div>
                  </w:divsChild>
                </w:div>
                <w:div w:id="1534226847">
                  <w:marLeft w:val="0"/>
                  <w:marRight w:val="0"/>
                  <w:marTop w:val="0"/>
                  <w:marBottom w:val="0"/>
                  <w:divBdr>
                    <w:top w:val="none" w:sz="0" w:space="0" w:color="auto"/>
                    <w:left w:val="none" w:sz="0" w:space="0" w:color="auto"/>
                    <w:bottom w:val="none" w:sz="0" w:space="0" w:color="auto"/>
                    <w:right w:val="none" w:sz="0" w:space="0" w:color="auto"/>
                  </w:divBdr>
                  <w:divsChild>
                    <w:div w:id="35353656">
                      <w:marLeft w:val="0"/>
                      <w:marRight w:val="0"/>
                      <w:marTop w:val="0"/>
                      <w:marBottom w:val="0"/>
                      <w:divBdr>
                        <w:top w:val="none" w:sz="0" w:space="0" w:color="auto"/>
                        <w:left w:val="none" w:sz="0" w:space="0" w:color="auto"/>
                        <w:bottom w:val="none" w:sz="0" w:space="0" w:color="auto"/>
                        <w:right w:val="none" w:sz="0" w:space="0" w:color="auto"/>
                      </w:divBdr>
                    </w:div>
                    <w:div w:id="122429929">
                      <w:marLeft w:val="0"/>
                      <w:marRight w:val="0"/>
                      <w:marTop w:val="0"/>
                      <w:marBottom w:val="0"/>
                      <w:divBdr>
                        <w:top w:val="none" w:sz="0" w:space="0" w:color="auto"/>
                        <w:left w:val="none" w:sz="0" w:space="0" w:color="auto"/>
                        <w:bottom w:val="none" w:sz="0" w:space="0" w:color="auto"/>
                        <w:right w:val="none" w:sz="0" w:space="0" w:color="auto"/>
                      </w:divBdr>
                    </w:div>
                    <w:div w:id="378748926">
                      <w:marLeft w:val="0"/>
                      <w:marRight w:val="0"/>
                      <w:marTop w:val="0"/>
                      <w:marBottom w:val="0"/>
                      <w:divBdr>
                        <w:top w:val="none" w:sz="0" w:space="0" w:color="auto"/>
                        <w:left w:val="none" w:sz="0" w:space="0" w:color="auto"/>
                        <w:bottom w:val="none" w:sz="0" w:space="0" w:color="auto"/>
                        <w:right w:val="none" w:sz="0" w:space="0" w:color="auto"/>
                      </w:divBdr>
                    </w:div>
                    <w:div w:id="462967766">
                      <w:marLeft w:val="0"/>
                      <w:marRight w:val="0"/>
                      <w:marTop w:val="0"/>
                      <w:marBottom w:val="0"/>
                      <w:divBdr>
                        <w:top w:val="none" w:sz="0" w:space="0" w:color="auto"/>
                        <w:left w:val="none" w:sz="0" w:space="0" w:color="auto"/>
                        <w:bottom w:val="none" w:sz="0" w:space="0" w:color="auto"/>
                        <w:right w:val="none" w:sz="0" w:space="0" w:color="auto"/>
                      </w:divBdr>
                    </w:div>
                    <w:div w:id="570194009">
                      <w:marLeft w:val="0"/>
                      <w:marRight w:val="0"/>
                      <w:marTop w:val="0"/>
                      <w:marBottom w:val="0"/>
                      <w:divBdr>
                        <w:top w:val="none" w:sz="0" w:space="0" w:color="auto"/>
                        <w:left w:val="none" w:sz="0" w:space="0" w:color="auto"/>
                        <w:bottom w:val="none" w:sz="0" w:space="0" w:color="auto"/>
                        <w:right w:val="none" w:sz="0" w:space="0" w:color="auto"/>
                      </w:divBdr>
                    </w:div>
                    <w:div w:id="592052641">
                      <w:marLeft w:val="0"/>
                      <w:marRight w:val="0"/>
                      <w:marTop w:val="0"/>
                      <w:marBottom w:val="0"/>
                      <w:divBdr>
                        <w:top w:val="none" w:sz="0" w:space="0" w:color="auto"/>
                        <w:left w:val="none" w:sz="0" w:space="0" w:color="auto"/>
                        <w:bottom w:val="none" w:sz="0" w:space="0" w:color="auto"/>
                        <w:right w:val="none" w:sz="0" w:space="0" w:color="auto"/>
                      </w:divBdr>
                    </w:div>
                    <w:div w:id="607784532">
                      <w:marLeft w:val="0"/>
                      <w:marRight w:val="0"/>
                      <w:marTop w:val="0"/>
                      <w:marBottom w:val="0"/>
                      <w:divBdr>
                        <w:top w:val="none" w:sz="0" w:space="0" w:color="auto"/>
                        <w:left w:val="none" w:sz="0" w:space="0" w:color="auto"/>
                        <w:bottom w:val="none" w:sz="0" w:space="0" w:color="auto"/>
                        <w:right w:val="none" w:sz="0" w:space="0" w:color="auto"/>
                      </w:divBdr>
                    </w:div>
                    <w:div w:id="922446417">
                      <w:marLeft w:val="0"/>
                      <w:marRight w:val="0"/>
                      <w:marTop w:val="0"/>
                      <w:marBottom w:val="0"/>
                      <w:divBdr>
                        <w:top w:val="none" w:sz="0" w:space="0" w:color="auto"/>
                        <w:left w:val="none" w:sz="0" w:space="0" w:color="auto"/>
                        <w:bottom w:val="none" w:sz="0" w:space="0" w:color="auto"/>
                        <w:right w:val="none" w:sz="0" w:space="0" w:color="auto"/>
                      </w:divBdr>
                    </w:div>
                    <w:div w:id="1036198773">
                      <w:marLeft w:val="0"/>
                      <w:marRight w:val="0"/>
                      <w:marTop w:val="0"/>
                      <w:marBottom w:val="0"/>
                      <w:divBdr>
                        <w:top w:val="none" w:sz="0" w:space="0" w:color="auto"/>
                        <w:left w:val="none" w:sz="0" w:space="0" w:color="auto"/>
                        <w:bottom w:val="none" w:sz="0" w:space="0" w:color="auto"/>
                        <w:right w:val="none" w:sz="0" w:space="0" w:color="auto"/>
                      </w:divBdr>
                    </w:div>
                    <w:div w:id="1126238932">
                      <w:marLeft w:val="0"/>
                      <w:marRight w:val="0"/>
                      <w:marTop w:val="0"/>
                      <w:marBottom w:val="0"/>
                      <w:divBdr>
                        <w:top w:val="none" w:sz="0" w:space="0" w:color="auto"/>
                        <w:left w:val="none" w:sz="0" w:space="0" w:color="auto"/>
                        <w:bottom w:val="none" w:sz="0" w:space="0" w:color="auto"/>
                        <w:right w:val="none" w:sz="0" w:space="0" w:color="auto"/>
                      </w:divBdr>
                    </w:div>
                    <w:div w:id="1161971881">
                      <w:marLeft w:val="0"/>
                      <w:marRight w:val="0"/>
                      <w:marTop w:val="0"/>
                      <w:marBottom w:val="0"/>
                      <w:divBdr>
                        <w:top w:val="none" w:sz="0" w:space="0" w:color="auto"/>
                        <w:left w:val="none" w:sz="0" w:space="0" w:color="auto"/>
                        <w:bottom w:val="none" w:sz="0" w:space="0" w:color="auto"/>
                        <w:right w:val="none" w:sz="0" w:space="0" w:color="auto"/>
                      </w:divBdr>
                    </w:div>
                    <w:div w:id="1198084374">
                      <w:marLeft w:val="0"/>
                      <w:marRight w:val="0"/>
                      <w:marTop w:val="0"/>
                      <w:marBottom w:val="0"/>
                      <w:divBdr>
                        <w:top w:val="none" w:sz="0" w:space="0" w:color="auto"/>
                        <w:left w:val="none" w:sz="0" w:space="0" w:color="auto"/>
                        <w:bottom w:val="none" w:sz="0" w:space="0" w:color="auto"/>
                        <w:right w:val="none" w:sz="0" w:space="0" w:color="auto"/>
                      </w:divBdr>
                    </w:div>
                    <w:div w:id="1237016247">
                      <w:marLeft w:val="0"/>
                      <w:marRight w:val="0"/>
                      <w:marTop w:val="0"/>
                      <w:marBottom w:val="0"/>
                      <w:divBdr>
                        <w:top w:val="none" w:sz="0" w:space="0" w:color="auto"/>
                        <w:left w:val="none" w:sz="0" w:space="0" w:color="auto"/>
                        <w:bottom w:val="none" w:sz="0" w:space="0" w:color="auto"/>
                        <w:right w:val="none" w:sz="0" w:space="0" w:color="auto"/>
                      </w:divBdr>
                    </w:div>
                    <w:div w:id="1290478031">
                      <w:marLeft w:val="0"/>
                      <w:marRight w:val="0"/>
                      <w:marTop w:val="0"/>
                      <w:marBottom w:val="0"/>
                      <w:divBdr>
                        <w:top w:val="none" w:sz="0" w:space="0" w:color="auto"/>
                        <w:left w:val="none" w:sz="0" w:space="0" w:color="auto"/>
                        <w:bottom w:val="none" w:sz="0" w:space="0" w:color="auto"/>
                        <w:right w:val="none" w:sz="0" w:space="0" w:color="auto"/>
                      </w:divBdr>
                    </w:div>
                    <w:div w:id="1452439701">
                      <w:marLeft w:val="0"/>
                      <w:marRight w:val="0"/>
                      <w:marTop w:val="0"/>
                      <w:marBottom w:val="0"/>
                      <w:divBdr>
                        <w:top w:val="none" w:sz="0" w:space="0" w:color="auto"/>
                        <w:left w:val="none" w:sz="0" w:space="0" w:color="auto"/>
                        <w:bottom w:val="none" w:sz="0" w:space="0" w:color="auto"/>
                        <w:right w:val="none" w:sz="0" w:space="0" w:color="auto"/>
                      </w:divBdr>
                    </w:div>
                    <w:div w:id="1477409045">
                      <w:marLeft w:val="0"/>
                      <w:marRight w:val="0"/>
                      <w:marTop w:val="0"/>
                      <w:marBottom w:val="0"/>
                      <w:divBdr>
                        <w:top w:val="none" w:sz="0" w:space="0" w:color="auto"/>
                        <w:left w:val="none" w:sz="0" w:space="0" w:color="auto"/>
                        <w:bottom w:val="none" w:sz="0" w:space="0" w:color="auto"/>
                        <w:right w:val="none" w:sz="0" w:space="0" w:color="auto"/>
                      </w:divBdr>
                    </w:div>
                    <w:div w:id="1619408477">
                      <w:marLeft w:val="0"/>
                      <w:marRight w:val="0"/>
                      <w:marTop w:val="0"/>
                      <w:marBottom w:val="0"/>
                      <w:divBdr>
                        <w:top w:val="none" w:sz="0" w:space="0" w:color="auto"/>
                        <w:left w:val="none" w:sz="0" w:space="0" w:color="auto"/>
                        <w:bottom w:val="none" w:sz="0" w:space="0" w:color="auto"/>
                        <w:right w:val="none" w:sz="0" w:space="0" w:color="auto"/>
                      </w:divBdr>
                    </w:div>
                    <w:div w:id="1837570903">
                      <w:marLeft w:val="0"/>
                      <w:marRight w:val="0"/>
                      <w:marTop w:val="0"/>
                      <w:marBottom w:val="0"/>
                      <w:divBdr>
                        <w:top w:val="none" w:sz="0" w:space="0" w:color="auto"/>
                        <w:left w:val="none" w:sz="0" w:space="0" w:color="auto"/>
                        <w:bottom w:val="none" w:sz="0" w:space="0" w:color="auto"/>
                        <w:right w:val="none" w:sz="0" w:space="0" w:color="auto"/>
                      </w:divBdr>
                    </w:div>
                    <w:div w:id="2025666765">
                      <w:marLeft w:val="0"/>
                      <w:marRight w:val="0"/>
                      <w:marTop w:val="0"/>
                      <w:marBottom w:val="0"/>
                      <w:divBdr>
                        <w:top w:val="none" w:sz="0" w:space="0" w:color="auto"/>
                        <w:left w:val="none" w:sz="0" w:space="0" w:color="auto"/>
                        <w:bottom w:val="none" w:sz="0" w:space="0" w:color="auto"/>
                        <w:right w:val="none" w:sz="0" w:space="0" w:color="auto"/>
                      </w:divBdr>
                    </w:div>
                    <w:div w:id="2095977235">
                      <w:marLeft w:val="0"/>
                      <w:marRight w:val="0"/>
                      <w:marTop w:val="0"/>
                      <w:marBottom w:val="0"/>
                      <w:divBdr>
                        <w:top w:val="none" w:sz="0" w:space="0" w:color="auto"/>
                        <w:left w:val="none" w:sz="0" w:space="0" w:color="auto"/>
                        <w:bottom w:val="none" w:sz="0" w:space="0" w:color="auto"/>
                        <w:right w:val="none" w:sz="0" w:space="0" w:color="auto"/>
                      </w:divBdr>
                    </w:div>
                  </w:divsChild>
                </w:div>
                <w:div w:id="1543788267">
                  <w:marLeft w:val="0"/>
                  <w:marRight w:val="0"/>
                  <w:marTop w:val="0"/>
                  <w:marBottom w:val="0"/>
                  <w:divBdr>
                    <w:top w:val="none" w:sz="0" w:space="0" w:color="auto"/>
                    <w:left w:val="none" w:sz="0" w:space="0" w:color="auto"/>
                    <w:bottom w:val="none" w:sz="0" w:space="0" w:color="auto"/>
                    <w:right w:val="none" w:sz="0" w:space="0" w:color="auto"/>
                  </w:divBdr>
                  <w:divsChild>
                    <w:div w:id="30502522">
                      <w:marLeft w:val="0"/>
                      <w:marRight w:val="0"/>
                      <w:marTop w:val="0"/>
                      <w:marBottom w:val="0"/>
                      <w:divBdr>
                        <w:top w:val="none" w:sz="0" w:space="0" w:color="auto"/>
                        <w:left w:val="none" w:sz="0" w:space="0" w:color="auto"/>
                        <w:bottom w:val="none" w:sz="0" w:space="0" w:color="auto"/>
                        <w:right w:val="none" w:sz="0" w:space="0" w:color="auto"/>
                      </w:divBdr>
                    </w:div>
                  </w:divsChild>
                </w:div>
                <w:div w:id="1588465994">
                  <w:marLeft w:val="0"/>
                  <w:marRight w:val="0"/>
                  <w:marTop w:val="0"/>
                  <w:marBottom w:val="0"/>
                  <w:divBdr>
                    <w:top w:val="none" w:sz="0" w:space="0" w:color="auto"/>
                    <w:left w:val="none" w:sz="0" w:space="0" w:color="auto"/>
                    <w:bottom w:val="none" w:sz="0" w:space="0" w:color="auto"/>
                    <w:right w:val="none" w:sz="0" w:space="0" w:color="auto"/>
                  </w:divBdr>
                  <w:divsChild>
                    <w:div w:id="1471484925">
                      <w:marLeft w:val="0"/>
                      <w:marRight w:val="0"/>
                      <w:marTop w:val="0"/>
                      <w:marBottom w:val="0"/>
                      <w:divBdr>
                        <w:top w:val="none" w:sz="0" w:space="0" w:color="auto"/>
                        <w:left w:val="none" w:sz="0" w:space="0" w:color="auto"/>
                        <w:bottom w:val="none" w:sz="0" w:space="0" w:color="auto"/>
                        <w:right w:val="none" w:sz="0" w:space="0" w:color="auto"/>
                      </w:divBdr>
                    </w:div>
                  </w:divsChild>
                </w:div>
                <w:div w:id="1605190920">
                  <w:marLeft w:val="0"/>
                  <w:marRight w:val="0"/>
                  <w:marTop w:val="0"/>
                  <w:marBottom w:val="0"/>
                  <w:divBdr>
                    <w:top w:val="none" w:sz="0" w:space="0" w:color="auto"/>
                    <w:left w:val="none" w:sz="0" w:space="0" w:color="auto"/>
                    <w:bottom w:val="none" w:sz="0" w:space="0" w:color="auto"/>
                    <w:right w:val="none" w:sz="0" w:space="0" w:color="auto"/>
                  </w:divBdr>
                  <w:divsChild>
                    <w:div w:id="681518732">
                      <w:marLeft w:val="0"/>
                      <w:marRight w:val="0"/>
                      <w:marTop w:val="0"/>
                      <w:marBottom w:val="0"/>
                      <w:divBdr>
                        <w:top w:val="none" w:sz="0" w:space="0" w:color="auto"/>
                        <w:left w:val="none" w:sz="0" w:space="0" w:color="auto"/>
                        <w:bottom w:val="none" w:sz="0" w:space="0" w:color="auto"/>
                        <w:right w:val="none" w:sz="0" w:space="0" w:color="auto"/>
                      </w:divBdr>
                    </w:div>
                  </w:divsChild>
                </w:div>
                <w:div w:id="1672833392">
                  <w:marLeft w:val="0"/>
                  <w:marRight w:val="0"/>
                  <w:marTop w:val="0"/>
                  <w:marBottom w:val="0"/>
                  <w:divBdr>
                    <w:top w:val="none" w:sz="0" w:space="0" w:color="auto"/>
                    <w:left w:val="none" w:sz="0" w:space="0" w:color="auto"/>
                    <w:bottom w:val="none" w:sz="0" w:space="0" w:color="auto"/>
                    <w:right w:val="none" w:sz="0" w:space="0" w:color="auto"/>
                  </w:divBdr>
                  <w:divsChild>
                    <w:div w:id="2131704412">
                      <w:marLeft w:val="0"/>
                      <w:marRight w:val="0"/>
                      <w:marTop w:val="0"/>
                      <w:marBottom w:val="0"/>
                      <w:divBdr>
                        <w:top w:val="none" w:sz="0" w:space="0" w:color="auto"/>
                        <w:left w:val="none" w:sz="0" w:space="0" w:color="auto"/>
                        <w:bottom w:val="none" w:sz="0" w:space="0" w:color="auto"/>
                        <w:right w:val="none" w:sz="0" w:space="0" w:color="auto"/>
                      </w:divBdr>
                    </w:div>
                  </w:divsChild>
                </w:div>
                <w:div w:id="1673411426">
                  <w:marLeft w:val="0"/>
                  <w:marRight w:val="0"/>
                  <w:marTop w:val="0"/>
                  <w:marBottom w:val="0"/>
                  <w:divBdr>
                    <w:top w:val="none" w:sz="0" w:space="0" w:color="auto"/>
                    <w:left w:val="none" w:sz="0" w:space="0" w:color="auto"/>
                    <w:bottom w:val="none" w:sz="0" w:space="0" w:color="auto"/>
                    <w:right w:val="none" w:sz="0" w:space="0" w:color="auto"/>
                  </w:divBdr>
                  <w:divsChild>
                    <w:div w:id="980229254">
                      <w:marLeft w:val="0"/>
                      <w:marRight w:val="0"/>
                      <w:marTop w:val="0"/>
                      <w:marBottom w:val="0"/>
                      <w:divBdr>
                        <w:top w:val="none" w:sz="0" w:space="0" w:color="auto"/>
                        <w:left w:val="none" w:sz="0" w:space="0" w:color="auto"/>
                        <w:bottom w:val="none" w:sz="0" w:space="0" w:color="auto"/>
                        <w:right w:val="none" w:sz="0" w:space="0" w:color="auto"/>
                      </w:divBdr>
                    </w:div>
                    <w:div w:id="1263999433">
                      <w:marLeft w:val="0"/>
                      <w:marRight w:val="0"/>
                      <w:marTop w:val="0"/>
                      <w:marBottom w:val="0"/>
                      <w:divBdr>
                        <w:top w:val="none" w:sz="0" w:space="0" w:color="auto"/>
                        <w:left w:val="none" w:sz="0" w:space="0" w:color="auto"/>
                        <w:bottom w:val="none" w:sz="0" w:space="0" w:color="auto"/>
                        <w:right w:val="none" w:sz="0" w:space="0" w:color="auto"/>
                      </w:divBdr>
                    </w:div>
                  </w:divsChild>
                </w:div>
                <w:div w:id="1695838840">
                  <w:marLeft w:val="0"/>
                  <w:marRight w:val="0"/>
                  <w:marTop w:val="0"/>
                  <w:marBottom w:val="0"/>
                  <w:divBdr>
                    <w:top w:val="none" w:sz="0" w:space="0" w:color="auto"/>
                    <w:left w:val="none" w:sz="0" w:space="0" w:color="auto"/>
                    <w:bottom w:val="none" w:sz="0" w:space="0" w:color="auto"/>
                    <w:right w:val="none" w:sz="0" w:space="0" w:color="auto"/>
                  </w:divBdr>
                  <w:divsChild>
                    <w:div w:id="1441796090">
                      <w:marLeft w:val="0"/>
                      <w:marRight w:val="0"/>
                      <w:marTop w:val="0"/>
                      <w:marBottom w:val="0"/>
                      <w:divBdr>
                        <w:top w:val="none" w:sz="0" w:space="0" w:color="auto"/>
                        <w:left w:val="none" w:sz="0" w:space="0" w:color="auto"/>
                        <w:bottom w:val="none" w:sz="0" w:space="0" w:color="auto"/>
                        <w:right w:val="none" w:sz="0" w:space="0" w:color="auto"/>
                      </w:divBdr>
                    </w:div>
                  </w:divsChild>
                </w:div>
                <w:div w:id="1709331435">
                  <w:marLeft w:val="0"/>
                  <w:marRight w:val="0"/>
                  <w:marTop w:val="0"/>
                  <w:marBottom w:val="0"/>
                  <w:divBdr>
                    <w:top w:val="none" w:sz="0" w:space="0" w:color="auto"/>
                    <w:left w:val="none" w:sz="0" w:space="0" w:color="auto"/>
                    <w:bottom w:val="none" w:sz="0" w:space="0" w:color="auto"/>
                    <w:right w:val="none" w:sz="0" w:space="0" w:color="auto"/>
                  </w:divBdr>
                  <w:divsChild>
                    <w:div w:id="241645935">
                      <w:marLeft w:val="0"/>
                      <w:marRight w:val="0"/>
                      <w:marTop w:val="0"/>
                      <w:marBottom w:val="0"/>
                      <w:divBdr>
                        <w:top w:val="none" w:sz="0" w:space="0" w:color="auto"/>
                        <w:left w:val="none" w:sz="0" w:space="0" w:color="auto"/>
                        <w:bottom w:val="none" w:sz="0" w:space="0" w:color="auto"/>
                        <w:right w:val="none" w:sz="0" w:space="0" w:color="auto"/>
                      </w:divBdr>
                    </w:div>
                  </w:divsChild>
                </w:div>
                <w:div w:id="1721711253">
                  <w:marLeft w:val="0"/>
                  <w:marRight w:val="0"/>
                  <w:marTop w:val="0"/>
                  <w:marBottom w:val="0"/>
                  <w:divBdr>
                    <w:top w:val="none" w:sz="0" w:space="0" w:color="auto"/>
                    <w:left w:val="none" w:sz="0" w:space="0" w:color="auto"/>
                    <w:bottom w:val="none" w:sz="0" w:space="0" w:color="auto"/>
                    <w:right w:val="none" w:sz="0" w:space="0" w:color="auto"/>
                  </w:divBdr>
                  <w:divsChild>
                    <w:div w:id="1899590193">
                      <w:marLeft w:val="0"/>
                      <w:marRight w:val="0"/>
                      <w:marTop w:val="0"/>
                      <w:marBottom w:val="0"/>
                      <w:divBdr>
                        <w:top w:val="none" w:sz="0" w:space="0" w:color="auto"/>
                        <w:left w:val="none" w:sz="0" w:space="0" w:color="auto"/>
                        <w:bottom w:val="none" w:sz="0" w:space="0" w:color="auto"/>
                        <w:right w:val="none" w:sz="0" w:space="0" w:color="auto"/>
                      </w:divBdr>
                    </w:div>
                  </w:divsChild>
                </w:div>
                <w:div w:id="1823421600">
                  <w:marLeft w:val="0"/>
                  <w:marRight w:val="0"/>
                  <w:marTop w:val="0"/>
                  <w:marBottom w:val="0"/>
                  <w:divBdr>
                    <w:top w:val="none" w:sz="0" w:space="0" w:color="auto"/>
                    <w:left w:val="none" w:sz="0" w:space="0" w:color="auto"/>
                    <w:bottom w:val="none" w:sz="0" w:space="0" w:color="auto"/>
                    <w:right w:val="none" w:sz="0" w:space="0" w:color="auto"/>
                  </w:divBdr>
                  <w:divsChild>
                    <w:div w:id="1700860795">
                      <w:marLeft w:val="0"/>
                      <w:marRight w:val="0"/>
                      <w:marTop w:val="0"/>
                      <w:marBottom w:val="0"/>
                      <w:divBdr>
                        <w:top w:val="none" w:sz="0" w:space="0" w:color="auto"/>
                        <w:left w:val="none" w:sz="0" w:space="0" w:color="auto"/>
                        <w:bottom w:val="none" w:sz="0" w:space="0" w:color="auto"/>
                        <w:right w:val="none" w:sz="0" w:space="0" w:color="auto"/>
                      </w:divBdr>
                    </w:div>
                  </w:divsChild>
                </w:div>
                <w:div w:id="1926067155">
                  <w:marLeft w:val="0"/>
                  <w:marRight w:val="0"/>
                  <w:marTop w:val="0"/>
                  <w:marBottom w:val="0"/>
                  <w:divBdr>
                    <w:top w:val="none" w:sz="0" w:space="0" w:color="auto"/>
                    <w:left w:val="none" w:sz="0" w:space="0" w:color="auto"/>
                    <w:bottom w:val="none" w:sz="0" w:space="0" w:color="auto"/>
                    <w:right w:val="none" w:sz="0" w:space="0" w:color="auto"/>
                  </w:divBdr>
                  <w:divsChild>
                    <w:div w:id="307167799">
                      <w:marLeft w:val="0"/>
                      <w:marRight w:val="0"/>
                      <w:marTop w:val="0"/>
                      <w:marBottom w:val="0"/>
                      <w:divBdr>
                        <w:top w:val="none" w:sz="0" w:space="0" w:color="auto"/>
                        <w:left w:val="none" w:sz="0" w:space="0" w:color="auto"/>
                        <w:bottom w:val="none" w:sz="0" w:space="0" w:color="auto"/>
                        <w:right w:val="none" w:sz="0" w:space="0" w:color="auto"/>
                      </w:divBdr>
                    </w:div>
                  </w:divsChild>
                </w:div>
                <w:div w:id="1994988045">
                  <w:marLeft w:val="0"/>
                  <w:marRight w:val="0"/>
                  <w:marTop w:val="0"/>
                  <w:marBottom w:val="0"/>
                  <w:divBdr>
                    <w:top w:val="none" w:sz="0" w:space="0" w:color="auto"/>
                    <w:left w:val="none" w:sz="0" w:space="0" w:color="auto"/>
                    <w:bottom w:val="none" w:sz="0" w:space="0" w:color="auto"/>
                    <w:right w:val="none" w:sz="0" w:space="0" w:color="auto"/>
                  </w:divBdr>
                  <w:divsChild>
                    <w:div w:id="1265263226">
                      <w:marLeft w:val="0"/>
                      <w:marRight w:val="0"/>
                      <w:marTop w:val="0"/>
                      <w:marBottom w:val="0"/>
                      <w:divBdr>
                        <w:top w:val="none" w:sz="0" w:space="0" w:color="auto"/>
                        <w:left w:val="none" w:sz="0" w:space="0" w:color="auto"/>
                        <w:bottom w:val="none" w:sz="0" w:space="0" w:color="auto"/>
                        <w:right w:val="none" w:sz="0" w:space="0" w:color="auto"/>
                      </w:divBdr>
                    </w:div>
                  </w:divsChild>
                </w:div>
                <w:div w:id="1997226608">
                  <w:marLeft w:val="0"/>
                  <w:marRight w:val="0"/>
                  <w:marTop w:val="0"/>
                  <w:marBottom w:val="0"/>
                  <w:divBdr>
                    <w:top w:val="none" w:sz="0" w:space="0" w:color="auto"/>
                    <w:left w:val="none" w:sz="0" w:space="0" w:color="auto"/>
                    <w:bottom w:val="none" w:sz="0" w:space="0" w:color="auto"/>
                    <w:right w:val="none" w:sz="0" w:space="0" w:color="auto"/>
                  </w:divBdr>
                  <w:divsChild>
                    <w:div w:id="1457068430">
                      <w:marLeft w:val="0"/>
                      <w:marRight w:val="0"/>
                      <w:marTop w:val="0"/>
                      <w:marBottom w:val="0"/>
                      <w:divBdr>
                        <w:top w:val="none" w:sz="0" w:space="0" w:color="auto"/>
                        <w:left w:val="none" w:sz="0" w:space="0" w:color="auto"/>
                        <w:bottom w:val="none" w:sz="0" w:space="0" w:color="auto"/>
                        <w:right w:val="none" w:sz="0" w:space="0" w:color="auto"/>
                      </w:divBdr>
                    </w:div>
                  </w:divsChild>
                </w:div>
                <w:div w:id="2053144073">
                  <w:marLeft w:val="0"/>
                  <w:marRight w:val="0"/>
                  <w:marTop w:val="0"/>
                  <w:marBottom w:val="0"/>
                  <w:divBdr>
                    <w:top w:val="none" w:sz="0" w:space="0" w:color="auto"/>
                    <w:left w:val="none" w:sz="0" w:space="0" w:color="auto"/>
                    <w:bottom w:val="none" w:sz="0" w:space="0" w:color="auto"/>
                    <w:right w:val="none" w:sz="0" w:space="0" w:color="auto"/>
                  </w:divBdr>
                  <w:divsChild>
                    <w:div w:id="1375882866">
                      <w:marLeft w:val="0"/>
                      <w:marRight w:val="0"/>
                      <w:marTop w:val="0"/>
                      <w:marBottom w:val="0"/>
                      <w:divBdr>
                        <w:top w:val="none" w:sz="0" w:space="0" w:color="auto"/>
                        <w:left w:val="none" w:sz="0" w:space="0" w:color="auto"/>
                        <w:bottom w:val="none" w:sz="0" w:space="0" w:color="auto"/>
                        <w:right w:val="none" w:sz="0" w:space="0" w:color="auto"/>
                      </w:divBdr>
                    </w:div>
                  </w:divsChild>
                </w:div>
                <w:div w:id="2056389074">
                  <w:marLeft w:val="0"/>
                  <w:marRight w:val="0"/>
                  <w:marTop w:val="0"/>
                  <w:marBottom w:val="0"/>
                  <w:divBdr>
                    <w:top w:val="none" w:sz="0" w:space="0" w:color="auto"/>
                    <w:left w:val="none" w:sz="0" w:space="0" w:color="auto"/>
                    <w:bottom w:val="none" w:sz="0" w:space="0" w:color="auto"/>
                    <w:right w:val="none" w:sz="0" w:space="0" w:color="auto"/>
                  </w:divBdr>
                  <w:divsChild>
                    <w:div w:id="1529684257">
                      <w:marLeft w:val="0"/>
                      <w:marRight w:val="0"/>
                      <w:marTop w:val="0"/>
                      <w:marBottom w:val="0"/>
                      <w:divBdr>
                        <w:top w:val="none" w:sz="0" w:space="0" w:color="auto"/>
                        <w:left w:val="none" w:sz="0" w:space="0" w:color="auto"/>
                        <w:bottom w:val="none" w:sz="0" w:space="0" w:color="auto"/>
                        <w:right w:val="none" w:sz="0" w:space="0" w:color="auto"/>
                      </w:divBdr>
                    </w:div>
                    <w:div w:id="2138177888">
                      <w:marLeft w:val="0"/>
                      <w:marRight w:val="0"/>
                      <w:marTop w:val="0"/>
                      <w:marBottom w:val="0"/>
                      <w:divBdr>
                        <w:top w:val="none" w:sz="0" w:space="0" w:color="auto"/>
                        <w:left w:val="none" w:sz="0" w:space="0" w:color="auto"/>
                        <w:bottom w:val="none" w:sz="0" w:space="0" w:color="auto"/>
                        <w:right w:val="none" w:sz="0" w:space="0" w:color="auto"/>
                      </w:divBdr>
                    </w:div>
                  </w:divsChild>
                </w:div>
                <w:div w:id="2136291623">
                  <w:marLeft w:val="0"/>
                  <w:marRight w:val="0"/>
                  <w:marTop w:val="0"/>
                  <w:marBottom w:val="0"/>
                  <w:divBdr>
                    <w:top w:val="none" w:sz="0" w:space="0" w:color="auto"/>
                    <w:left w:val="none" w:sz="0" w:space="0" w:color="auto"/>
                    <w:bottom w:val="none" w:sz="0" w:space="0" w:color="auto"/>
                    <w:right w:val="none" w:sz="0" w:space="0" w:color="auto"/>
                  </w:divBdr>
                  <w:divsChild>
                    <w:div w:id="413749482">
                      <w:marLeft w:val="0"/>
                      <w:marRight w:val="0"/>
                      <w:marTop w:val="0"/>
                      <w:marBottom w:val="0"/>
                      <w:divBdr>
                        <w:top w:val="none" w:sz="0" w:space="0" w:color="auto"/>
                        <w:left w:val="none" w:sz="0" w:space="0" w:color="auto"/>
                        <w:bottom w:val="none" w:sz="0" w:space="0" w:color="auto"/>
                        <w:right w:val="none" w:sz="0" w:space="0" w:color="auto"/>
                      </w:divBdr>
                    </w:div>
                    <w:div w:id="865098681">
                      <w:marLeft w:val="0"/>
                      <w:marRight w:val="0"/>
                      <w:marTop w:val="0"/>
                      <w:marBottom w:val="0"/>
                      <w:divBdr>
                        <w:top w:val="none" w:sz="0" w:space="0" w:color="auto"/>
                        <w:left w:val="none" w:sz="0" w:space="0" w:color="auto"/>
                        <w:bottom w:val="none" w:sz="0" w:space="0" w:color="auto"/>
                        <w:right w:val="none" w:sz="0" w:space="0" w:color="auto"/>
                      </w:divBdr>
                    </w:div>
                    <w:div w:id="1096050836">
                      <w:marLeft w:val="0"/>
                      <w:marRight w:val="0"/>
                      <w:marTop w:val="0"/>
                      <w:marBottom w:val="0"/>
                      <w:divBdr>
                        <w:top w:val="none" w:sz="0" w:space="0" w:color="auto"/>
                        <w:left w:val="none" w:sz="0" w:space="0" w:color="auto"/>
                        <w:bottom w:val="none" w:sz="0" w:space="0" w:color="auto"/>
                        <w:right w:val="none" w:sz="0" w:space="0" w:color="auto"/>
                      </w:divBdr>
                    </w:div>
                    <w:div w:id="20492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13976">
          <w:marLeft w:val="0"/>
          <w:marRight w:val="0"/>
          <w:marTop w:val="0"/>
          <w:marBottom w:val="0"/>
          <w:divBdr>
            <w:top w:val="none" w:sz="0" w:space="0" w:color="auto"/>
            <w:left w:val="none" w:sz="0" w:space="0" w:color="auto"/>
            <w:bottom w:val="none" w:sz="0" w:space="0" w:color="auto"/>
            <w:right w:val="none" w:sz="0" w:space="0" w:color="auto"/>
          </w:divBdr>
        </w:div>
      </w:divsChild>
    </w:div>
    <w:div w:id="136995216">
      <w:bodyDiv w:val="1"/>
      <w:marLeft w:val="0"/>
      <w:marRight w:val="0"/>
      <w:marTop w:val="0"/>
      <w:marBottom w:val="0"/>
      <w:divBdr>
        <w:top w:val="none" w:sz="0" w:space="0" w:color="auto"/>
        <w:left w:val="none" w:sz="0" w:space="0" w:color="auto"/>
        <w:bottom w:val="none" w:sz="0" w:space="0" w:color="auto"/>
        <w:right w:val="none" w:sz="0" w:space="0" w:color="auto"/>
      </w:divBdr>
    </w:div>
    <w:div w:id="188957708">
      <w:bodyDiv w:val="1"/>
      <w:marLeft w:val="0"/>
      <w:marRight w:val="0"/>
      <w:marTop w:val="0"/>
      <w:marBottom w:val="0"/>
      <w:divBdr>
        <w:top w:val="none" w:sz="0" w:space="0" w:color="auto"/>
        <w:left w:val="none" w:sz="0" w:space="0" w:color="auto"/>
        <w:bottom w:val="none" w:sz="0" w:space="0" w:color="auto"/>
        <w:right w:val="none" w:sz="0" w:space="0" w:color="auto"/>
      </w:divBdr>
    </w:div>
    <w:div w:id="218983162">
      <w:bodyDiv w:val="1"/>
      <w:marLeft w:val="0"/>
      <w:marRight w:val="0"/>
      <w:marTop w:val="0"/>
      <w:marBottom w:val="0"/>
      <w:divBdr>
        <w:top w:val="none" w:sz="0" w:space="0" w:color="auto"/>
        <w:left w:val="none" w:sz="0" w:space="0" w:color="auto"/>
        <w:bottom w:val="none" w:sz="0" w:space="0" w:color="auto"/>
        <w:right w:val="none" w:sz="0" w:space="0" w:color="auto"/>
      </w:divBdr>
      <w:divsChild>
        <w:div w:id="115294790">
          <w:marLeft w:val="0"/>
          <w:marRight w:val="0"/>
          <w:marTop w:val="0"/>
          <w:marBottom w:val="0"/>
          <w:divBdr>
            <w:top w:val="none" w:sz="0" w:space="0" w:color="auto"/>
            <w:left w:val="none" w:sz="0" w:space="0" w:color="auto"/>
            <w:bottom w:val="none" w:sz="0" w:space="0" w:color="auto"/>
            <w:right w:val="none" w:sz="0" w:space="0" w:color="auto"/>
          </w:divBdr>
        </w:div>
        <w:div w:id="204802273">
          <w:marLeft w:val="0"/>
          <w:marRight w:val="0"/>
          <w:marTop w:val="0"/>
          <w:marBottom w:val="0"/>
          <w:divBdr>
            <w:top w:val="none" w:sz="0" w:space="0" w:color="auto"/>
            <w:left w:val="none" w:sz="0" w:space="0" w:color="auto"/>
            <w:bottom w:val="none" w:sz="0" w:space="0" w:color="auto"/>
            <w:right w:val="none" w:sz="0" w:space="0" w:color="auto"/>
          </w:divBdr>
        </w:div>
        <w:div w:id="565336448">
          <w:marLeft w:val="0"/>
          <w:marRight w:val="0"/>
          <w:marTop w:val="0"/>
          <w:marBottom w:val="0"/>
          <w:divBdr>
            <w:top w:val="none" w:sz="0" w:space="0" w:color="auto"/>
            <w:left w:val="none" w:sz="0" w:space="0" w:color="auto"/>
            <w:bottom w:val="none" w:sz="0" w:space="0" w:color="auto"/>
            <w:right w:val="none" w:sz="0" w:space="0" w:color="auto"/>
          </w:divBdr>
        </w:div>
        <w:div w:id="816066070">
          <w:marLeft w:val="0"/>
          <w:marRight w:val="0"/>
          <w:marTop w:val="0"/>
          <w:marBottom w:val="0"/>
          <w:divBdr>
            <w:top w:val="none" w:sz="0" w:space="0" w:color="auto"/>
            <w:left w:val="none" w:sz="0" w:space="0" w:color="auto"/>
            <w:bottom w:val="none" w:sz="0" w:space="0" w:color="auto"/>
            <w:right w:val="none" w:sz="0" w:space="0" w:color="auto"/>
          </w:divBdr>
        </w:div>
        <w:div w:id="1821117017">
          <w:marLeft w:val="0"/>
          <w:marRight w:val="0"/>
          <w:marTop w:val="0"/>
          <w:marBottom w:val="0"/>
          <w:divBdr>
            <w:top w:val="none" w:sz="0" w:space="0" w:color="auto"/>
            <w:left w:val="none" w:sz="0" w:space="0" w:color="auto"/>
            <w:bottom w:val="none" w:sz="0" w:space="0" w:color="auto"/>
            <w:right w:val="none" w:sz="0" w:space="0" w:color="auto"/>
          </w:divBdr>
        </w:div>
      </w:divsChild>
    </w:div>
    <w:div w:id="228347739">
      <w:bodyDiv w:val="1"/>
      <w:marLeft w:val="0"/>
      <w:marRight w:val="0"/>
      <w:marTop w:val="0"/>
      <w:marBottom w:val="0"/>
      <w:divBdr>
        <w:top w:val="none" w:sz="0" w:space="0" w:color="auto"/>
        <w:left w:val="none" w:sz="0" w:space="0" w:color="auto"/>
        <w:bottom w:val="none" w:sz="0" w:space="0" w:color="auto"/>
        <w:right w:val="none" w:sz="0" w:space="0" w:color="auto"/>
      </w:divBdr>
      <w:divsChild>
        <w:div w:id="498231664">
          <w:marLeft w:val="0"/>
          <w:marRight w:val="0"/>
          <w:marTop w:val="0"/>
          <w:marBottom w:val="0"/>
          <w:divBdr>
            <w:top w:val="none" w:sz="0" w:space="0" w:color="auto"/>
            <w:left w:val="none" w:sz="0" w:space="0" w:color="auto"/>
            <w:bottom w:val="none" w:sz="0" w:space="0" w:color="auto"/>
            <w:right w:val="none" w:sz="0" w:space="0" w:color="auto"/>
          </w:divBdr>
          <w:divsChild>
            <w:div w:id="11042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41472">
      <w:bodyDiv w:val="1"/>
      <w:marLeft w:val="0"/>
      <w:marRight w:val="0"/>
      <w:marTop w:val="0"/>
      <w:marBottom w:val="0"/>
      <w:divBdr>
        <w:top w:val="none" w:sz="0" w:space="0" w:color="auto"/>
        <w:left w:val="none" w:sz="0" w:space="0" w:color="auto"/>
        <w:bottom w:val="none" w:sz="0" w:space="0" w:color="auto"/>
        <w:right w:val="none" w:sz="0" w:space="0" w:color="auto"/>
      </w:divBdr>
    </w:div>
    <w:div w:id="387612462">
      <w:bodyDiv w:val="1"/>
      <w:marLeft w:val="0"/>
      <w:marRight w:val="0"/>
      <w:marTop w:val="0"/>
      <w:marBottom w:val="0"/>
      <w:divBdr>
        <w:top w:val="none" w:sz="0" w:space="0" w:color="auto"/>
        <w:left w:val="none" w:sz="0" w:space="0" w:color="auto"/>
        <w:bottom w:val="none" w:sz="0" w:space="0" w:color="auto"/>
        <w:right w:val="none" w:sz="0" w:space="0" w:color="auto"/>
      </w:divBdr>
      <w:divsChild>
        <w:div w:id="358165638">
          <w:marLeft w:val="0"/>
          <w:marRight w:val="0"/>
          <w:marTop w:val="0"/>
          <w:marBottom w:val="0"/>
          <w:divBdr>
            <w:top w:val="none" w:sz="0" w:space="0" w:color="auto"/>
            <w:left w:val="none" w:sz="0" w:space="0" w:color="auto"/>
            <w:bottom w:val="none" w:sz="0" w:space="0" w:color="auto"/>
            <w:right w:val="none" w:sz="0" w:space="0" w:color="auto"/>
          </w:divBdr>
          <w:divsChild>
            <w:div w:id="1695112389">
              <w:marLeft w:val="0"/>
              <w:marRight w:val="0"/>
              <w:marTop w:val="0"/>
              <w:marBottom w:val="0"/>
              <w:divBdr>
                <w:top w:val="none" w:sz="0" w:space="0" w:color="auto"/>
                <w:left w:val="none" w:sz="0" w:space="0" w:color="auto"/>
                <w:bottom w:val="none" w:sz="0" w:space="0" w:color="auto"/>
                <w:right w:val="none" w:sz="0" w:space="0" w:color="auto"/>
              </w:divBdr>
              <w:divsChild>
                <w:div w:id="540869068">
                  <w:marLeft w:val="0"/>
                  <w:marRight w:val="0"/>
                  <w:marTop w:val="0"/>
                  <w:marBottom w:val="0"/>
                  <w:divBdr>
                    <w:top w:val="none" w:sz="0" w:space="0" w:color="auto"/>
                    <w:left w:val="none" w:sz="0" w:space="0" w:color="auto"/>
                    <w:bottom w:val="none" w:sz="0" w:space="0" w:color="auto"/>
                    <w:right w:val="none" w:sz="0" w:space="0" w:color="auto"/>
                  </w:divBdr>
                  <w:divsChild>
                    <w:div w:id="1724719094">
                      <w:marLeft w:val="0"/>
                      <w:marRight w:val="0"/>
                      <w:marTop w:val="0"/>
                      <w:marBottom w:val="0"/>
                      <w:divBdr>
                        <w:top w:val="none" w:sz="0" w:space="0" w:color="auto"/>
                        <w:left w:val="none" w:sz="0" w:space="0" w:color="auto"/>
                        <w:bottom w:val="none" w:sz="0" w:space="0" w:color="auto"/>
                        <w:right w:val="none" w:sz="0" w:space="0" w:color="auto"/>
                      </w:divBdr>
                      <w:divsChild>
                        <w:div w:id="1344016418">
                          <w:marLeft w:val="0"/>
                          <w:marRight w:val="0"/>
                          <w:marTop w:val="0"/>
                          <w:marBottom w:val="0"/>
                          <w:divBdr>
                            <w:top w:val="none" w:sz="0" w:space="0" w:color="auto"/>
                            <w:left w:val="none" w:sz="0" w:space="0" w:color="auto"/>
                            <w:bottom w:val="none" w:sz="0" w:space="0" w:color="auto"/>
                            <w:right w:val="none" w:sz="0" w:space="0" w:color="auto"/>
                          </w:divBdr>
                          <w:divsChild>
                            <w:div w:id="846745911">
                              <w:marLeft w:val="0"/>
                              <w:marRight w:val="0"/>
                              <w:marTop w:val="0"/>
                              <w:marBottom w:val="0"/>
                              <w:divBdr>
                                <w:top w:val="none" w:sz="0" w:space="0" w:color="auto"/>
                                <w:left w:val="none" w:sz="0" w:space="0" w:color="auto"/>
                                <w:bottom w:val="none" w:sz="0" w:space="0" w:color="auto"/>
                                <w:right w:val="none" w:sz="0" w:space="0" w:color="auto"/>
                              </w:divBdr>
                              <w:divsChild>
                                <w:div w:id="331219379">
                                  <w:marLeft w:val="0"/>
                                  <w:marRight w:val="0"/>
                                  <w:marTop w:val="0"/>
                                  <w:marBottom w:val="0"/>
                                  <w:divBdr>
                                    <w:top w:val="none" w:sz="0" w:space="0" w:color="auto"/>
                                    <w:left w:val="none" w:sz="0" w:space="0" w:color="auto"/>
                                    <w:bottom w:val="none" w:sz="0" w:space="0" w:color="auto"/>
                                    <w:right w:val="none" w:sz="0" w:space="0" w:color="auto"/>
                                  </w:divBdr>
                                  <w:divsChild>
                                    <w:div w:id="995572397">
                                      <w:marLeft w:val="0"/>
                                      <w:marRight w:val="0"/>
                                      <w:marTop w:val="0"/>
                                      <w:marBottom w:val="0"/>
                                      <w:divBdr>
                                        <w:top w:val="none" w:sz="0" w:space="0" w:color="auto"/>
                                        <w:left w:val="none" w:sz="0" w:space="0" w:color="auto"/>
                                        <w:bottom w:val="none" w:sz="0" w:space="0" w:color="auto"/>
                                        <w:right w:val="none" w:sz="0" w:space="0" w:color="auto"/>
                                      </w:divBdr>
                                      <w:divsChild>
                                        <w:div w:id="719789947">
                                          <w:marLeft w:val="0"/>
                                          <w:marRight w:val="0"/>
                                          <w:marTop w:val="0"/>
                                          <w:marBottom w:val="0"/>
                                          <w:divBdr>
                                            <w:top w:val="none" w:sz="0" w:space="0" w:color="auto"/>
                                            <w:left w:val="none" w:sz="0" w:space="0" w:color="auto"/>
                                            <w:bottom w:val="none" w:sz="0" w:space="0" w:color="auto"/>
                                            <w:right w:val="none" w:sz="0" w:space="0" w:color="auto"/>
                                          </w:divBdr>
                                          <w:divsChild>
                                            <w:div w:id="106003506">
                                              <w:marLeft w:val="0"/>
                                              <w:marRight w:val="0"/>
                                              <w:marTop w:val="0"/>
                                              <w:marBottom w:val="0"/>
                                              <w:divBdr>
                                                <w:top w:val="none" w:sz="0" w:space="0" w:color="auto"/>
                                                <w:left w:val="none" w:sz="0" w:space="0" w:color="auto"/>
                                                <w:bottom w:val="none" w:sz="0" w:space="0" w:color="auto"/>
                                                <w:right w:val="none" w:sz="0" w:space="0" w:color="auto"/>
                                              </w:divBdr>
                                              <w:divsChild>
                                                <w:div w:id="1309703597">
                                                  <w:marLeft w:val="0"/>
                                                  <w:marRight w:val="0"/>
                                                  <w:marTop w:val="0"/>
                                                  <w:marBottom w:val="0"/>
                                                  <w:divBdr>
                                                    <w:top w:val="none" w:sz="0" w:space="0" w:color="auto"/>
                                                    <w:left w:val="none" w:sz="0" w:space="0" w:color="auto"/>
                                                    <w:bottom w:val="none" w:sz="0" w:space="0" w:color="auto"/>
                                                    <w:right w:val="none" w:sz="0" w:space="0" w:color="auto"/>
                                                  </w:divBdr>
                                                  <w:divsChild>
                                                    <w:div w:id="965160728">
                                                      <w:marLeft w:val="0"/>
                                                      <w:marRight w:val="0"/>
                                                      <w:marTop w:val="0"/>
                                                      <w:marBottom w:val="0"/>
                                                      <w:divBdr>
                                                        <w:top w:val="single" w:sz="6" w:space="0" w:color="auto"/>
                                                        <w:left w:val="none" w:sz="0" w:space="0" w:color="auto"/>
                                                        <w:bottom w:val="single" w:sz="6" w:space="0" w:color="auto"/>
                                                        <w:right w:val="none" w:sz="0" w:space="0" w:color="auto"/>
                                                      </w:divBdr>
                                                      <w:divsChild>
                                                        <w:div w:id="2075621216">
                                                          <w:marLeft w:val="0"/>
                                                          <w:marRight w:val="0"/>
                                                          <w:marTop w:val="0"/>
                                                          <w:marBottom w:val="0"/>
                                                          <w:divBdr>
                                                            <w:top w:val="none" w:sz="0" w:space="0" w:color="auto"/>
                                                            <w:left w:val="none" w:sz="0" w:space="0" w:color="auto"/>
                                                            <w:bottom w:val="none" w:sz="0" w:space="0" w:color="auto"/>
                                                            <w:right w:val="none" w:sz="0" w:space="0" w:color="auto"/>
                                                          </w:divBdr>
                                                          <w:divsChild>
                                                            <w:div w:id="1443571137">
                                                              <w:marLeft w:val="0"/>
                                                              <w:marRight w:val="0"/>
                                                              <w:marTop w:val="0"/>
                                                              <w:marBottom w:val="0"/>
                                                              <w:divBdr>
                                                                <w:top w:val="none" w:sz="0" w:space="0" w:color="auto"/>
                                                                <w:left w:val="none" w:sz="0" w:space="0" w:color="auto"/>
                                                                <w:bottom w:val="none" w:sz="0" w:space="0" w:color="auto"/>
                                                                <w:right w:val="none" w:sz="0" w:space="0" w:color="auto"/>
                                                              </w:divBdr>
                                                              <w:divsChild>
                                                                <w:div w:id="1867474540">
                                                                  <w:marLeft w:val="0"/>
                                                                  <w:marRight w:val="0"/>
                                                                  <w:marTop w:val="0"/>
                                                                  <w:marBottom w:val="0"/>
                                                                  <w:divBdr>
                                                                    <w:top w:val="none" w:sz="0" w:space="0" w:color="auto"/>
                                                                    <w:left w:val="none" w:sz="0" w:space="0" w:color="auto"/>
                                                                    <w:bottom w:val="none" w:sz="0" w:space="0" w:color="auto"/>
                                                                    <w:right w:val="none" w:sz="0" w:space="0" w:color="auto"/>
                                                                  </w:divBdr>
                                                                  <w:divsChild>
                                                                    <w:div w:id="822042497">
                                                                      <w:marLeft w:val="0"/>
                                                                      <w:marRight w:val="0"/>
                                                                      <w:marTop w:val="0"/>
                                                                      <w:marBottom w:val="0"/>
                                                                      <w:divBdr>
                                                                        <w:top w:val="none" w:sz="0" w:space="0" w:color="auto"/>
                                                                        <w:left w:val="none" w:sz="0" w:space="0" w:color="auto"/>
                                                                        <w:bottom w:val="none" w:sz="0" w:space="0" w:color="auto"/>
                                                                        <w:right w:val="none" w:sz="0" w:space="0" w:color="auto"/>
                                                                      </w:divBdr>
                                                                      <w:divsChild>
                                                                        <w:div w:id="1959725381">
                                                                          <w:marLeft w:val="0"/>
                                                                          <w:marRight w:val="0"/>
                                                                          <w:marTop w:val="0"/>
                                                                          <w:marBottom w:val="0"/>
                                                                          <w:divBdr>
                                                                            <w:top w:val="none" w:sz="0" w:space="0" w:color="auto"/>
                                                                            <w:left w:val="none" w:sz="0" w:space="0" w:color="auto"/>
                                                                            <w:bottom w:val="none" w:sz="0" w:space="0" w:color="auto"/>
                                                                            <w:right w:val="none" w:sz="0" w:space="0" w:color="auto"/>
                                                                          </w:divBdr>
                                                                          <w:divsChild>
                                                                            <w:div w:id="326593223">
                                                                              <w:marLeft w:val="0"/>
                                                                              <w:marRight w:val="0"/>
                                                                              <w:marTop w:val="0"/>
                                                                              <w:marBottom w:val="0"/>
                                                                              <w:divBdr>
                                                                                <w:top w:val="none" w:sz="0" w:space="0" w:color="auto"/>
                                                                                <w:left w:val="none" w:sz="0" w:space="0" w:color="auto"/>
                                                                                <w:bottom w:val="none" w:sz="0" w:space="0" w:color="auto"/>
                                                                                <w:right w:val="none" w:sz="0" w:space="0" w:color="auto"/>
                                                                              </w:divBdr>
                                                                              <w:divsChild>
                                                                                <w:div w:id="765420885">
                                                                                  <w:marLeft w:val="0"/>
                                                                                  <w:marRight w:val="0"/>
                                                                                  <w:marTop w:val="0"/>
                                                                                  <w:marBottom w:val="0"/>
                                                                                  <w:divBdr>
                                                                                    <w:top w:val="none" w:sz="0" w:space="0" w:color="auto"/>
                                                                                    <w:left w:val="none" w:sz="0" w:space="0" w:color="auto"/>
                                                                                    <w:bottom w:val="none" w:sz="0" w:space="0" w:color="auto"/>
                                                                                    <w:right w:val="none" w:sz="0" w:space="0" w:color="auto"/>
                                                                                  </w:divBdr>
                                                                                  <w:divsChild>
                                                                                    <w:div w:id="1328631331">
                                                                                      <w:marLeft w:val="0"/>
                                                                                      <w:marRight w:val="0"/>
                                                                                      <w:marTop w:val="0"/>
                                                                                      <w:marBottom w:val="0"/>
                                                                                      <w:divBdr>
                                                                                        <w:top w:val="none" w:sz="0" w:space="0" w:color="auto"/>
                                                                                        <w:left w:val="none" w:sz="0" w:space="0" w:color="auto"/>
                                                                                        <w:bottom w:val="none" w:sz="0" w:space="0" w:color="auto"/>
                                                                                        <w:right w:val="none" w:sz="0" w:space="0" w:color="auto"/>
                                                                                      </w:divBdr>
                                                                                    </w:div>
                                                                                    <w:div w:id="1589777114">
                                                                                      <w:marLeft w:val="0"/>
                                                                                      <w:marRight w:val="0"/>
                                                                                      <w:marTop w:val="0"/>
                                                                                      <w:marBottom w:val="0"/>
                                                                                      <w:divBdr>
                                                                                        <w:top w:val="none" w:sz="0" w:space="0" w:color="auto"/>
                                                                                        <w:left w:val="none" w:sz="0" w:space="0" w:color="auto"/>
                                                                                        <w:bottom w:val="none" w:sz="0" w:space="0" w:color="auto"/>
                                                                                        <w:right w:val="none" w:sz="0" w:space="0" w:color="auto"/>
                                                                                      </w:divBdr>
                                                                                    </w:div>
                                                                                  </w:divsChild>
                                                                                </w:div>
                                                                                <w:div w:id="1937319836">
                                                                                  <w:marLeft w:val="0"/>
                                                                                  <w:marRight w:val="0"/>
                                                                                  <w:marTop w:val="0"/>
                                                                                  <w:marBottom w:val="0"/>
                                                                                  <w:divBdr>
                                                                                    <w:top w:val="none" w:sz="0" w:space="0" w:color="auto"/>
                                                                                    <w:left w:val="none" w:sz="0" w:space="0" w:color="auto"/>
                                                                                    <w:bottom w:val="none" w:sz="0" w:space="0" w:color="auto"/>
                                                                                    <w:right w:val="none" w:sz="0" w:space="0" w:color="auto"/>
                                                                                  </w:divBdr>
                                                                                  <w:divsChild>
                                                                                    <w:div w:id="542404854">
                                                                                      <w:marLeft w:val="0"/>
                                                                                      <w:marRight w:val="0"/>
                                                                                      <w:marTop w:val="0"/>
                                                                                      <w:marBottom w:val="0"/>
                                                                                      <w:divBdr>
                                                                                        <w:top w:val="none" w:sz="0" w:space="0" w:color="auto"/>
                                                                                        <w:left w:val="none" w:sz="0" w:space="0" w:color="auto"/>
                                                                                        <w:bottom w:val="none" w:sz="0" w:space="0" w:color="auto"/>
                                                                                        <w:right w:val="none" w:sz="0" w:space="0" w:color="auto"/>
                                                                                      </w:divBdr>
                                                                                    </w:div>
                                                                                    <w:div w:id="650645802">
                                                                                      <w:marLeft w:val="0"/>
                                                                                      <w:marRight w:val="0"/>
                                                                                      <w:marTop w:val="0"/>
                                                                                      <w:marBottom w:val="0"/>
                                                                                      <w:divBdr>
                                                                                        <w:top w:val="none" w:sz="0" w:space="0" w:color="auto"/>
                                                                                        <w:left w:val="none" w:sz="0" w:space="0" w:color="auto"/>
                                                                                        <w:bottom w:val="none" w:sz="0" w:space="0" w:color="auto"/>
                                                                                        <w:right w:val="none" w:sz="0" w:space="0" w:color="auto"/>
                                                                                      </w:divBdr>
                                                                                    </w:div>
                                                                                    <w:div w:id="1228878996">
                                                                                      <w:marLeft w:val="0"/>
                                                                                      <w:marRight w:val="0"/>
                                                                                      <w:marTop w:val="0"/>
                                                                                      <w:marBottom w:val="0"/>
                                                                                      <w:divBdr>
                                                                                        <w:top w:val="none" w:sz="0" w:space="0" w:color="auto"/>
                                                                                        <w:left w:val="none" w:sz="0" w:space="0" w:color="auto"/>
                                                                                        <w:bottom w:val="none" w:sz="0" w:space="0" w:color="auto"/>
                                                                                        <w:right w:val="none" w:sz="0" w:space="0" w:color="auto"/>
                                                                                      </w:divBdr>
                                                                                    </w:div>
                                                                                  </w:divsChild>
                                                                                </w:div>
                                                                                <w:div w:id="2132044019">
                                                                                  <w:marLeft w:val="0"/>
                                                                                  <w:marRight w:val="0"/>
                                                                                  <w:marTop w:val="0"/>
                                                                                  <w:marBottom w:val="0"/>
                                                                                  <w:divBdr>
                                                                                    <w:top w:val="none" w:sz="0" w:space="0" w:color="auto"/>
                                                                                    <w:left w:val="none" w:sz="0" w:space="0" w:color="auto"/>
                                                                                    <w:bottom w:val="none" w:sz="0" w:space="0" w:color="auto"/>
                                                                                    <w:right w:val="none" w:sz="0" w:space="0" w:color="auto"/>
                                                                                  </w:divBdr>
                                                                                  <w:divsChild>
                                                                                    <w:div w:id="6203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698230">
      <w:bodyDiv w:val="1"/>
      <w:marLeft w:val="0"/>
      <w:marRight w:val="0"/>
      <w:marTop w:val="0"/>
      <w:marBottom w:val="0"/>
      <w:divBdr>
        <w:top w:val="none" w:sz="0" w:space="0" w:color="auto"/>
        <w:left w:val="none" w:sz="0" w:space="0" w:color="auto"/>
        <w:bottom w:val="none" w:sz="0" w:space="0" w:color="auto"/>
        <w:right w:val="none" w:sz="0" w:space="0" w:color="auto"/>
      </w:divBdr>
      <w:divsChild>
        <w:div w:id="1162936617">
          <w:marLeft w:val="0"/>
          <w:marRight w:val="0"/>
          <w:marTop w:val="0"/>
          <w:marBottom w:val="0"/>
          <w:divBdr>
            <w:top w:val="none" w:sz="0" w:space="0" w:color="auto"/>
            <w:left w:val="none" w:sz="0" w:space="0" w:color="auto"/>
            <w:bottom w:val="none" w:sz="0" w:space="0" w:color="auto"/>
            <w:right w:val="none" w:sz="0" w:space="0" w:color="auto"/>
          </w:divBdr>
          <w:divsChild>
            <w:div w:id="1842038083">
              <w:marLeft w:val="0"/>
              <w:marRight w:val="0"/>
              <w:marTop w:val="0"/>
              <w:marBottom w:val="0"/>
              <w:divBdr>
                <w:top w:val="none" w:sz="0" w:space="0" w:color="auto"/>
                <w:left w:val="none" w:sz="0" w:space="0" w:color="auto"/>
                <w:bottom w:val="none" w:sz="0" w:space="0" w:color="auto"/>
                <w:right w:val="none" w:sz="0" w:space="0" w:color="auto"/>
              </w:divBdr>
              <w:divsChild>
                <w:div w:id="1476143220">
                  <w:marLeft w:val="0"/>
                  <w:marRight w:val="0"/>
                  <w:marTop w:val="0"/>
                  <w:marBottom w:val="0"/>
                  <w:divBdr>
                    <w:top w:val="none" w:sz="0" w:space="0" w:color="auto"/>
                    <w:left w:val="none" w:sz="0" w:space="0" w:color="auto"/>
                    <w:bottom w:val="none" w:sz="0" w:space="0" w:color="auto"/>
                    <w:right w:val="none" w:sz="0" w:space="0" w:color="auto"/>
                  </w:divBdr>
                  <w:divsChild>
                    <w:div w:id="1896814956">
                      <w:marLeft w:val="0"/>
                      <w:marRight w:val="0"/>
                      <w:marTop w:val="0"/>
                      <w:marBottom w:val="0"/>
                      <w:divBdr>
                        <w:top w:val="none" w:sz="0" w:space="0" w:color="auto"/>
                        <w:left w:val="none" w:sz="0" w:space="0" w:color="auto"/>
                        <w:bottom w:val="none" w:sz="0" w:space="0" w:color="auto"/>
                        <w:right w:val="none" w:sz="0" w:space="0" w:color="auto"/>
                      </w:divBdr>
                      <w:divsChild>
                        <w:div w:id="483086761">
                          <w:marLeft w:val="0"/>
                          <w:marRight w:val="0"/>
                          <w:marTop w:val="0"/>
                          <w:marBottom w:val="0"/>
                          <w:divBdr>
                            <w:top w:val="none" w:sz="0" w:space="0" w:color="auto"/>
                            <w:left w:val="none" w:sz="0" w:space="0" w:color="auto"/>
                            <w:bottom w:val="none" w:sz="0" w:space="0" w:color="auto"/>
                            <w:right w:val="none" w:sz="0" w:space="0" w:color="auto"/>
                          </w:divBdr>
                          <w:divsChild>
                            <w:div w:id="401224098">
                              <w:marLeft w:val="0"/>
                              <w:marRight w:val="0"/>
                              <w:marTop w:val="0"/>
                              <w:marBottom w:val="0"/>
                              <w:divBdr>
                                <w:top w:val="none" w:sz="0" w:space="0" w:color="auto"/>
                                <w:left w:val="none" w:sz="0" w:space="0" w:color="auto"/>
                                <w:bottom w:val="none" w:sz="0" w:space="0" w:color="auto"/>
                                <w:right w:val="none" w:sz="0" w:space="0" w:color="auto"/>
                              </w:divBdr>
                              <w:divsChild>
                                <w:div w:id="659770310">
                                  <w:marLeft w:val="0"/>
                                  <w:marRight w:val="0"/>
                                  <w:marTop w:val="0"/>
                                  <w:marBottom w:val="0"/>
                                  <w:divBdr>
                                    <w:top w:val="none" w:sz="0" w:space="0" w:color="auto"/>
                                    <w:left w:val="none" w:sz="0" w:space="0" w:color="auto"/>
                                    <w:bottom w:val="none" w:sz="0" w:space="0" w:color="auto"/>
                                    <w:right w:val="none" w:sz="0" w:space="0" w:color="auto"/>
                                  </w:divBdr>
                                  <w:divsChild>
                                    <w:div w:id="340282771">
                                      <w:marLeft w:val="0"/>
                                      <w:marRight w:val="0"/>
                                      <w:marTop w:val="0"/>
                                      <w:marBottom w:val="0"/>
                                      <w:divBdr>
                                        <w:top w:val="none" w:sz="0" w:space="0" w:color="auto"/>
                                        <w:left w:val="none" w:sz="0" w:space="0" w:color="auto"/>
                                        <w:bottom w:val="none" w:sz="0" w:space="0" w:color="auto"/>
                                        <w:right w:val="none" w:sz="0" w:space="0" w:color="auto"/>
                                      </w:divBdr>
                                      <w:divsChild>
                                        <w:div w:id="1607613842">
                                          <w:marLeft w:val="0"/>
                                          <w:marRight w:val="0"/>
                                          <w:marTop w:val="0"/>
                                          <w:marBottom w:val="0"/>
                                          <w:divBdr>
                                            <w:top w:val="none" w:sz="0" w:space="0" w:color="auto"/>
                                            <w:left w:val="none" w:sz="0" w:space="0" w:color="auto"/>
                                            <w:bottom w:val="none" w:sz="0" w:space="0" w:color="auto"/>
                                            <w:right w:val="none" w:sz="0" w:space="0" w:color="auto"/>
                                          </w:divBdr>
                                          <w:divsChild>
                                            <w:div w:id="1051730775">
                                              <w:marLeft w:val="0"/>
                                              <w:marRight w:val="0"/>
                                              <w:marTop w:val="0"/>
                                              <w:marBottom w:val="0"/>
                                              <w:divBdr>
                                                <w:top w:val="none" w:sz="0" w:space="0" w:color="auto"/>
                                                <w:left w:val="none" w:sz="0" w:space="0" w:color="auto"/>
                                                <w:bottom w:val="none" w:sz="0" w:space="0" w:color="auto"/>
                                                <w:right w:val="none" w:sz="0" w:space="0" w:color="auto"/>
                                              </w:divBdr>
                                              <w:divsChild>
                                                <w:div w:id="1046641724">
                                                  <w:marLeft w:val="0"/>
                                                  <w:marRight w:val="0"/>
                                                  <w:marTop w:val="0"/>
                                                  <w:marBottom w:val="0"/>
                                                  <w:divBdr>
                                                    <w:top w:val="none" w:sz="0" w:space="0" w:color="auto"/>
                                                    <w:left w:val="none" w:sz="0" w:space="0" w:color="auto"/>
                                                    <w:bottom w:val="none" w:sz="0" w:space="0" w:color="auto"/>
                                                    <w:right w:val="none" w:sz="0" w:space="0" w:color="auto"/>
                                                  </w:divBdr>
                                                  <w:divsChild>
                                                    <w:div w:id="1691563140">
                                                      <w:marLeft w:val="0"/>
                                                      <w:marRight w:val="0"/>
                                                      <w:marTop w:val="0"/>
                                                      <w:marBottom w:val="0"/>
                                                      <w:divBdr>
                                                        <w:top w:val="single" w:sz="6" w:space="0" w:color="auto"/>
                                                        <w:left w:val="none" w:sz="0" w:space="0" w:color="auto"/>
                                                        <w:bottom w:val="single" w:sz="6" w:space="0" w:color="auto"/>
                                                        <w:right w:val="none" w:sz="0" w:space="0" w:color="auto"/>
                                                      </w:divBdr>
                                                      <w:divsChild>
                                                        <w:div w:id="1735548790">
                                                          <w:marLeft w:val="0"/>
                                                          <w:marRight w:val="0"/>
                                                          <w:marTop w:val="0"/>
                                                          <w:marBottom w:val="0"/>
                                                          <w:divBdr>
                                                            <w:top w:val="none" w:sz="0" w:space="0" w:color="auto"/>
                                                            <w:left w:val="none" w:sz="0" w:space="0" w:color="auto"/>
                                                            <w:bottom w:val="none" w:sz="0" w:space="0" w:color="auto"/>
                                                            <w:right w:val="none" w:sz="0" w:space="0" w:color="auto"/>
                                                          </w:divBdr>
                                                          <w:divsChild>
                                                            <w:div w:id="1604534639">
                                                              <w:marLeft w:val="0"/>
                                                              <w:marRight w:val="0"/>
                                                              <w:marTop w:val="0"/>
                                                              <w:marBottom w:val="0"/>
                                                              <w:divBdr>
                                                                <w:top w:val="none" w:sz="0" w:space="0" w:color="auto"/>
                                                                <w:left w:val="none" w:sz="0" w:space="0" w:color="auto"/>
                                                                <w:bottom w:val="none" w:sz="0" w:space="0" w:color="auto"/>
                                                                <w:right w:val="none" w:sz="0" w:space="0" w:color="auto"/>
                                                              </w:divBdr>
                                                              <w:divsChild>
                                                                <w:div w:id="539169892">
                                                                  <w:marLeft w:val="0"/>
                                                                  <w:marRight w:val="0"/>
                                                                  <w:marTop w:val="0"/>
                                                                  <w:marBottom w:val="0"/>
                                                                  <w:divBdr>
                                                                    <w:top w:val="none" w:sz="0" w:space="0" w:color="auto"/>
                                                                    <w:left w:val="none" w:sz="0" w:space="0" w:color="auto"/>
                                                                    <w:bottom w:val="none" w:sz="0" w:space="0" w:color="auto"/>
                                                                    <w:right w:val="none" w:sz="0" w:space="0" w:color="auto"/>
                                                                  </w:divBdr>
                                                                  <w:divsChild>
                                                                    <w:div w:id="1942107981">
                                                                      <w:marLeft w:val="0"/>
                                                                      <w:marRight w:val="0"/>
                                                                      <w:marTop w:val="0"/>
                                                                      <w:marBottom w:val="0"/>
                                                                      <w:divBdr>
                                                                        <w:top w:val="none" w:sz="0" w:space="0" w:color="auto"/>
                                                                        <w:left w:val="none" w:sz="0" w:space="0" w:color="auto"/>
                                                                        <w:bottom w:val="none" w:sz="0" w:space="0" w:color="auto"/>
                                                                        <w:right w:val="none" w:sz="0" w:space="0" w:color="auto"/>
                                                                      </w:divBdr>
                                                                      <w:divsChild>
                                                                        <w:div w:id="966470632">
                                                                          <w:marLeft w:val="0"/>
                                                                          <w:marRight w:val="0"/>
                                                                          <w:marTop w:val="0"/>
                                                                          <w:marBottom w:val="0"/>
                                                                          <w:divBdr>
                                                                            <w:top w:val="none" w:sz="0" w:space="0" w:color="auto"/>
                                                                            <w:left w:val="none" w:sz="0" w:space="0" w:color="auto"/>
                                                                            <w:bottom w:val="none" w:sz="0" w:space="0" w:color="auto"/>
                                                                            <w:right w:val="none" w:sz="0" w:space="0" w:color="auto"/>
                                                                          </w:divBdr>
                                                                          <w:divsChild>
                                                                            <w:div w:id="967079559">
                                                                              <w:marLeft w:val="0"/>
                                                                              <w:marRight w:val="0"/>
                                                                              <w:marTop w:val="0"/>
                                                                              <w:marBottom w:val="0"/>
                                                                              <w:divBdr>
                                                                                <w:top w:val="none" w:sz="0" w:space="0" w:color="auto"/>
                                                                                <w:left w:val="none" w:sz="0" w:space="0" w:color="auto"/>
                                                                                <w:bottom w:val="none" w:sz="0" w:space="0" w:color="auto"/>
                                                                                <w:right w:val="none" w:sz="0" w:space="0" w:color="auto"/>
                                                                              </w:divBdr>
                                                                              <w:divsChild>
                                                                                <w:div w:id="230699129">
                                                                                  <w:marLeft w:val="0"/>
                                                                                  <w:marRight w:val="0"/>
                                                                                  <w:marTop w:val="0"/>
                                                                                  <w:marBottom w:val="0"/>
                                                                                  <w:divBdr>
                                                                                    <w:top w:val="none" w:sz="0" w:space="0" w:color="auto"/>
                                                                                    <w:left w:val="none" w:sz="0" w:space="0" w:color="auto"/>
                                                                                    <w:bottom w:val="none" w:sz="0" w:space="0" w:color="auto"/>
                                                                                    <w:right w:val="none" w:sz="0" w:space="0" w:color="auto"/>
                                                                                  </w:divBdr>
                                                                                  <w:divsChild>
                                                                                    <w:div w:id="1847598122">
                                                                                      <w:marLeft w:val="0"/>
                                                                                      <w:marRight w:val="0"/>
                                                                                      <w:marTop w:val="0"/>
                                                                                      <w:marBottom w:val="0"/>
                                                                                      <w:divBdr>
                                                                                        <w:top w:val="none" w:sz="0" w:space="0" w:color="auto"/>
                                                                                        <w:left w:val="none" w:sz="0" w:space="0" w:color="auto"/>
                                                                                        <w:bottom w:val="none" w:sz="0" w:space="0" w:color="auto"/>
                                                                                        <w:right w:val="none" w:sz="0" w:space="0" w:color="auto"/>
                                                                                      </w:divBdr>
                                                                                    </w:div>
                                                                                  </w:divsChild>
                                                                                </w:div>
                                                                                <w:div w:id="896473216">
                                                                                  <w:marLeft w:val="0"/>
                                                                                  <w:marRight w:val="0"/>
                                                                                  <w:marTop w:val="0"/>
                                                                                  <w:marBottom w:val="0"/>
                                                                                  <w:divBdr>
                                                                                    <w:top w:val="none" w:sz="0" w:space="0" w:color="auto"/>
                                                                                    <w:left w:val="none" w:sz="0" w:space="0" w:color="auto"/>
                                                                                    <w:bottom w:val="none" w:sz="0" w:space="0" w:color="auto"/>
                                                                                    <w:right w:val="none" w:sz="0" w:space="0" w:color="auto"/>
                                                                                  </w:divBdr>
                                                                                  <w:divsChild>
                                                                                    <w:div w:id="20739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232862">
      <w:bodyDiv w:val="1"/>
      <w:marLeft w:val="0"/>
      <w:marRight w:val="0"/>
      <w:marTop w:val="0"/>
      <w:marBottom w:val="0"/>
      <w:divBdr>
        <w:top w:val="none" w:sz="0" w:space="0" w:color="auto"/>
        <w:left w:val="none" w:sz="0" w:space="0" w:color="auto"/>
        <w:bottom w:val="none" w:sz="0" w:space="0" w:color="auto"/>
        <w:right w:val="none" w:sz="0" w:space="0" w:color="auto"/>
      </w:divBdr>
      <w:divsChild>
        <w:div w:id="1338651579">
          <w:marLeft w:val="0"/>
          <w:marRight w:val="0"/>
          <w:marTop w:val="0"/>
          <w:marBottom w:val="0"/>
          <w:divBdr>
            <w:top w:val="none" w:sz="0" w:space="0" w:color="auto"/>
            <w:left w:val="none" w:sz="0" w:space="0" w:color="auto"/>
            <w:bottom w:val="none" w:sz="0" w:space="0" w:color="auto"/>
            <w:right w:val="none" w:sz="0" w:space="0" w:color="auto"/>
          </w:divBdr>
          <w:divsChild>
            <w:div w:id="12944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8140">
      <w:bodyDiv w:val="1"/>
      <w:marLeft w:val="0"/>
      <w:marRight w:val="0"/>
      <w:marTop w:val="0"/>
      <w:marBottom w:val="0"/>
      <w:divBdr>
        <w:top w:val="none" w:sz="0" w:space="0" w:color="auto"/>
        <w:left w:val="none" w:sz="0" w:space="0" w:color="auto"/>
        <w:bottom w:val="none" w:sz="0" w:space="0" w:color="auto"/>
        <w:right w:val="none" w:sz="0" w:space="0" w:color="auto"/>
      </w:divBdr>
    </w:div>
    <w:div w:id="506100351">
      <w:bodyDiv w:val="1"/>
      <w:marLeft w:val="0"/>
      <w:marRight w:val="0"/>
      <w:marTop w:val="0"/>
      <w:marBottom w:val="0"/>
      <w:divBdr>
        <w:top w:val="none" w:sz="0" w:space="0" w:color="auto"/>
        <w:left w:val="none" w:sz="0" w:space="0" w:color="auto"/>
        <w:bottom w:val="none" w:sz="0" w:space="0" w:color="auto"/>
        <w:right w:val="none" w:sz="0" w:space="0" w:color="auto"/>
      </w:divBdr>
    </w:div>
    <w:div w:id="672033591">
      <w:bodyDiv w:val="1"/>
      <w:marLeft w:val="0"/>
      <w:marRight w:val="0"/>
      <w:marTop w:val="0"/>
      <w:marBottom w:val="0"/>
      <w:divBdr>
        <w:top w:val="none" w:sz="0" w:space="0" w:color="auto"/>
        <w:left w:val="none" w:sz="0" w:space="0" w:color="auto"/>
        <w:bottom w:val="none" w:sz="0" w:space="0" w:color="auto"/>
        <w:right w:val="none" w:sz="0" w:space="0" w:color="auto"/>
      </w:divBdr>
    </w:div>
    <w:div w:id="835455298">
      <w:bodyDiv w:val="1"/>
      <w:marLeft w:val="0"/>
      <w:marRight w:val="0"/>
      <w:marTop w:val="0"/>
      <w:marBottom w:val="0"/>
      <w:divBdr>
        <w:top w:val="none" w:sz="0" w:space="0" w:color="auto"/>
        <w:left w:val="none" w:sz="0" w:space="0" w:color="auto"/>
        <w:bottom w:val="none" w:sz="0" w:space="0" w:color="auto"/>
        <w:right w:val="none" w:sz="0" w:space="0" w:color="auto"/>
      </w:divBdr>
    </w:div>
    <w:div w:id="918443016">
      <w:bodyDiv w:val="1"/>
      <w:marLeft w:val="0"/>
      <w:marRight w:val="0"/>
      <w:marTop w:val="0"/>
      <w:marBottom w:val="0"/>
      <w:divBdr>
        <w:top w:val="none" w:sz="0" w:space="0" w:color="auto"/>
        <w:left w:val="none" w:sz="0" w:space="0" w:color="auto"/>
        <w:bottom w:val="none" w:sz="0" w:space="0" w:color="auto"/>
        <w:right w:val="none" w:sz="0" w:space="0" w:color="auto"/>
      </w:divBdr>
      <w:divsChild>
        <w:div w:id="114566775">
          <w:marLeft w:val="0"/>
          <w:marRight w:val="0"/>
          <w:marTop w:val="0"/>
          <w:marBottom w:val="0"/>
          <w:divBdr>
            <w:top w:val="none" w:sz="0" w:space="0" w:color="auto"/>
            <w:left w:val="none" w:sz="0" w:space="0" w:color="auto"/>
            <w:bottom w:val="none" w:sz="0" w:space="0" w:color="auto"/>
            <w:right w:val="none" w:sz="0" w:space="0" w:color="auto"/>
          </w:divBdr>
          <w:divsChild>
            <w:div w:id="1344473789">
              <w:marLeft w:val="0"/>
              <w:marRight w:val="0"/>
              <w:marTop w:val="0"/>
              <w:marBottom w:val="0"/>
              <w:divBdr>
                <w:top w:val="none" w:sz="0" w:space="0" w:color="auto"/>
                <w:left w:val="none" w:sz="0" w:space="0" w:color="auto"/>
                <w:bottom w:val="none" w:sz="0" w:space="0" w:color="auto"/>
                <w:right w:val="none" w:sz="0" w:space="0" w:color="auto"/>
              </w:divBdr>
              <w:divsChild>
                <w:div w:id="887759139">
                  <w:marLeft w:val="0"/>
                  <w:marRight w:val="0"/>
                  <w:marTop w:val="0"/>
                  <w:marBottom w:val="0"/>
                  <w:divBdr>
                    <w:top w:val="none" w:sz="0" w:space="0" w:color="auto"/>
                    <w:left w:val="none" w:sz="0" w:space="0" w:color="auto"/>
                    <w:bottom w:val="none" w:sz="0" w:space="0" w:color="auto"/>
                    <w:right w:val="none" w:sz="0" w:space="0" w:color="auto"/>
                  </w:divBdr>
                  <w:divsChild>
                    <w:div w:id="334387347">
                      <w:marLeft w:val="0"/>
                      <w:marRight w:val="0"/>
                      <w:marTop w:val="0"/>
                      <w:marBottom w:val="0"/>
                      <w:divBdr>
                        <w:top w:val="none" w:sz="0" w:space="0" w:color="auto"/>
                        <w:left w:val="none" w:sz="0" w:space="0" w:color="auto"/>
                        <w:bottom w:val="none" w:sz="0" w:space="0" w:color="auto"/>
                        <w:right w:val="none" w:sz="0" w:space="0" w:color="auto"/>
                      </w:divBdr>
                      <w:divsChild>
                        <w:div w:id="804545754">
                          <w:marLeft w:val="0"/>
                          <w:marRight w:val="0"/>
                          <w:marTop w:val="0"/>
                          <w:marBottom w:val="0"/>
                          <w:divBdr>
                            <w:top w:val="none" w:sz="0" w:space="0" w:color="auto"/>
                            <w:left w:val="none" w:sz="0" w:space="0" w:color="auto"/>
                            <w:bottom w:val="none" w:sz="0" w:space="0" w:color="auto"/>
                            <w:right w:val="none" w:sz="0" w:space="0" w:color="auto"/>
                          </w:divBdr>
                          <w:divsChild>
                            <w:div w:id="150563675">
                              <w:marLeft w:val="0"/>
                              <w:marRight w:val="0"/>
                              <w:marTop w:val="0"/>
                              <w:marBottom w:val="0"/>
                              <w:divBdr>
                                <w:top w:val="none" w:sz="0" w:space="0" w:color="auto"/>
                                <w:left w:val="none" w:sz="0" w:space="0" w:color="auto"/>
                                <w:bottom w:val="none" w:sz="0" w:space="0" w:color="auto"/>
                                <w:right w:val="none" w:sz="0" w:space="0" w:color="auto"/>
                              </w:divBdr>
                              <w:divsChild>
                                <w:div w:id="1331298374">
                                  <w:marLeft w:val="0"/>
                                  <w:marRight w:val="0"/>
                                  <w:marTop w:val="0"/>
                                  <w:marBottom w:val="0"/>
                                  <w:divBdr>
                                    <w:top w:val="none" w:sz="0" w:space="0" w:color="auto"/>
                                    <w:left w:val="none" w:sz="0" w:space="0" w:color="auto"/>
                                    <w:bottom w:val="none" w:sz="0" w:space="0" w:color="auto"/>
                                    <w:right w:val="none" w:sz="0" w:space="0" w:color="auto"/>
                                  </w:divBdr>
                                  <w:divsChild>
                                    <w:div w:id="990717286">
                                      <w:marLeft w:val="0"/>
                                      <w:marRight w:val="0"/>
                                      <w:marTop w:val="0"/>
                                      <w:marBottom w:val="0"/>
                                      <w:divBdr>
                                        <w:top w:val="none" w:sz="0" w:space="0" w:color="auto"/>
                                        <w:left w:val="none" w:sz="0" w:space="0" w:color="auto"/>
                                        <w:bottom w:val="none" w:sz="0" w:space="0" w:color="auto"/>
                                        <w:right w:val="none" w:sz="0" w:space="0" w:color="auto"/>
                                      </w:divBdr>
                                      <w:divsChild>
                                        <w:div w:id="1012608785">
                                          <w:marLeft w:val="0"/>
                                          <w:marRight w:val="0"/>
                                          <w:marTop w:val="0"/>
                                          <w:marBottom w:val="0"/>
                                          <w:divBdr>
                                            <w:top w:val="none" w:sz="0" w:space="0" w:color="auto"/>
                                            <w:left w:val="none" w:sz="0" w:space="0" w:color="auto"/>
                                            <w:bottom w:val="none" w:sz="0" w:space="0" w:color="auto"/>
                                            <w:right w:val="none" w:sz="0" w:space="0" w:color="auto"/>
                                          </w:divBdr>
                                          <w:divsChild>
                                            <w:div w:id="245967086">
                                              <w:marLeft w:val="0"/>
                                              <w:marRight w:val="0"/>
                                              <w:marTop w:val="0"/>
                                              <w:marBottom w:val="0"/>
                                              <w:divBdr>
                                                <w:top w:val="none" w:sz="0" w:space="0" w:color="auto"/>
                                                <w:left w:val="none" w:sz="0" w:space="0" w:color="auto"/>
                                                <w:bottom w:val="none" w:sz="0" w:space="0" w:color="auto"/>
                                                <w:right w:val="none" w:sz="0" w:space="0" w:color="auto"/>
                                              </w:divBdr>
                                              <w:divsChild>
                                                <w:div w:id="1099957609">
                                                  <w:marLeft w:val="0"/>
                                                  <w:marRight w:val="0"/>
                                                  <w:marTop w:val="0"/>
                                                  <w:marBottom w:val="0"/>
                                                  <w:divBdr>
                                                    <w:top w:val="none" w:sz="0" w:space="0" w:color="auto"/>
                                                    <w:left w:val="none" w:sz="0" w:space="0" w:color="auto"/>
                                                    <w:bottom w:val="none" w:sz="0" w:space="0" w:color="auto"/>
                                                    <w:right w:val="none" w:sz="0" w:space="0" w:color="auto"/>
                                                  </w:divBdr>
                                                  <w:divsChild>
                                                    <w:div w:id="309138949">
                                                      <w:marLeft w:val="0"/>
                                                      <w:marRight w:val="0"/>
                                                      <w:marTop w:val="0"/>
                                                      <w:marBottom w:val="0"/>
                                                      <w:divBdr>
                                                        <w:top w:val="single" w:sz="6" w:space="0" w:color="auto"/>
                                                        <w:left w:val="none" w:sz="0" w:space="0" w:color="auto"/>
                                                        <w:bottom w:val="single" w:sz="6" w:space="0" w:color="auto"/>
                                                        <w:right w:val="none" w:sz="0" w:space="0" w:color="auto"/>
                                                      </w:divBdr>
                                                      <w:divsChild>
                                                        <w:div w:id="1128207442">
                                                          <w:marLeft w:val="0"/>
                                                          <w:marRight w:val="0"/>
                                                          <w:marTop w:val="0"/>
                                                          <w:marBottom w:val="0"/>
                                                          <w:divBdr>
                                                            <w:top w:val="none" w:sz="0" w:space="0" w:color="auto"/>
                                                            <w:left w:val="none" w:sz="0" w:space="0" w:color="auto"/>
                                                            <w:bottom w:val="none" w:sz="0" w:space="0" w:color="auto"/>
                                                            <w:right w:val="none" w:sz="0" w:space="0" w:color="auto"/>
                                                          </w:divBdr>
                                                          <w:divsChild>
                                                            <w:div w:id="332421041">
                                                              <w:marLeft w:val="0"/>
                                                              <w:marRight w:val="0"/>
                                                              <w:marTop w:val="0"/>
                                                              <w:marBottom w:val="0"/>
                                                              <w:divBdr>
                                                                <w:top w:val="none" w:sz="0" w:space="0" w:color="auto"/>
                                                                <w:left w:val="none" w:sz="0" w:space="0" w:color="auto"/>
                                                                <w:bottom w:val="none" w:sz="0" w:space="0" w:color="auto"/>
                                                                <w:right w:val="none" w:sz="0" w:space="0" w:color="auto"/>
                                                              </w:divBdr>
                                                              <w:divsChild>
                                                                <w:div w:id="84347772">
                                                                  <w:marLeft w:val="0"/>
                                                                  <w:marRight w:val="0"/>
                                                                  <w:marTop w:val="0"/>
                                                                  <w:marBottom w:val="0"/>
                                                                  <w:divBdr>
                                                                    <w:top w:val="none" w:sz="0" w:space="0" w:color="auto"/>
                                                                    <w:left w:val="none" w:sz="0" w:space="0" w:color="auto"/>
                                                                    <w:bottom w:val="none" w:sz="0" w:space="0" w:color="auto"/>
                                                                    <w:right w:val="none" w:sz="0" w:space="0" w:color="auto"/>
                                                                  </w:divBdr>
                                                                  <w:divsChild>
                                                                    <w:div w:id="846135603">
                                                                      <w:marLeft w:val="0"/>
                                                                      <w:marRight w:val="0"/>
                                                                      <w:marTop w:val="0"/>
                                                                      <w:marBottom w:val="0"/>
                                                                      <w:divBdr>
                                                                        <w:top w:val="none" w:sz="0" w:space="0" w:color="auto"/>
                                                                        <w:left w:val="none" w:sz="0" w:space="0" w:color="auto"/>
                                                                        <w:bottom w:val="none" w:sz="0" w:space="0" w:color="auto"/>
                                                                        <w:right w:val="none" w:sz="0" w:space="0" w:color="auto"/>
                                                                      </w:divBdr>
                                                                      <w:divsChild>
                                                                        <w:div w:id="382215008">
                                                                          <w:marLeft w:val="0"/>
                                                                          <w:marRight w:val="0"/>
                                                                          <w:marTop w:val="0"/>
                                                                          <w:marBottom w:val="0"/>
                                                                          <w:divBdr>
                                                                            <w:top w:val="none" w:sz="0" w:space="0" w:color="auto"/>
                                                                            <w:left w:val="none" w:sz="0" w:space="0" w:color="auto"/>
                                                                            <w:bottom w:val="none" w:sz="0" w:space="0" w:color="auto"/>
                                                                            <w:right w:val="none" w:sz="0" w:space="0" w:color="auto"/>
                                                                          </w:divBdr>
                                                                          <w:divsChild>
                                                                            <w:div w:id="92014520">
                                                                              <w:marLeft w:val="0"/>
                                                                              <w:marRight w:val="0"/>
                                                                              <w:marTop w:val="0"/>
                                                                              <w:marBottom w:val="0"/>
                                                                              <w:divBdr>
                                                                                <w:top w:val="none" w:sz="0" w:space="0" w:color="auto"/>
                                                                                <w:left w:val="none" w:sz="0" w:space="0" w:color="auto"/>
                                                                                <w:bottom w:val="none" w:sz="0" w:space="0" w:color="auto"/>
                                                                                <w:right w:val="none" w:sz="0" w:space="0" w:color="auto"/>
                                                                              </w:divBdr>
                                                                              <w:divsChild>
                                                                                <w:div w:id="73206808">
                                                                                  <w:marLeft w:val="0"/>
                                                                                  <w:marRight w:val="0"/>
                                                                                  <w:marTop w:val="0"/>
                                                                                  <w:marBottom w:val="0"/>
                                                                                  <w:divBdr>
                                                                                    <w:top w:val="none" w:sz="0" w:space="0" w:color="auto"/>
                                                                                    <w:left w:val="none" w:sz="0" w:space="0" w:color="auto"/>
                                                                                    <w:bottom w:val="none" w:sz="0" w:space="0" w:color="auto"/>
                                                                                    <w:right w:val="none" w:sz="0" w:space="0" w:color="auto"/>
                                                                                  </w:divBdr>
                                                                                  <w:divsChild>
                                                                                    <w:div w:id="1045832763">
                                                                                      <w:marLeft w:val="0"/>
                                                                                      <w:marRight w:val="0"/>
                                                                                      <w:marTop w:val="0"/>
                                                                                      <w:marBottom w:val="0"/>
                                                                                      <w:divBdr>
                                                                                        <w:top w:val="none" w:sz="0" w:space="0" w:color="auto"/>
                                                                                        <w:left w:val="none" w:sz="0" w:space="0" w:color="auto"/>
                                                                                        <w:bottom w:val="none" w:sz="0" w:space="0" w:color="auto"/>
                                                                                        <w:right w:val="none" w:sz="0" w:space="0" w:color="auto"/>
                                                                                      </w:divBdr>
                                                                                    </w:div>
                                                                                  </w:divsChild>
                                                                                </w:div>
                                                                                <w:div w:id="671374514">
                                                                                  <w:marLeft w:val="0"/>
                                                                                  <w:marRight w:val="0"/>
                                                                                  <w:marTop w:val="0"/>
                                                                                  <w:marBottom w:val="0"/>
                                                                                  <w:divBdr>
                                                                                    <w:top w:val="none" w:sz="0" w:space="0" w:color="auto"/>
                                                                                    <w:left w:val="none" w:sz="0" w:space="0" w:color="auto"/>
                                                                                    <w:bottom w:val="none" w:sz="0" w:space="0" w:color="auto"/>
                                                                                    <w:right w:val="none" w:sz="0" w:space="0" w:color="auto"/>
                                                                                  </w:divBdr>
                                                                                  <w:divsChild>
                                                                                    <w:div w:id="17131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4531">
      <w:bodyDiv w:val="1"/>
      <w:marLeft w:val="0"/>
      <w:marRight w:val="0"/>
      <w:marTop w:val="0"/>
      <w:marBottom w:val="0"/>
      <w:divBdr>
        <w:top w:val="none" w:sz="0" w:space="0" w:color="auto"/>
        <w:left w:val="none" w:sz="0" w:space="0" w:color="auto"/>
        <w:bottom w:val="none" w:sz="0" w:space="0" w:color="auto"/>
        <w:right w:val="none" w:sz="0" w:space="0" w:color="auto"/>
      </w:divBdr>
      <w:divsChild>
        <w:div w:id="375398560">
          <w:marLeft w:val="0"/>
          <w:marRight w:val="0"/>
          <w:marTop w:val="0"/>
          <w:marBottom w:val="0"/>
          <w:divBdr>
            <w:top w:val="none" w:sz="0" w:space="0" w:color="auto"/>
            <w:left w:val="none" w:sz="0" w:space="0" w:color="auto"/>
            <w:bottom w:val="none" w:sz="0" w:space="0" w:color="auto"/>
            <w:right w:val="none" w:sz="0" w:space="0" w:color="auto"/>
          </w:divBdr>
          <w:divsChild>
            <w:div w:id="1171991322">
              <w:marLeft w:val="0"/>
              <w:marRight w:val="0"/>
              <w:marTop w:val="0"/>
              <w:marBottom w:val="0"/>
              <w:divBdr>
                <w:top w:val="none" w:sz="0" w:space="0" w:color="auto"/>
                <w:left w:val="none" w:sz="0" w:space="0" w:color="auto"/>
                <w:bottom w:val="none" w:sz="0" w:space="0" w:color="auto"/>
                <w:right w:val="none" w:sz="0" w:space="0" w:color="auto"/>
              </w:divBdr>
              <w:divsChild>
                <w:div w:id="106316856">
                  <w:marLeft w:val="0"/>
                  <w:marRight w:val="0"/>
                  <w:marTop w:val="0"/>
                  <w:marBottom w:val="0"/>
                  <w:divBdr>
                    <w:top w:val="none" w:sz="0" w:space="0" w:color="auto"/>
                    <w:left w:val="none" w:sz="0" w:space="0" w:color="auto"/>
                    <w:bottom w:val="none" w:sz="0" w:space="0" w:color="auto"/>
                    <w:right w:val="none" w:sz="0" w:space="0" w:color="auto"/>
                  </w:divBdr>
                  <w:divsChild>
                    <w:div w:id="2077824695">
                      <w:marLeft w:val="0"/>
                      <w:marRight w:val="0"/>
                      <w:marTop w:val="0"/>
                      <w:marBottom w:val="0"/>
                      <w:divBdr>
                        <w:top w:val="none" w:sz="0" w:space="0" w:color="auto"/>
                        <w:left w:val="none" w:sz="0" w:space="0" w:color="auto"/>
                        <w:bottom w:val="none" w:sz="0" w:space="0" w:color="auto"/>
                        <w:right w:val="none" w:sz="0" w:space="0" w:color="auto"/>
                      </w:divBdr>
                      <w:divsChild>
                        <w:div w:id="1257834736">
                          <w:marLeft w:val="0"/>
                          <w:marRight w:val="0"/>
                          <w:marTop w:val="0"/>
                          <w:marBottom w:val="0"/>
                          <w:divBdr>
                            <w:top w:val="none" w:sz="0" w:space="0" w:color="auto"/>
                            <w:left w:val="none" w:sz="0" w:space="0" w:color="auto"/>
                            <w:bottom w:val="none" w:sz="0" w:space="0" w:color="auto"/>
                            <w:right w:val="none" w:sz="0" w:space="0" w:color="auto"/>
                          </w:divBdr>
                          <w:divsChild>
                            <w:div w:id="422334982">
                              <w:marLeft w:val="0"/>
                              <w:marRight w:val="0"/>
                              <w:marTop w:val="0"/>
                              <w:marBottom w:val="0"/>
                              <w:divBdr>
                                <w:top w:val="none" w:sz="0" w:space="0" w:color="auto"/>
                                <w:left w:val="none" w:sz="0" w:space="0" w:color="auto"/>
                                <w:bottom w:val="none" w:sz="0" w:space="0" w:color="auto"/>
                                <w:right w:val="none" w:sz="0" w:space="0" w:color="auto"/>
                              </w:divBdr>
                              <w:divsChild>
                                <w:div w:id="627442055">
                                  <w:marLeft w:val="0"/>
                                  <w:marRight w:val="0"/>
                                  <w:marTop w:val="0"/>
                                  <w:marBottom w:val="0"/>
                                  <w:divBdr>
                                    <w:top w:val="none" w:sz="0" w:space="0" w:color="auto"/>
                                    <w:left w:val="none" w:sz="0" w:space="0" w:color="auto"/>
                                    <w:bottom w:val="none" w:sz="0" w:space="0" w:color="auto"/>
                                    <w:right w:val="none" w:sz="0" w:space="0" w:color="auto"/>
                                  </w:divBdr>
                                  <w:divsChild>
                                    <w:div w:id="1177647981">
                                      <w:marLeft w:val="0"/>
                                      <w:marRight w:val="0"/>
                                      <w:marTop w:val="0"/>
                                      <w:marBottom w:val="0"/>
                                      <w:divBdr>
                                        <w:top w:val="none" w:sz="0" w:space="0" w:color="auto"/>
                                        <w:left w:val="none" w:sz="0" w:space="0" w:color="auto"/>
                                        <w:bottom w:val="none" w:sz="0" w:space="0" w:color="auto"/>
                                        <w:right w:val="none" w:sz="0" w:space="0" w:color="auto"/>
                                      </w:divBdr>
                                      <w:divsChild>
                                        <w:div w:id="1935043977">
                                          <w:marLeft w:val="0"/>
                                          <w:marRight w:val="0"/>
                                          <w:marTop w:val="0"/>
                                          <w:marBottom w:val="0"/>
                                          <w:divBdr>
                                            <w:top w:val="none" w:sz="0" w:space="0" w:color="auto"/>
                                            <w:left w:val="none" w:sz="0" w:space="0" w:color="auto"/>
                                            <w:bottom w:val="none" w:sz="0" w:space="0" w:color="auto"/>
                                            <w:right w:val="none" w:sz="0" w:space="0" w:color="auto"/>
                                          </w:divBdr>
                                          <w:divsChild>
                                            <w:div w:id="1252812957">
                                              <w:marLeft w:val="0"/>
                                              <w:marRight w:val="0"/>
                                              <w:marTop w:val="0"/>
                                              <w:marBottom w:val="0"/>
                                              <w:divBdr>
                                                <w:top w:val="none" w:sz="0" w:space="0" w:color="auto"/>
                                                <w:left w:val="none" w:sz="0" w:space="0" w:color="auto"/>
                                                <w:bottom w:val="none" w:sz="0" w:space="0" w:color="auto"/>
                                                <w:right w:val="none" w:sz="0" w:space="0" w:color="auto"/>
                                              </w:divBdr>
                                              <w:divsChild>
                                                <w:div w:id="1586112423">
                                                  <w:marLeft w:val="0"/>
                                                  <w:marRight w:val="0"/>
                                                  <w:marTop w:val="0"/>
                                                  <w:marBottom w:val="0"/>
                                                  <w:divBdr>
                                                    <w:top w:val="none" w:sz="0" w:space="0" w:color="auto"/>
                                                    <w:left w:val="none" w:sz="0" w:space="0" w:color="auto"/>
                                                    <w:bottom w:val="none" w:sz="0" w:space="0" w:color="auto"/>
                                                    <w:right w:val="none" w:sz="0" w:space="0" w:color="auto"/>
                                                  </w:divBdr>
                                                  <w:divsChild>
                                                    <w:div w:id="328800233">
                                                      <w:marLeft w:val="0"/>
                                                      <w:marRight w:val="0"/>
                                                      <w:marTop w:val="0"/>
                                                      <w:marBottom w:val="0"/>
                                                      <w:divBdr>
                                                        <w:top w:val="single" w:sz="6" w:space="0" w:color="auto"/>
                                                        <w:left w:val="none" w:sz="0" w:space="0" w:color="auto"/>
                                                        <w:bottom w:val="single" w:sz="6" w:space="0" w:color="auto"/>
                                                        <w:right w:val="none" w:sz="0" w:space="0" w:color="auto"/>
                                                      </w:divBdr>
                                                      <w:divsChild>
                                                        <w:div w:id="1777367446">
                                                          <w:marLeft w:val="0"/>
                                                          <w:marRight w:val="0"/>
                                                          <w:marTop w:val="0"/>
                                                          <w:marBottom w:val="0"/>
                                                          <w:divBdr>
                                                            <w:top w:val="none" w:sz="0" w:space="0" w:color="auto"/>
                                                            <w:left w:val="none" w:sz="0" w:space="0" w:color="auto"/>
                                                            <w:bottom w:val="none" w:sz="0" w:space="0" w:color="auto"/>
                                                            <w:right w:val="none" w:sz="0" w:space="0" w:color="auto"/>
                                                          </w:divBdr>
                                                          <w:divsChild>
                                                            <w:div w:id="1165898395">
                                                              <w:marLeft w:val="0"/>
                                                              <w:marRight w:val="0"/>
                                                              <w:marTop w:val="0"/>
                                                              <w:marBottom w:val="0"/>
                                                              <w:divBdr>
                                                                <w:top w:val="none" w:sz="0" w:space="0" w:color="auto"/>
                                                                <w:left w:val="none" w:sz="0" w:space="0" w:color="auto"/>
                                                                <w:bottom w:val="none" w:sz="0" w:space="0" w:color="auto"/>
                                                                <w:right w:val="none" w:sz="0" w:space="0" w:color="auto"/>
                                                              </w:divBdr>
                                                              <w:divsChild>
                                                                <w:div w:id="1911883034">
                                                                  <w:marLeft w:val="0"/>
                                                                  <w:marRight w:val="0"/>
                                                                  <w:marTop w:val="0"/>
                                                                  <w:marBottom w:val="0"/>
                                                                  <w:divBdr>
                                                                    <w:top w:val="none" w:sz="0" w:space="0" w:color="auto"/>
                                                                    <w:left w:val="none" w:sz="0" w:space="0" w:color="auto"/>
                                                                    <w:bottom w:val="none" w:sz="0" w:space="0" w:color="auto"/>
                                                                    <w:right w:val="none" w:sz="0" w:space="0" w:color="auto"/>
                                                                  </w:divBdr>
                                                                  <w:divsChild>
                                                                    <w:div w:id="1641643613">
                                                                      <w:marLeft w:val="0"/>
                                                                      <w:marRight w:val="0"/>
                                                                      <w:marTop w:val="0"/>
                                                                      <w:marBottom w:val="0"/>
                                                                      <w:divBdr>
                                                                        <w:top w:val="none" w:sz="0" w:space="0" w:color="auto"/>
                                                                        <w:left w:val="none" w:sz="0" w:space="0" w:color="auto"/>
                                                                        <w:bottom w:val="none" w:sz="0" w:space="0" w:color="auto"/>
                                                                        <w:right w:val="none" w:sz="0" w:space="0" w:color="auto"/>
                                                                      </w:divBdr>
                                                                      <w:divsChild>
                                                                        <w:div w:id="1169098695">
                                                                          <w:marLeft w:val="0"/>
                                                                          <w:marRight w:val="0"/>
                                                                          <w:marTop w:val="0"/>
                                                                          <w:marBottom w:val="0"/>
                                                                          <w:divBdr>
                                                                            <w:top w:val="none" w:sz="0" w:space="0" w:color="auto"/>
                                                                            <w:left w:val="none" w:sz="0" w:space="0" w:color="auto"/>
                                                                            <w:bottom w:val="none" w:sz="0" w:space="0" w:color="auto"/>
                                                                            <w:right w:val="none" w:sz="0" w:space="0" w:color="auto"/>
                                                                          </w:divBdr>
                                                                          <w:divsChild>
                                                                            <w:div w:id="1863517483">
                                                                              <w:marLeft w:val="0"/>
                                                                              <w:marRight w:val="0"/>
                                                                              <w:marTop w:val="0"/>
                                                                              <w:marBottom w:val="0"/>
                                                                              <w:divBdr>
                                                                                <w:top w:val="none" w:sz="0" w:space="0" w:color="auto"/>
                                                                                <w:left w:val="none" w:sz="0" w:space="0" w:color="auto"/>
                                                                                <w:bottom w:val="none" w:sz="0" w:space="0" w:color="auto"/>
                                                                                <w:right w:val="none" w:sz="0" w:space="0" w:color="auto"/>
                                                                              </w:divBdr>
                                                                              <w:divsChild>
                                                                                <w:div w:id="46229006">
                                                                                  <w:marLeft w:val="0"/>
                                                                                  <w:marRight w:val="0"/>
                                                                                  <w:marTop w:val="0"/>
                                                                                  <w:marBottom w:val="0"/>
                                                                                  <w:divBdr>
                                                                                    <w:top w:val="none" w:sz="0" w:space="0" w:color="auto"/>
                                                                                    <w:left w:val="none" w:sz="0" w:space="0" w:color="auto"/>
                                                                                    <w:bottom w:val="none" w:sz="0" w:space="0" w:color="auto"/>
                                                                                    <w:right w:val="none" w:sz="0" w:space="0" w:color="auto"/>
                                                                                  </w:divBdr>
                                                                                </w:div>
                                                                                <w:div w:id="190340072">
                                                                                  <w:marLeft w:val="0"/>
                                                                                  <w:marRight w:val="0"/>
                                                                                  <w:marTop w:val="0"/>
                                                                                  <w:marBottom w:val="0"/>
                                                                                  <w:divBdr>
                                                                                    <w:top w:val="none" w:sz="0" w:space="0" w:color="auto"/>
                                                                                    <w:left w:val="none" w:sz="0" w:space="0" w:color="auto"/>
                                                                                    <w:bottom w:val="none" w:sz="0" w:space="0" w:color="auto"/>
                                                                                    <w:right w:val="none" w:sz="0" w:space="0" w:color="auto"/>
                                                                                  </w:divBdr>
                                                                                </w:div>
                                                                                <w:div w:id="271279750">
                                                                                  <w:marLeft w:val="0"/>
                                                                                  <w:marRight w:val="0"/>
                                                                                  <w:marTop w:val="0"/>
                                                                                  <w:marBottom w:val="0"/>
                                                                                  <w:divBdr>
                                                                                    <w:top w:val="none" w:sz="0" w:space="0" w:color="auto"/>
                                                                                    <w:left w:val="none" w:sz="0" w:space="0" w:color="auto"/>
                                                                                    <w:bottom w:val="none" w:sz="0" w:space="0" w:color="auto"/>
                                                                                    <w:right w:val="none" w:sz="0" w:space="0" w:color="auto"/>
                                                                                  </w:divBdr>
                                                                                </w:div>
                                                                                <w:div w:id="370540930">
                                                                                  <w:marLeft w:val="0"/>
                                                                                  <w:marRight w:val="0"/>
                                                                                  <w:marTop w:val="0"/>
                                                                                  <w:marBottom w:val="0"/>
                                                                                  <w:divBdr>
                                                                                    <w:top w:val="none" w:sz="0" w:space="0" w:color="auto"/>
                                                                                    <w:left w:val="none" w:sz="0" w:space="0" w:color="auto"/>
                                                                                    <w:bottom w:val="none" w:sz="0" w:space="0" w:color="auto"/>
                                                                                    <w:right w:val="none" w:sz="0" w:space="0" w:color="auto"/>
                                                                                  </w:divBdr>
                                                                                </w:div>
                                                                                <w:div w:id="382025753">
                                                                                  <w:marLeft w:val="0"/>
                                                                                  <w:marRight w:val="0"/>
                                                                                  <w:marTop w:val="0"/>
                                                                                  <w:marBottom w:val="0"/>
                                                                                  <w:divBdr>
                                                                                    <w:top w:val="none" w:sz="0" w:space="0" w:color="auto"/>
                                                                                    <w:left w:val="none" w:sz="0" w:space="0" w:color="auto"/>
                                                                                    <w:bottom w:val="none" w:sz="0" w:space="0" w:color="auto"/>
                                                                                    <w:right w:val="none" w:sz="0" w:space="0" w:color="auto"/>
                                                                                  </w:divBdr>
                                                                                </w:div>
                                                                                <w:div w:id="441726556">
                                                                                  <w:marLeft w:val="0"/>
                                                                                  <w:marRight w:val="0"/>
                                                                                  <w:marTop w:val="0"/>
                                                                                  <w:marBottom w:val="0"/>
                                                                                  <w:divBdr>
                                                                                    <w:top w:val="none" w:sz="0" w:space="0" w:color="auto"/>
                                                                                    <w:left w:val="none" w:sz="0" w:space="0" w:color="auto"/>
                                                                                    <w:bottom w:val="none" w:sz="0" w:space="0" w:color="auto"/>
                                                                                    <w:right w:val="none" w:sz="0" w:space="0" w:color="auto"/>
                                                                                  </w:divBdr>
                                                                                </w:div>
                                                                                <w:div w:id="459498888">
                                                                                  <w:marLeft w:val="0"/>
                                                                                  <w:marRight w:val="0"/>
                                                                                  <w:marTop w:val="0"/>
                                                                                  <w:marBottom w:val="0"/>
                                                                                  <w:divBdr>
                                                                                    <w:top w:val="none" w:sz="0" w:space="0" w:color="auto"/>
                                                                                    <w:left w:val="none" w:sz="0" w:space="0" w:color="auto"/>
                                                                                    <w:bottom w:val="none" w:sz="0" w:space="0" w:color="auto"/>
                                                                                    <w:right w:val="none" w:sz="0" w:space="0" w:color="auto"/>
                                                                                  </w:divBdr>
                                                                                </w:div>
                                                                                <w:div w:id="560942286">
                                                                                  <w:marLeft w:val="0"/>
                                                                                  <w:marRight w:val="0"/>
                                                                                  <w:marTop w:val="0"/>
                                                                                  <w:marBottom w:val="0"/>
                                                                                  <w:divBdr>
                                                                                    <w:top w:val="none" w:sz="0" w:space="0" w:color="auto"/>
                                                                                    <w:left w:val="none" w:sz="0" w:space="0" w:color="auto"/>
                                                                                    <w:bottom w:val="none" w:sz="0" w:space="0" w:color="auto"/>
                                                                                    <w:right w:val="none" w:sz="0" w:space="0" w:color="auto"/>
                                                                                  </w:divBdr>
                                                                                </w:div>
                                                                                <w:div w:id="570626916">
                                                                                  <w:marLeft w:val="0"/>
                                                                                  <w:marRight w:val="0"/>
                                                                                  <w:marTop w:val="0"/>
                                                                                  <w:marBottom w:val="0"/>
                                                                                  <w:divBdr>
                                                                                    <w:top w:val="none" w:sz="0" w:space="0" w:color="auto"/>
                                                                                    <w:left w:val="none" w:sz="0" w:space="0" w:color="auto"/>
                                                                                    <w:bottom w:val="none" w:sz="0" w:space="0" w:color="auto"/>
                                                                                    <w:right w:val="none" w:sz="0" w:space="0" w:color="auto"/>
                                                                                  </w:divBdr>
                                                                                </w:div>
                                                                                <w:div w:id="789127511">
                                                                                  <w:marLeft w:val="0"/>
                                                                                  <w:marRight w:val="0"/>
                                                                                  <w:marTop w:val="0"/>
                                                                                  <w:marBottom w:val="0"/>
                                                                                  <w:divBdr>
                                                                                    <w:top w:val="none" w:sz="0" w:space="0" w:color="auto"/>
                                                                                    <w:left w:val="none" w:sz="0" w:space="0" w:color="auto"/>
                                                                                    <w:bottom w:val="none" w:sz="0" w:space="0" w:color="auto"/>
                                                                                    <w:right w:val="none" w:sz="0" w:space="0" w:color="auto"/>
                                                                                  </w:divBdr>
                                                                                </w:div>
                                                                                <w:div w:id="975258390">
                                                                                  <w:marLeft w:val="0"/>
                                                                                  <w:marRight w:val="0"/>
                                                                                  <w:marTop w:val="0"/>
                                                                                  <w:marBottom w:val="0"/>
                                                                                  <w:divBdr>
                                                                                    <w:top w:val="none" w:sz="0" w:space="0" w:color="auto"/>
                                                                                    <w:left w:val="none" w:sz="0" w:space="0" w:color="auto"/>
                                                                                    <w:bottom w:val="none" w:sz="0" w:space="0" w:color="auto"/>
                                                                                    <w:right w:val="none" w:sz="0" w:space="0" w:color="auto"/>
                                                                                  </w:divBdr>
                                                                                </w:div>
                                                                                <w:div w:id="982586710">
                                                                                  <w:marLeft w:val="0"/>
                                                                                  <w:marRight w:val="0"/>
                                                                                  <w:marTop w:val="0"/>
                                                                                  <w:marBottom w:val="0"/>
                                                                                  <w:divBdr>
                                                                                    <w:top w:val="none" w:sz="0" w:space="0" w:color="auto"/>
                                                                                    <w:left w:val="none" w:sz="0" w:space="0" w:color="auto"/>
                                                                                    <w:bottom w:val="none" w:sz="0" w:space="0" w:color="auto"/>
                                                                                    <w:right w:val="none" w:sz="0" w:space="0" w:color="auto"/>
                                                                                  </w:divBdr>
                                                                                </w:div>
                                                                                <w:div w:id="1065420040">
                                                                                  <w:marLeft w:val="0"/>
                                                                                  <w:marRight w:val="0"/>
                                                                                  <w:marTop w:val="0"/>
                                                                                  <w:marBottom w:val="0"/>
                                                                                  <w:divBdr>
                                                                                    <w:top w:val="none" w:sz="0" w:space="0" w:color="auto"/>
                                                                                    <w:left w:val="none" w:sz="0" w:space="0" w:color="auto"/>
                                                                                    <w:bottom w:val="none" w:sz="0" w:space="0" w:color="auto"/>
                                                                                    <w:right w:val="none" w:sz="0" w:space="0" w:color="auto"/>
                                                                                  </w:divBdr>
                                                                                </w:div>
                                                                                <w:div w:id="1488591664">
                                                                                  <w:marLeft w:val="0"/>
                                                                                  <w:marRight w:val="0"/>
                                                                                  <w:marTop w:val="0"/>
                                                                                  <w:marBottom w:val="0"/>
                                                                                  <w:divBdr>
                                                                                    <w:top w:val="none" w:sz="0" w:space="0" w:color="auto"/>
                                                                                    <w:left w:val="none" w:sz="0" w:space="0" w:color="auto"/>
                                                                                    <w:bottom w:val="none" w:sz="0" w:space="0" w:color="auto"/>
                                                                                    <w:right w:val="none" w:sz="0" w:space="0" w:color="auto"/>
                                                                                  </w:divBdr>
                                                                                </w:div>
                                                                                <w:div w:id="1795829547">
                                                                                  <w:marLeft w:val="0"/>
                                                                                  <w:marRight w:val="0"/>
                                                                                  <w:marTop w:val="0"/>
                                                                                  <w:marBottom w:val="0"/>
                                                                                  <w:divBdr>
                                                                                    <w:top w:val="none" w:sz="0" w:space="0" w:color="auto"/>
                                                                                    <w:left w:val="none" w:sz="0" w:space="0" w:color="auto"/>
                                                                                    <w:bottom w:val="none" w:sz="0" w:space="0" w:color="auto"/>
                                                                                    <w:right w:val="none" w:sz="0" w:space="0" w:color="auto"/>
                                                                                  </w:divBdr>
                                                                                </w:div>
                                                                                <w:div w:id="1868634491">
                                                                                  <w:marLeft w:val="0"/>
                                                                                  <w:marRight w:val="0"/>
                                                                                  <w:marTop w:val="0"/>
                                                                                  <w:marBottom w:val="0"/>
                                                                                  <w:divBdr>
                                                                                    <w:top w:val="none" w:sz="0" w:space="0" w:color="auto"/>
                                                                                    <w:left w:val="none" w:sz="0" w:space="0" w:color="auto"/>
                                                                                    <w:bottom w:val="none" w:sz="0" w:space="0" w:color="auto"/>
                                                                                    <w:right w:val="none" w:sz="0" w:space="0" w:color="auto"/>
                                                                                  </w:divBdr>
                                                                                </w:div>
                                                                                <w:div w:id="1897009072">
                                                                                  <w:marLeft w:val="0"/>
                                                                                  <w:marRight w:val="0"/>
                                                                                  <w:marTop w:val="0"/>
                                                                                  <w:marBottom w:val="0"/>
                                                                                  <w:divBdr>
                                                                                    <w:top w:val="none" w:sz="0" w:space="0" w:color="auto"/>
                                                                                    <w:left w:val="none" w:sz="0" w:space="0" w:color="auto"/>
                                                                                    <w:bottom w:val="none" w:sz="0" w:space="0" w:color="auto"/>
                                                                                    <w:right w:val="none" w:sz="0" w:space="0" w:color="auto"/>
                                                                                  </w:divBdr>
                                                                                </w:div>
                                                                                <w:div w:id="2013683306">
                                                                                  <w:marLeft w:val="0"/>
                                                                                  <w:marRight w:val="0"/>
                                                                                  <w:marTop w:val="0"/>
                                                                                  <w:marBottom w:val="0"/>
                                                                                  <w:divBdr>
                                                                                    <w:top w:val="none" w:sz="0" w:space="0" w:color="auto"/>
                                                                                    <w:left w:val="none" w:sz="0" w:space="0" w:color="auto"/>
                                                                                    <w:bottom w:val="none" w:sz="0" w:space="0" w:color="auto"/>
                                                                                    <w:right w:val="none" w:sz="0" w:space="0" w:color="auto"/>
                                                                                  </w:divBdr>
                                                                                </w:div>
                                                                                <w:div w:id="2017030959">
                                                                                  <w:marLeft w:val="0"/>
                                                                                  <w:marRight w:val="0"/>
                                                                                  <w:marTop w:val="0"/>
                                                                                  <w:marBottom w:val="0"/>
                                                                                  <w:divBdr>
                                                                                    <w:top w:val="none" w:sz="0" w:space="0" w:color="auto"/>
                                                                                    <w:left w:val="none" w:sz="0" w:space="0" w:color="auto"/>
                                                                                    <w:bottom w:val="none" w:sz="0" w:space="0" w:color="auto"/>
                                                                                    <w:right w:val="none" w:sz="0" w:space="0" w:color="auto"/>
                                                                                  </w:divBdr>
                                                                                </w:div>
                                                                                <w:div w:id="210784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963024">
      <w:bodyDiv w:val="1"/>
      <w:marLeft w:val="0"/>
      <w:marRight w:val="0"/>
      <w:marTop w:val="0"/>
      <w:marBottom w:val="0"/>
      <w:divBdr>
        <w:top w:val="none" w:sz="0" w:space="0" w:color="auto"/>
        <w:left w:val="none" w:sz="0" w:space="0" w:color="auto"/>
        <w:bottom w:val="none" w:sz="0" w:space="0" w:color="auto"/>
        <w:right w:val="none" w:sz="0" w:space="0" w:color="auto"/>
      </w:divBdr>
      <w:divsChild>
        <w:div w:id="85347341">
          <w:marLeft w:val="0"/>
          <w:marRight w:val="0"/>
          <w:marTop w:val="0"/>
          <w:marBottom w:val="0"/>
          <w:divBdr>
            <w:top w:val="none" w:sz="0" w:space="0" w:color="auto"/>
            <w:left w:val="none" w:sz="0" w:space="0" w:color="auto"/>
            <w:bottom w:val="none" w:sz="0" w:space="0" w:color="auto"/>
            <w:right w:val="none" w:sz="0" w:space="0" w:color="auto"/>
          </w:divBdr>
          <w:divsChild>
            <w:div w:id="230694387">
              <w:marLeft w:val="0"/>
              <w:marRight w:val="0"/>
              <w:marTop w:val="0"/>
              <w:marBottom w:val="0"/>
              <w:divBdr>
                <w:top w:val="none" w:sz="0" w:space="0" w:color="auto"/>
                <w:left w:val="none" w:sz="0" w:space="0" w:color="auto"/>
                <w:bottom w:val="none" w:sz="0" w:space="0" w:color="auto"/>
                <w:right w:val="none" w:sz="0" w:space="0" w:color="auto"/>
              </w:divBdr>
              <w:divsChild>
                <w:div w:id="1702197200">
                  <w:marLeft w:val="0"/>
                  <w:marRight w:val="0"/>
                  <w:marTop w:val="0"/>
                  <w:marBottom w:val="0"/>
                  <w:divBdr>
                    <w:top w:val="none" w:sz="0" w:space="0" w:color="auto"/>
                    <w:left w:val="none" w:sz="0" w:space="0" w:color="auto"/>
                    <w:bottom w:val="none" w:sz="0" w:space="0" w:color="auto"/>
                    <w:right w:val="none" w:sz="0" w:space="0" w:color="auto"/>
                  </w:divBdr>
                  <w:divsChild>
                    <w:div w:id="100030549">
                      <w:marLeft w:val="0"/>
                      <w:marRight w:val="0"/>
                      <w:marTop w:val="0"/>
                      <w:marBottom w:val="0"/>
                      <w:divBdr>
                        <w:top w:val="none" w:sz="0" w:space="0" w:color="auto"/>
                        <w:left w:val="none" w:sz="0" w:space="0" w:color="auto"/>
                        <w:bottom w:val="none" w:sz="0" w:space="0" w:color="auto"/>
                        <w:right w:val="none" w:sz="0" w:space="0" w:color="auto"/>
                      </w:divBdr>
                      <w:divsChild>
                        <w:div w:id="1747261208">
                          <w:marLeft w:val="0"/>
                          <w:marRight w:val="0"/>
                          <w:marTop w:val="0"/>
                          <w:marBottom w:val="0"/>
                          <w:divBdr>
                            <w:top w:val="none" w:sz="0" w:space="0" w:color="auto"/>
                            <w:left w:val="none" w:sz="0" w:space="0" w:color="auto"/>
                            <w:bottom w:val="none" w:sz="0" w:space="0" w:color="auto"/>
                            <w:right w:val="none" w:sz="0" w:space="0" w:color="auto"/>
                          </w:divBdr>
                          <w:divsChild>
                            <w:div w:id="1056004071">
                              <w:marLeft w:val="0"/>
                              <w:marRight w:val="0"/>
                              <w:marTop w:val="0"/>
                              <w:marBottom w:val="0"/>
                              <w:divBdr>
                                <w:top w:val="none" w:sz="0" w:space="0" w:color="auto"/>
                                <w:left w:val="none" w:sz="0" w:space="0" w:color="auto"/>
                                <w:bottom w:val="none" w:sz="0" w:space="0" w:color="auto"/>
                                <w:right w:val="none" w:sz="0" w:space="0" w:color="auto"/>
                              </w:divBdr>
                              <w:divsChild>
                                <w:div w:id="1562908482">
                                  <w:marLeft w:val="0"/>
                                  <w:marRight w:val="0"/>
                                  <w:marTop w:val="0"/>
                                  <w:marBottom w:val="0"/>
                                  <w:divBdr>
                                    <w:top w:val="none" w:sz="0" w:space="0" w:color="auto"/>
                                    <w:left w:val="none" w:sz="0" w:space="0" w:color="auto"/>
                                    <w:bottom w:val="none" w:sz="0" w:space="0" w:color="auto"/>
                                    <w:right w:val="none" w:sz="0" w:space="0" w:color="auto"/>
                                  </w:divBdr>
                                  <w:divsChild>
                                    <w:div w:id="1028337920">
                                      <w:marLeft w:val="0"/>
                                      <w:marRight w:val="0"/>
                                      <w:marTop w:val="0"/>
                                      <w:marBottom w:val="0"/>
                                      <w:divBdr>
                                        <w:top w:val="none" w:sz="0" w:space="0" w:color="auto"/>
                                        <w:left w:val="none" w:sz="0" w:space="0" w:color="auto"/>
                                        <w:bottom w:val="none" w:sz="0" w:space="0" w:color="auto"/>
                                        <w:right w:val="none" w:sz="0" w:space="0" w:color="auto"/>
                                      </w:divBdr>
                                      <w:divsChild>
                                        <w:div w:id="1929465179">
                                          <w:marLeft w:val="0"/>
                                          <w:marRight w:val="0"/>
                                          <w:marTop w:val="0"/>
                                          <w:marBottom w:val="0"/>
                                          <w:divBdr>
                                            <w:top w:val="none" w:sz="0" w:space="0" w:color="auto"/>
                                            <w:left w:val="none" w:sz="0" w:space="0" w:color="auto"/>
                                            <w:bottom w:val="none" w:sz="0" w:space="0" w:color="auto"/>
                                            <w:right w:val="none" w:sz="0" w:space="0" w:color="auto"/>
                                          </w:divBdr>
                                          <w:divsChild>
                                            <w:div w:id="1726876249">
                                              <w:marLeft w:val="0"/>
                                              <w:marRight w:val="0"/>
                                              <w:marTop w:val="0"/>
                                              <w:marBottom w:val="0"/>
                                              <w:divBdr>
                                                <w:top w:val="none" w:sz="0" w:space="0" w:color="auto"/>
                                                <w:left w:val="none" w:sz="0" w:space="0" w:color="auto"/>
                                                <w:bottom w:val="none" w:sz="0" w:space="0" w:color="auto"/>
                                                <w:right w:val="none" w:sz="0" w:space="0" w:color="auto"/>
                                              </w:divBdr>
                                              <w:divsChild>
                                                <w:div w:id="1565292084">
                                                  <w:marLeft w:val="0"/>
                                                  <w:marRight w:val="0"/>
                                                  <w:marTop w:val="0"/>
                                                  <w:marBottom w:val="0"/>
                                                  <w:divBdr>
                                                    <w:top w:val="none" w:sz="0" w:space="0" w:color="auto"/>
                                                    <w:left w:val="none" w:sz="0" w:space="0" w:color="auto"/>
                                                    <w:bottom w:val="none" w:sz="0" w:space="0" w:color="auto"/>
                                                    <w:right w:val="none" w:sz="0" w:space="0" w:color="auto"/>
                                                  </w:divBdr>
                                                  <w:divsChild>
                                                    <w:div w:id="170264289">
                                                      <w:marLeft w:val="0"/>
                                                      <w:marRight w:val="0"/>
                                                      <w:marTop w:val="0"/>
                                                      <w:marBottom w:val="0"/>
                                                      <w:divBdr>
                                                        <w:top w:val="single" w:sz="6" w:space="0" w:color="auto"/>
                                                        <w:left w:val="none" w:sz="0" w:space="0" w:color="auto"/>
                                                        <w:bottom w:val="single" w:sz="6" w:space="0" w:color="auto"/>
                                                        <w:right w:val="none" w:sz="0" w:space="0" w:color="auto"/>
                                                      </w:divBdr>
                                                      <w:divsChild>
                                                        <w:div w:id="747653459">
                                                          <w:marLeft w:val="0"/>
                                                          <w:marRight w:val="0"/>
                                                          <w:marTop w:val="0"/>
                                                          <w:marBottom w:val="0"/>
                                                          <w:divBdr>
                                                            <w:top w:val="none" w:sz="0" w:space="0" w:color="auto"/>
                                                            <w:left w:val="none" w:sz="0" w:space="0" w:color="auto"/>
                                                            <w:bottom w:val="none" w:sz="0" w:space="0" w:color="auto"/>
                                                            <w:right w:val="none" w:sz="0" w:space="0" w:color="auto"/>
                                                          </w:divBdr>
                                                          <w:divsChild>
                                                            <w:div w:id="2012223247">
                                                              <w:marLeft w:val="0"/>
                                                              <w:marRight w:val="0"/>
                                                              <w:marTop w:val="0"/>
                                                              <w:marBottom w:val="0"/>
                                                              <w:divBdr>
                                                                <w:top w:val="none" w:sz="0" w:space="0" w:color="auto"/>
                                                                <w:left w:val="none" w:sz="0" w:space="0" w:color="auto"/>
                                                                <w:bottom w:val="none" w:sz="0" w:space="0" w:color="auto"/>
                                                                <w:right w:val="none" w:sz="0" w:space="0" w:color="auto"/>
                                                              </w:divBdr>
                                                              <w:divsChild>
                                                                <w:div w:id="1982733013">
                                                                  <w:marLeft w:val="0"/>
                                                                  <w:marRight w:val="0"/>
                                                                  <w:marTop w:val="0"/>
                                                                  <w:marBottom w:val="0"/>
                                                                  <w:divBdr>
                                                                    <w:top w:val="none" w:sz="0" w:space="0" w:color="auto"/>
                                                                    <w:left w:val="none" w:sz="0" w:space="0" w:color="auto"/>
                                                                    <w:bottom w:val="none" w:sz="0" w:space="0" w:color="auto"/>
                                                                    <w:right w:val="none" w:sz="0" w:space="0" w:color="auto"/>
                                                                  </w:divBdr>
                                                                  <w:divsChild>
                                                                    <w:div w:id="1173952186">
                                                                      <w:marLeft w:val="0"/>
                                                                      <w:marRight w:val="0"/>
                                                                      <w:marTop w:val="0"/>
                                                                      <w:marBottom w:val="0"/>
                                                                      <w:divBdr>
                                                                        <w:top w:val="none" w:sz="0" w:space="0" w:color="auto"/>
                                                                        <w:left w:val="none" w:sz="0" w:space="0" w:color="auto"/>
                                                                        <w:bottom w:val="none" w:sz="0" w:space="0" w:color="auto"/>
                                                                        <w:right w:val="none" w:sz="0" w:space="0" w:color="auto"/>
                                                                      </w:divBdr>
                                                                      <w:divsChild>
                                                                        <w:div w:id="1320421969">
                                                                          <w:marLeft w:val="0"/>
                                                                          <w:marRight w:val="0"/>
                                                                          <w:marTop w:val="0"/>
                                                                          <w:marBottom w:val="0"/>
                                                                          <w:divBdr>
                                                                            <w:top w:val="none" w:sz="0" w:space="0" w:color="auto"/>
                                                                            <w:left w:val="none" w:sz="0" w:space="0" w:color="auto"/>
                                                                            <w:bottom w:val="none" w:sz="0" w:space="0" w:color="auto"/>
                                                                            <w:right w:val="none" w:sz="0" w:space="0" w:color="auto"/>
                                                                          </w:divBdr>
                                                                          <w:divsChild>
                                                                            <w:div w:id="1037311464">
                                                                              <w:marLeft w:val="0"/>
                                                                              <w:marRight w:val="0"/>
                                                                              <w:marTop w:val="0"/>
                                                                              <w:marBottom w:val="0"/>
                                                                              <w:divBdr>
                                                                                <w:top w:val="none" w:sz="0" w:space="0" w:color="auto"/>
                                                                                <w:left w:val="none" w:sz="0" w:space="0" w:color="auto"/>
                                                                                <w:bottom w:val="none" w:sz="0" w:space="0" w:color="auto"/>
                                                                                <w:right w:val="none" w:sz="0" w:space="0" w:color="auto"/>
                                                                              </w:divBdr>
                                                                              <w:divsChild>
                                                                                <w:div w:id="556933426">
                                                                                  <w:marLeft w:val="0"/>
                                                                                  <w:marRight w:val="0"/>
                                                                                  <w:marTop w:val="0"/>
                                                                                  <w:marBottom w:val="0"/>
                                                                                  <w:divBdr>
                                                                                    <w:top w:val="none" w:sz="0" w:space="0" w:color="auto"/>
                                                                                    <w:left w:val="none" w:sz="0" w:space="0" w:color="auto"/>
                                                                                    <w:bottom w:val="none" w:sz="0" w:space="0" w:color="auto"/>
                                                                                    <w:right w:val="none" w:sz="0" w:space="0" w:color="auto"/>
                                                                                  </w:divBdr>
                                                                                  <w:divsChild>
                                                                                    <w:div w:id="1169246210">
                                                                                      <w:marLeft w:val="0"/>
                                                                                      <w:marRight w:val="0"/>
                                                                                      <w:marTop w:val="0"/>
                                                                                      <w:marBottom w:val="0"/>
                                                                                      <w:divBdr>
                                                                                        <w:top w:val="none" w:sz="0" w:space="0" w:color="auto"/>
                                                                                        <w:left w:val="none" w:sz="0" w:space="0" w:color="auto"/>
                                                                                        <w:bottom w:val="none" w:sz="0" w:space="0" w:color="auto"/>
                                                                                        <w:right w:val="none" w:sz="0" w:space="0" w:color="auto"/>
                                                                                      </w:divBdr>
                                                                                    </w:div>
                                                                                  </w:divsChild>
                                                                                </w:div>
                                                                                <w:div w:id="925382414">
                                                                                  <w:marLeft w:val="0"/>
                                                                                  <w:marRight w:val="0"/>
                                                                                  <w:marTop w:val="0"/>
                                                                                  <w:marBottom w:val="0"/>
                                                                                  <w:divBdr>
                                                                                    <w:top w:val="none" w:sz="0" w:space="0" w:color="auto"/>
                                                                                    <w:left w:val="none" w:sz="0" w:space="0" w:color="auto"/>
                                                                                    <w:bottom w:val="none" w:sz="0" w:space="0" w:color="auto"/>
                                                                                    <w:right w:val="none" w:sz="0" w:space="0" w:color="auto"/>
                                                                                  </w:divBdr>
                                                                                  <w:divsChild>
                                                                                    <w:div w:id="21376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883271">
      <w:bodyDiv w:val="1"/>
      <w:marLeft w:val="0"/>
      <w:marRight w:val="0"/>
      <w:marTop w:val="0"/>
      <w:marBottom w:val="0"/>
      <w:divBdr>
        <w:top w:val="none" w:sz="0" w:space="0" w:color="auto"/>
        <w:left w:val="none" w:sz="0" w:space="0" w:color="auto"/>
        <w:bottom w:val="none" w:sz="0" w:space="0" w:color="auto"/>
        <w:right w:val="none" w:sz="0" w:space="0" w:color="auto"/>
      </w:divBdr>
    </w:div>
    <w:div w:id="1125662673">
      <w:bodyDiv w:val="1"/>
      <w:marLeft w:val="0"/>
      <w:marRight w:val="0"/>
      <w:marTop w:val="0"/>
      <w:marBottom w:val="0"/>
      <w:divBdr>
        <w:top w:val="none" w:sz="0" w:space="0" w:color="auto"/>
        <w:left w:val="none" w:sz="0" w:space="0" w:color="auto"/>
        <w:bottom w:val="none" w:sz="0" w:space="0" w:color="auto"/>
        <w:right w:val="none" w:sz="0" w:space="0" w:color="auto"/>
      </w:divBdr>
    </w:div>
    <w:div w:id="1149442400">
      <w:bodyDiv w:val="1"/>
      <w:marLeft w:val="0"/>
      <w:marRight w:val="0"/>
      <w:marTop w:val="0"/>
      <w:marBottom w:val="0"/>
      <w:divBdr>
        <w:top w:val="none" w:sz="0" w:space="0" w:color="auto"/>
        <w:left w:val="none" w:sz="0" w:space="0" w:color="auto"/>
        <w:bottom w:val="none" w:sz="0" w:space="0" w:color="auto"/>
        <w:right w:val="none" w:sz="0" w:space="0" w:color="auto"/>
      </w:divBdr>
    </w:div>
    <w:div w:id="1154757185">
      <w:bodyDiv w:val="1"/>
      <w:marLeft w:val="0"/>
      <w:marRight w:val="0"/>
      <w:marTop w:val="0"/>
      <w:marBottom w:val="0"/>
      <w:divBdr>
        <w:top w:val="none" w:sz="0" w:space="0" w:color="auto"/>
        <w:left w:val="none" w:sz="0" w:space="0" w:color="auto"/>
        <w:bottom w:val="none" w:sz="0" w:space="0" w:color="auto"/>
        <w:right w:val="none" w:sz="0" w:space="0" w:color="auto"/>
      </w:divBdr>
    </w:div>
    <w:div w:id="1159614257">
      <w:bodyDiv w:val="1"/>
      <w:marLeft w:val="0"/>
      <w:marRight w:val="0"/>
      <w:marTop w:val="0"/>
      <w:marBottom w:val="0"/>
      <w:divBdr>
        <w:top w:val="none" w:sz="0" w:space="0" w:color="auto"/>
        <w:left w:val="none" w:sz="0" w:space="0" w:color="auto"/>
        <w:bottom w:val="none" w:sz="0" w:space="0" w:color="auto"/>
        <w:right w:val="none" w:sz="0" w:space="0" w:color="auto"/>
      </w:divBdr>
      <w:divsChild>
        <w:div w:id="1330258701">
          <w:marLeft w:val="0"/>
          <w:marRight w:val="0"/>
          <w:marTop w:val="0"/>
          <w:marBottom w:val="0"/>
          <w:divBdr>
            <w:top w:val="none" w:sz="0" w:space="0" w:color="auto"/>
            <w:left w:val="none" w:sz="0" w:space="0" w:color="auto"/>
            <w:bottom w:val="none" w:sz="0" w:space="0" w:color="auto"/>
            <w:right w:val="none" w:sz="0" w:space="0" w:color="auto"/>
          </w:divBdr>
          <w:divsChild>
            <w:div w:id="21097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6875">
      <w:bodyDiv w:val="1"/>
      <w:marLeft w:val="0"/>
      <w:marRight w:val="0"/>
      <w:marTop w:val="0"/>
      <w:marBottom w:val="0"/>
      <w:divBdr>
        <w:top w:val="none" w:sz="0" w:space="0" w:color="auto"/>
        <w:left w:val="none" w:sz="0" w:space="0" w:color="auto"/>
        <w:bottom w:val="none" w:sz="0" w:space="0" w:color="auto"/>
        <w:right w:val="none" w:sz="0" w:space="0" w:color="auto"/>
      </w:divBdr>
    </w:div>
    <w:div w:id="1364749069">
      <w:bodyDiv w:val="1"/>
      <w:marLeft w:val="0"/>
      <w:marRight w:val="0"/>
      <w:marTop w:val="0"/>
      <w:marBottom w:val="0"/>
      <w:divBdr>
        <w:top w:val="none" w:sz="0" w:space="0" w:color="auto"/>
        <w:left w:val="none" w:sz="0" w:space="0" w:color="auto"/>
        <w:bottom w:val="none" w:sz="0" w:space="0" w:color="auto"/>
        <w:right w:val="none" w:sz="0" w:space="0" w:color="auto"/>
      </w:divBdr>
      <w:divsChild>
        <w:div w:id="1165432348">
          <w:marLeft w:val="0"/>
          <w:marRight w:val="0"/>
          <w:marTop w:val="0"/>
          <w:marBottom w:val="0"/>
          <w:divBdr>
            <w:top w:val="none" w:sz="0" w:space="0" w:color="auto"/>
            <w:left w:val="none" w:sz="0" w:space="0" w:color="auto"/>
            <w:bottom w:val="none" w:sz="0" w:space="0" w:color="auto"/>
            <w:right w:val="none" w:sz="0" w:space="0" w:color="auto"/>
          </w:divBdr>
          <w:divsChild>
            <w:div w:id="1345092802">
              <w:marLeft w:val="0"/>
              <w:marRight w:val="0"/>
              <w:marTop w:val="0"/>
              <w:marBottom w:val="0"/>
              <w:divBdr>
                <w:top w:val="none" w:sz="0" w:space="0" w:color="auto"/>
                <w:left w:val="none" w:sz="0" w:space="0" w:color="auto"/>
                <w:bottom w:val="none" w:sz="0" w:space="0" w:color="auto"/>
                <w:right w:val="none" w:sz="0" w:space="0" w:color="auto"/>
              </w:divBdr>
              <w:divsChild>
                <w:div w:id="307396579">
                  <w:marLeft w:val="0"/>
                  <w:marRight w:val="0"/>
                  <w:marTop w:val="0"/>
                  <w:marBottom w:val="0"/>
                  <w:divBdr>
                    <w:top w:val="none" w:sz="0" w:space="0" w:color="auto"/>
                    <w:left w:val="none" w:sz="0" w:space="0" w:color="auto"/>
                    <w:bottom w:val="none" w:sz="0" w:space="0" w:color="auto"/>
                    <w:right w:val="none" w:sz="0" w:space="0" w:color="auto"/>
                  </w:divBdr>
                  <w:divsChild>
                    <w:div w:id="1134251294">
                      <w:marLeft w:val="0"/>
                      <w:marRight w:val="0"/>
                      <w:marTop w:val="0"/>
                      <w:marBottom w:val="0"/>
                      <w:divBdr>
                        <w:top w:val="none" w:sz="0" w:space="0" w:color="auto"/>
                        <w:left w:val="none" w:sz="0" w:space="0" w:color="auto"/>
                        <w:bottom w:val="none" w:sz="0" w:space="0" w:color="auto"/>
                        <w:right w:val="none" w:sz="0" w:space="0" w:color="auto"/>
                      </w:divBdr>
                      <w:divsChild>
                        <w:div w:id="593244959">
                          <w:marLeft w:val="0"/>
                          <w:marRight w:val="0"/>
                          <w:marTop w:val="0"/>
                          <w:marBottom w:val="0"/>
                          <w:divBdr>
                            <w:top w:val="none" w:sz="0" w:space="0" w:color="auto"/>
                            <w:left w:val="none" w:sz="0" w:space="0" w:color="auto"/>
                            <w:bottom w:val="none" w:sz="0" w:space="0" w:color="auto"/>
                            <w:right w:val="none" w:sz="0" w:space="0" w:color="auto"/>
                          </w:divBdr>
                          <w:divsChild>
                            <w:div w:id="1720979124">
                              <w:marLeft w:val="0"/>
                              <w:marRight w:val="0"/>
                              <w:marTop w:val="0"/>
                              <w:marBottom w:val="0"/>
                              <w:divBdr>
                                <w:top w:val="none" w:sz="0" w:space="0" w:color="auto"/>
                                <w:left w:val="none" w:sz="0" w:space="0" w:color="auto"/>
                                <w:bottom w:val="none" w:sz="0" w:space="0" w:color="auto"/>
                                <w:right w:val="none" w:sz="0" w:space="0" w:color="auto"/>
                              </w:divBdr>
                              <w:divsChild>
                                <w:div w:id="1382514176">
                                  <w:marLeft w:val="0"/>
                                  <w:marRight w:val="0"/>
                                  <w:marTop w:val="0"/>
                                  <w:marBottom w:val="0"/>
                                  <w:divBdr>
                                    <w:top w:val="none" w:sz="0" w:space="0" w:color="auto"/>
                                    <w:left w:val="none" w:sz="0" w:space="0" w:color="auto"/>
                                    <w:bottom w:val="none" w:sz="0" w:space="0" w:color="auto"/>
                                    <w:right w:val="none" w:sz="0" w:space="0" w:color="auto"/>
                                  </w:divBdr>
                                  <w:divsChild>
                                    <w:div w:id="1971670254">
                                      <w:marLeft w:val="0"/>
                                      <w:marRight w:val="0"/>
                                      <w:marTop w:val="0"/>
                                      <w:marBottom w:val="0"/>
                                      <w:divBdr>
                                        <w:top w:val="none" w:sz="0" w:space="0" w:color="auto"/>
                                        <w:left w:val="none" w:sz="0" w:space="0" w:color="auto"/>
                                        <w:bottom w:val="none" w:sz="0" w:space="0" w:color="auto"/>
                                        <w:right w:val="none" w:sz="0" w:space="0" w:color="auto"/>
                                      </w:divBdr>
                                      <w:divsChild>
                                        <w:div w:id="1629965801">
                                          <w:marLeft w:val="0"/>
                                          <w:marRight w:val="0"/>
                                          <w:marTop w:val="0"/>
                                          <w:marBottom w:val="0"/>
                                          <w:divBdr>
                                            <w:top w:val="none" w:sz="0" w:space="0" w:color="auto"/>
                                            <w:left w:val="none" w:sz="0" w:space="0" w:color="auto"/>
                                            <w:bottom w:val="none" w:sz="0" w:space="0" w:color="auto"/>
                                            <w:right w:val="none" w:sz="0" w:space="0" w:color="auto"/>
                                          </w:divBdr>
                                          <w:divsChild>
                                            <w:div w:id="497579342">
                                              <w:marLeft w:val="0"/>
                                              <w:marRight w:val="0"/>
                                              <w:marTop w:val="0"/>
                                              <w:marBottom w:val="0"/>
                                              <w:divBdr>
                                                <w:top w:val="none" w:sz="0" w:space="0" w:color="auto"/>
                                                <w:left w:val="none" w:sz="0" w:space="0" w:color="auto"/>
                                                <w:bottom w:val="none" w:sz="0" w:space="0" w:color="auto"/>
                                                <w:right w:val="none" w:sz="0" w:space="0" w:color="auto"/>
                                              </w:divBdr>
                                              <w:divsChild>
                                                <w:div w:id="1789349751">
                                                  <w:marLeft w:val="0"/>
                                                  <w:marRight w:val="0"/>
                                                  <w:marTop w:val="0"/>
                                                  <w:marBottom w:val="0"/>
                                                  <w:divBdr>
                                                    <w:top w:val="none" w:sz="0" w:space="0" w:color="auto"/>
                                                    <w:left w:val="none" w:sz="0" w:space="0" w:color="auto"/>
                                                    <w:bottom w:val="none" w:sz="0" w:space="0" w:color="auto"/>
                                                    <w:right w:val="none" w:sz="0" w:space="0" w:color="auto"/>
                                                  </w:divBdr>
                                                  <w:divsChild>
                                                    <w:div w:id="1317491450">
                                                      <w:marLeft w:val="0"/>
                                                      <w:marRight w:val="0"/>
                                                      <w:marTop w:val="0"/>
                                                      <w:marBottom w:val="0"/>
                                                      <w:divBdr>
                                                        <w:top w:val="single" w:sz="6" w:space="0" w:color="auto"/>
                                                        <w:left w:val="none" w:sz="0" w:space="0" w:color="auto"/>
                                                        <w:bottom w:val="single" w:sz="6" w:space="0" w:color="auto"/>
                                                        <w:right w:val="none" w:sz="0" w:space="0" w:color="auto"/>
                                                      </w:divBdr>
                                                      <w:divsChild>
                                                        <w:div w:id="1266883251">
                                                          <w:marLeft w:val="0"/>
                                                          <w:marRight w:val="0"/>
                                                          <w:marTop w:val="0"/>
                                                          <w:marBottom w:val="0"/>
                                                          <w:divBdr>
                                                            <w:top w:val="none" w:sz="0" w:space="0" w:color="auto"/>
                                                            <w:left w:val="none" w:sz="0" w:space="0" w:color="auto"/>
                                                            <w:bottom w:val="none" w:sz="0" w:space="0" w:color="auto"/>
                                                            <w:right w:val="none" w:sz="0" w:space="0" w:color="auto"/>
                                                          </w:divBdr>
                                                          <w:divsChild>
                                                            <w:div w:id="1348673997">
                                                              <w:marLeft w:val="0"/>
                                                              <w:marRight w:val="0"/>
                                                              <w:marTop w:val="0"/>
                                                              <w:marBottom w:val="0"/>
                                                              <w:divBdr>
                                                                <w:top w:val="none" w:sz="0" w:space="0" w:color="auto"/>
                                                                <w:left w:val="none" w:sz="0" w:space="0" w:color="auto"/>
                                                                <w:bottom w:val="none" w:sz="0" w:space="0" w:color="auto"/>
                                                                <w:right w:val="none" w:sz="0" w:space="0" w:color="auto"/>
                                                              </w:divBdr>
                                                              <w:divsChild>
                                                                <w:div w:id="1111126960">
                                                                  <w:marLeft w:val="0"/>
                                                                  <w:marRight w:val="0"/>
                                                                  <w:marTop w:val="0"/>
                                                                  <w:marBottom w:val="0"/>
                                                                  <w:divBdr>
                                                                    <w:top w:val="none" w:sz="0" w:space="0" w:color="auto"/>
                                                                    <w:left w:val="none" w:sz="0" w:space="0" w:color="auto"/>
                                                                    <w:bottom w:val="none" w:sz="0" w:space="0" w:color="auto"/>
                                                                    <w:right w:val="none" w:sz="0" w:space="0" w:color="auto"/>
                                                                  </w:divBdr>
                                                                  <w:divsChild>
                                                                    <w:div w:id="1575433872">
                                                                      <w:marLeft w:val="0"/>
                                                                      <w:marRight w:val="0"/>
                                                                      <w:marTop w:val="0"/>
                                                                      <w:marBottom w:val="0"/>
                                                                      <w:divBdr>
                                                                        <w:top w:val="none" w:sz="0" w:space="0" w:color="auto"/>
                                                                        <w:left w:val="none" w:sz="0" w:space="0" w:color="auto"/>
                                                                        <w:bottom w:val="none" w:sz="0" w:space="0" w:color="auto"/>
                                                                        <w:right w:val="none" w:sz="0" w:space="0" w:color="auto"/>
                                                                      </w:divBdr>
                                                                      <w:divsChild>
                                                                        <w:div w:id="379330758">
                                                                          <w:marLeft w:val="0"/>
                                                                          <w:marRight w:val="0"/>
                                                                          <w:marTop w:val="0"/>
                                                                          <w:marBottom w:val="0"/>
                                                                          <w:divBdr>
                                                                            <w:top w:val="none" w:sz="0" w:space="0" w:color="auto"/>
                                                                            <w:left w:val="none" w:sz="0" w:space="0" w:color="auto"/>
                                                                            <w:bottom w:val="none" w:sz="0" w:space="0" w:color="auto"/>
                                                                            <w:right w:val="none" w:sz="0" w:space="0" w:color="auto"/>
                                                                          </w:divBdr>
                                                                          <w:divsChild>
                                                                            <w:div w:id="580337652">
                                                                              <w:marLeft w:val="0"/>
                                                                              <w:marRight w:val="0"/>
                                                                              <w:marTop w:val="0"/>
                                                                              <w:marBottom w:val="0"/>
                                                                              <w:divBdr>
                                                                                <w:top w:val="none" w:sz="0" w:space="0" w:color="auto"/>
                                                                                <w:left w:val="none" w:sz="0" w:space="0" w:color="auto"/>
                                                                                <w:bottom w:val="none" w:sz="0" w:space="0" w:color="auto"/>
                                                                                <w:right w:val="none" w:sz="0" w:space="0" w:color="auto"/>
                                                                              </w:divBdr>
                                                                              <w:divsChild>
                                                                                <w:div w:id="106776779">
                                                                                  <w:marLeft w:val="0"/>
                                                                                  <w:marRight w:val="0"/>
                                                                                  <w:marTop w:val="0"/>
                                                                                  <w:marBottom w:val="0"/>
                                                                                  <w:divBdr>
                                                                                    <w:top w:val="none" w:sz="0" w:space="0" w:color="auto"/>
                                                                                    <w:left w:val="none" w:sz="0" w:space="0" w:color="auto"/>
                                                                                    <w:bottom w:val="none" w:sz="0" w:space="0" w:color="auto"/>
                                                                                    <w:right w:val="none" w:sz="0" w:space="0" w:color="auto"/>
                                                                                  </w:divBdr>
                                                                                  <w:divsChild>
                                                                                    <w:div w:id="1804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208293">
      <w:bodyDiv w:val="1"/>
      <w:marLeft w:val="0"/>
      <w:marRight w:val="0"/>
      <w:marTop w:val="0"/>
      <w:marBottom w:val="0"/>
      <w:divBdr>
        <w:top w:val="none" w:sz="0" w:space="0" w:color="auto"/>
        <w:left w:val="none" w:sz="0" w:space="0" w:color="auto"/>
        <w:bottom w:val="none" w:sz="0" w:space="0" w:color="auto"/>
        <w:right w:val="none" w:sz="0" w:space="0" w:color="auto"/>
      </w:divBdr>
      <w:divsChild>
        <w:div w:id="1387146669">
          <w:marLeft w:val="0"/>
          <w:marRight w:val="0"/>
          <w:marTop w:val="0"/>
          <w:marBottom w:val="0"/>
          <w:divBdr>
            <w:top w:val="none" w:sz="0" w:space="0" w:color="auto"/>
            <w:left w:val="none" w:sz="0" w:space="0" w:color="auto"/>
            <w:bottom w:val="none" w:sz="0" w:space="0" w:color="auto"/>
            <w:right w:val="none" w:sz="0" w:space="0" w:color="auto"/>
          </w:divBdr>
        </w:div>
      </w:divsChild>
    </w:div>
    <w:div w:id="1440292137">
      <w:bodyDiv w:val="1"/>
      <w:marLeft w:val="0"/>
      <w:marRight w:val="0"/>
      <w:marTop w:val="0"/>
      <w:marBottom w:val="0"/>
      <w:divBdr>
        <w:top w:val="none" w:sz="0" w:space="0" w:color="auto"/>
        <w:left w:val="none" w:sz="0" w:space="0" w:color="auto"/>
        <w:bottom w:val="none" w:sz="0" w:space="0" w:color="auto"/>
        <w:right w:val="none" w:sz="0" w:space="0" w:color="auto"/>
      </w:divBdr>
    </w:div>
    <w:div w:id="1512599004">
      <w:bodyDiv w:val="1"/>
      <w:marLeft w:val="0"/>
      <w:marRight w:val="0"/>
      <w:marTop w:val="0"/>
      <w:marBottom w:val="0"/>
      <w:divBdr>
        <w:top w:val="none" w:sz="0" w:space="0" w:color="auto"/>
        <w:left w:val="none" w:sz="0" w:space="0" w:color="auto"/>
        <w:bottom w:val="none" w:sz="0" w:space="0" w:color="auto"/>
        <w:right w:val="none" w:sz="0" w:space="0" w:color="auto"/>
      </w:divBdr>
    </w:div>
    <w:div w:id="1644847785">
      <w:bodyDiv w:val="1"/>
      <w:marLeft w:val="0"/>
      <w:marRight w:val="0"/>
      <w:marTop w:val="0"/>
      <w:marBottom w:val="0"/>
      <w:divBdr>
        <w:top w:val="none" w:sz="0" w:space="0" w:color="auto"/>
        <w:left w:val="none" w:sz="0" w:space="0" w:color="auto"/>
        <w:bottom w:val="none" w:sz="0" w:space="0" w:color="auto"/>
        <w:right w:val="none" w:sz="0" w:space="0" w:color="auto"/>
      </w:divBdr>
    </w:div>
    <w:div w:id="1741560683">
      <w:bodyDiv w:val="1"/>
      <w:marLeft w:val="0"/>
      <w:marRight w:val="0"/>
      <w:marTop w:val="0"/>
      <w:marBottom w:val="0"/>
      <w:divBdr>
        <w:top w:val="none" w:sz="0" w:space="0" w:color="auto"/>
        <w:left w:val="none" w:sz="0" w:space="0" w:color="auto"/>
        <w:bottom w:val="none" w:sz="0" w:space="0" w:color="auto"/>
        <w:right w:val="none" w:sz="0" w:space="0" w:color="auto"/>
      </w:divBdr>
    </w:div>
    <w:div w:id="1742632599">
      <w:bodyDiv w:val="1"/>
      <w:marLeft w:val="0"/>
      <w:marRight w:val="0"/>
      <w:marTop w:val="0"/>
      <w:marBottom w:val="0"/>
      <w:divBdr>
        <w:top w:val="none" w:sz="0" w:space="0" w:color="auto"/>
        <w:left w:val="none" w:sz="0" w:space="0" w:color="auto"/>
        <w:bottom w:val="none" w:sz="0" w:space="0" w:color="auto"/>
        <w:right w:val="none" w:sz="0" w:space="0" w:color="auto"/>
      </w:divBdr>
    </w:div>
    <w:div w:id="1754013631">
      <w:bodyDiv w:val="1"/>
      <w:marLeft w:val="0"/>
      <w:marRight w:val="0"/>
      <w:marTop w:val="0"/>
      <w:marBottom w:val="0"/>
      <w:divBdr>
        <w:top w:val="none" w:sz="0" w:space="0" w:color="auto"/>
        <w:left w:val="none" w:sz="0" w:space="0" w:color="auto"/>
        <w:bottom w:val="none" w:sz="0" w:space="0" w:color="auto"/>
        <w:right w:val="none" w:sz="0" w:space="0" w:color="auto"/>
      </w:divBdr>
      <w:divsChild>
        <w:div w:id="341317630">
          <w:marLeft w:val="0"/>
          <w:marRight w:val="0"/>
          <w:marTop w:val="0"/>
          <w:marBottom w:val="0"/>
          <w:divBdr>
            <w:top w:val="none" w:sz="0" w:space="0" w:color="auto"/>
            <w:left w:val="none" w:sz="0" w:space="0" w:color="auto"/>
            <w:bottom w:val="none" w:sz="0" w:space="0" w:color="auto"/>
            <w:right w:val="none" w:sz="0" w:space="0" w:color="auto"/>
          </w:divBdr>
          <w:divsChild>
            <w:div w:id="616184887">
              <w:marLeft w:val="0"/>
              <w:marRight w:val="0"/>
              <w:marTop w:val="0"/>
              <w:marBottom w:val="0"/>
              <w:divBdr>
                <w:top w:val="none" w:sz="0" w:space="0" w:color="auto"/>
                <w:left w:val="none" w:sz="0" w:space="0" w:color="auto"/>
                <w:bottom w:val="none" w:sz="0" w:space="0" w:color="auto"/>
                <w:right w:val="none" w:sz="0" w:space="0" w:color="auto"/>
              </w:divBdr>
              <w:divsChild>
                <w:div w:id="8335504">
                  <w:marLeft w:val="0"/>
                  <w:marRight w:val="0"/>
                  <w:marTop w:val="0"/>
                  <w:marBottom w:val="0"/>
                  <w:divBdr>
                    <w:top w:val="none" w:sz="0" w:space="0" w:color="auto"/>
                    <w:left w:val="none" w:sz="0" w:space="0" w:color="auto"/>
                    <w:bottom w:val="none" w:sz="0" w:space="0" w:color="auto"/>
                    <w:right w:val="none" w:sz="0" w:space="0" w:color="auto"/>
                  </w:divBdr>
                  <w:divsChild>
                    <w:div w:id="1940210603">
                      <w:marLeft w:val="0"/>
                      <w:marRight w:val="0"/>
                      <w:marTop w:val="0"/>
                      <w:marBottom w:val="0"/>
                      <w:divBdr>
                        <w:top w:val="none" w:sz="0" w:space="0" w:color="auto"/>
                        <w:left w:val="none" w:sz="0" w:space="0" w:color="auto"/>
                        <w:bottom w:val="none" w:sz="0" w:space="0" w:color="auto"/>
                        <w:right w:val="none" w:sz="0" w:space="0" w:color="auto"/>
                      </w:divBdr>
                      <w:divsChild>
                        <w:div w:id="1410420518">
                          <w:marLeft w:val="0"/>
                          <w:marRight w:val="0"/>
                          <w:marTop w:val="0"/>
                          <w:marBottom w:val="0"/>
                          <w:divBdr>
                            <w:top w:val="none" w:sz="0" w:space="0" w:color="auto"/>
                            <w:left w:val="none" w:sz="0" w:space="0" w:color="auto"/>
                            <w:bottom w:val="none" w:sz="0" w:space="0" w:color="auto"/>
                            <w:right w:val="none" w:sz="0" w:space="0" w:color="auto"/>
                          </w:divBdr>
                          <w:divsChild>
                            <w:div w:id="1863781382">
                              <w:marLeft w:val="0"/>
                              <w:marRight w:val="0"/>
                              <w:marTop w:val="0"/>
                              <w:marBottom w:val="0"/>
                              <w:divBdr>
                                <w:top w:val="none" w:sz="0" w:space="0" w:color="auto"/>
                                <w:left w:val="none" w:sz="0" w:space="0" w:color="auto"/>
                                <w:bottom w:val="none" w:sz="0" w:space="0" w:color="auto"/>
                                <w:right w:val="none" w:sz="0" w:space="0" w:color="auto"/>
                              </w:divBdr>
                              <w:divsChild>
                                <w:div w:id="1070928323">
                                  <w:marLeft w:val="0"/>
                                  <w:marRight w:val="0"/>
                                  <w:marTop w:val="0"/>
                                  <w:marBottom w:val="0"/>
                                  <w:divBdr>
                                    <w:top w:val="none" w:sz="0" w:space="0" w:color="auto"/>
                                    <w:left w:val="none" w:sz="0" w:space="0" w:color="auto"/>
                                    <w:bottom w:val="none" w:sz="0" w:space="0" w:color="auto"/>
                                    <w:right w:val="none" w:sz="0" w:space="0" w:color="auto"/>
                                  </w:divBdr>
                                  <w:divsChild>
                                    <w:div w:id="1841433445">
                                      <w:marLeft w:val="0"/>
                                      <w:marRight w:val="0"/>
                                      <w:marTop w:val="0"/>
                                      <w:marBottom w:val="0"/>
                                      <w:divBdr>
                                        <w:top w:val="none" w:sz="0" w:space="0" w:color="auto"/>
                                        <w:left w:val="none" w:sz="0" w:space="0" w:color="auto"/>
                                        <w:bottom w:val="none" w:sz="0" w:space="0" w:color="auto"/>
                                        <w:right w:val="none" w:sz="0" w:space="0" w:color="auto"/>
                                      </w:divBdr>
                                      <w:divsChild>
                                        <w:div w:id="685446308">
                                          <w:marLeft w:val="0"/>
                                          <w:marRight w:val="0"/>
                                          <w:marTop w:val="0"/>
                                          <w:marBottom w:val="0"/>
                                          <w:divBdr>
                                            <w:top w:val="none" w:sz="0" w:space="0" w:color="auto"/>
                                            <w:left w:val="none" w:sz="0" w:space="0" w:color="auto"/>
                                            <w:bottom w:val="none" w:sz="0" w:space="0" w:color="auto"/>
                                            <w:right w:val="none" w:sz="0" w:space="0" w:color="auto"/>
                                          </w:divBdr>
                                          <w:divsChild>
                                            <w:div w:id="1025982196">
                                              <w:marLeft w:val="0"/>
                                              <w:marRight w:val="0"/>
                                              <w:marTop w:val="0"/>
                                              <w:marBottom w:val="0"/>
                                              <w:divBdr>
                                                <w:top w:val="none" w:sz="0" w:space="0" w:color="auto"/>
                                                <w:left w:val="none" w:sz="0" w:space="0" w:color="auto"/>
                                                <w:bottom w:val="none" w:sz="0" w:space="0" w:color="auto"/>
                                                <w:right w:val="none" w:sz="0" w:space="0" w:color="auto"/>
                                              </w:divBdr>
                                              <w:divsChild>
                                                <w:div w:id="626080550">
                                                  <w:marLeft w:val="0"/>
                                                  <w:marRight w:val="0"/>
                                                  <w:marTop w:val="0"/>
                                                  <w:marBottom w:val="0"/>
                                                  <w:divBdr>
                                                    <w:top w:val="none" w:sz="0" w:space="0" w:color="auto"/>
                                                    <w:left w:val="none" w:sz="0" w:space="0" w:color="auto"/>
                                                    <w:bottom w:val="none" w:sz="0" w:space="0" w:color="auto"/>
                                                    <w:right w:val="none" w:sz="0" w:space="0" w:color="auto"/>
                                                  </w:divBdr>
                                                  <w:divsChild>
                                                    <w:div w:id="264195088">
                                                      <w:marLeft w:val="0"/>
                                                      <w:marRight w:val="0"/>
                                                      <w:marTop w:val="0"/>
                                                      <w:marBottom w:val="0"/>
                                                      <w:divBdr>
                                                        <w:top w:val="single" w:sz="6" w:space="0" w:color="auto"/>
                                                        <w:left w:val="none" w:sz="0" w:space="0" w:color="auto"/>
                                                        <w:bottom w:val="single" w:sz="6" w:space="0" w:color="auto"/>
                                                        <w:right w:val="none" w:sz="0" w:space="0" w:color="auto"/>
                                                      </w:divBdr>
                                                      <w:divsChild>
                                                        <w:div w:id="1717896523">
                                                          <w:marLeft w:val="0"/>
                                                          <w:marRight w:val="0"/>
                                                          <w:marTop w:val="0"/>
                                                          <w:marBottom w:val="0"/>
                                                          <w:divBdr>
                                                            <w:top w:val="none" w:sz="0" w:space="0" w:color="auto"/>
                                                            <w:left w:val="none" w:sz="0" w:space="0" w:color="auto"/>
                                                            <w:bottom w:val="none" w:sz="0" w:space="0" w:color="auto"/>
                                                            <w:right w:val="none" w:sz="0" w:space="0" w:color="auto"/>
                                                          </w:divBdr>
                                                          <w:divsChild>
                                                            <w:div w:id="954217074">
                                                              <w:marLeft w:val="0"/>
                                                              <w:marRight w:val="0"/>
                                                              <w:marTop w:val="0"/>
                                                              <w:marBottom w:val="0"/>
                                                              <w:divBdr>
                                                                <w:top w:val="none" w:sz="0" w:space="0" w:color="auto"/>
                                                                <w:left w:val="none" w:sz="0" w:space="0" w:color="auto"/>
                                                                <w:bottom w:val="none" w:sz="0" w:space="0" w:color="auto"/>
                                                                <w:right w:val="none" w:sz="0" w:space="0" w:color="auto"/>
                                                              </w:divBdr>
                                                              <w:divsChild>
                                                                <w:div w:id="519974530">
                                                                  <w:marLeft w:val="0"/>
                                                                  <w:marRight w:val="0"/>
                                                                  <w:marTop w:val="0"/>
                                                                  <w:marBottom w:val="0"/>
                                                                  <w:divBdr>
                                                                    <w:top w:val="none" w:sz="0" w:space="0" w:color="auto"/>
                                                                    <w:left w:val="none" w:sz="0" w:space="0" w:color="auto"/>
                                                                    <w:bottom w:val="none" w:sz="0" w:space="0" w:color="auto"/>
                                                                    <w:right w:val="none" w:sz="0" w:space="0" w:color="auto"/>
                                                                  </w:divBdr>
                                                                  <w:divsChild>
                                                                    <w:div w:id="2025399106">
                                                                      <w:marLeft w:val="0"/>
                                                                      <w:marRight w:val="0"/>
                                                                      <w:marTop w:val="0"/>
                                                                      <w:marBottom w:val="0"/>
                                                                      <w:divBdr>
                                                                        <w:top w:val="none" w:sz="0" w:space="0" w:color="auto"/>
                                                                        <w:left w:val="none" w:sz="0" w:space="0" w:color="auto"/>
                                                                        <w:bottom w:val="none" w:sz="0" w:space="0" w:color="auto"/>
                                                                        <w:right w:val="none" w:sz="0" w:space="0" w:color="auto"/>
                                                                      </w:divBdr>
                                                                      <w:divsChild>
                                                                        <w:div w:id="1838954610">
                                                                          <w:marLeft w:val="0"/>
                                                                          <w:marRight w:val="0"/>
                                                                          <w:marTop w:val="0"/>
                                                                          <w:marBottom w:val="0"/>
                                                                          <w:divBdr>
                                                                            <w:top w:val="none" w:sz="0" w:space="0" w:color="auto"/>
                                                                            <w:left w:val="none" w:sz="0" w:space="0" w:color="auto"/>
                                                                            <w:bottom w:val="none" w:sz="0" w:space="0" w:color="auto"/>
                                                                            <w:right w:val="none" w:sz="0" w:space="0" w:color="auto"/>
                                                                          </w:divBdr>
                                                                          <w:divsChild>
                                                                            <w:div w:id="1660617541">
                                                                              <w:marLeft w:val="0"/>
                                                                              <w:marRight w:val="0"/>
                                                                              <w:marTop w:val="0"/>
                                                                              <w:marBottom w:val="0"/>
                                                                              <w:divBdr>
                                                                                <w:top w:val="none" w:sz="0" w:space="0" w:color="auto"/>
                                                                                <w:left w:val="none" w:sz="0" w:space="0" w:color="auto"/>
                                                                                <w:bottom w:val="none" w:sz="0" w:space="0" w:color="auto"/>
                                                                                <w:right w:val="none" w:sz="0" w:space="0" w:color="auto"/>
                                                                              </w:divBdr>
                                                                              <w:divsChild>
                                                                                <w:div w:id="1754549836">
                                                                                  <w:marLeft w:val="0"/>
                                                                                  <w:marRight w:val="0"/>
                                                                                  <w:marTop w:val="0"/>
                                                                                  <w:marBottom w:val="0"/>
                                                                                  <w:divBdr>
                                                                                    <w:top w:val="none" w:sz="0" w:space="0" w:color="auto"/>
                                                                                    <w:left w:val="none" w:sz="0" w:space="0" w:color="auto"/>
                                                                                    <w:bottom w:val="none" w:sz="0" w:space="0" w:color="auto"/>
                                                                                    <w:right w:val="none" w:sz="0" w:space="0" w:color="auto"/>
                                                                                  </w:divBdr>
                                                                                  <w:divsChild>
                                                                                    <w:div w:id="6059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974829">
      <w:bodyDiv w:val="1"/>
      <w:marLeft w:val="0"/>
      <w:marRight w:val="0"/>
      <w:marTop w:val="0"/>
      <w:marBottom w:val="0"/>
      <w:divBdr>
        <w:top w:val="none" w:sz="0" w:space="0" w:color="auto"/>
        <w:left w:val="none" w:sz="0" w:space="0" w:color="auto"/>
        <w:bottom w:val="none" w:sz="0" w:space="0" w:color="auto"/>
        <w:right w:val="none" w:sz="0" w:space="0" w:color="auto"/>
      </w:divBdr>
      <w:divsChild>
        <w:div w:id="2037387261">
          <w:marLeft w:val="0"/>
          <w:marRight w:val="0"/>
          <w:marTop w:val="0"/>
          <w:marBottom w:val="0"/>
          <w:divBdr>
            <w:top w:val="none" w:sz="0" w:space="0" w:color="auto"/>
            <w:left w:val="none" w:sz="0" w:space="0" w:color="auto"/>
            <w:bottom w:val="none" w:sz="0" w:space="0" w:color="auto"/>
            <w:right w:val="none" w:sz="0" w:space="0" w:color="auto"/>
          </w:divBdr>
          <w:divsChild>
            <w:div w:id="3080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77567">
      <w:bodyDiv w:val="1"/>
      <w:marLeft w:val="0"/>
      <w:marRight w:val="0"/>
      <w:marTop w:val="0"/>
      <w:marBottom w:val="0"/>
      <w:divBdr>
        <w:top w:val="none" w:sz="0" w:space="0" w:color="auto"/>
        <w:left w:val="none" w:sz="0" w:space="0" w:color="auto"/>
        <w:bottom w:val="none" w:sz="0" w:space="0" w:color="auto"/>
        <w:right w:val="none" w:sz="0" w:space="0" w:color="auto"/>
      </w:divBdr>
    </w:div>
    <w:div w:id="2005470753">
      <w:bodyDiv w:val="1"/>
      <w:marLeft w:val="0"/>
      <w:marRight w:val="0"/>
      <w:marTop w:val="0"/>
      <w:marBottom w:val="0"/>
      <w:divBdr>
        <w:top w:val="none" w:sz="0" w:space="0" w:color="auto"/>
        <w:left w:val="none" w:sz="0" w:space="0" w:color="auto"/>
        <w:bottom w:val="none" w:sz="0" w:space="0" w:color="auto"/>
        <w:right w:val="none" w:sz="0" w:space="0" w:color="auto"/>
      </w:divBdr>
    </w:div>
    <w:div w:id="2059165396">
      <w:bodyDiv w:val="1"/>
      <w:marLeft w:val="0"/>
      <w:marRight w:val="0"/>
      <w:marTop w:val="0"/>
      <w:marBottom w:val="0"/>
      <w:divBdr>
        <w:top w:val="none" w:sz="0" w:space="0" w:color="auto"/>
        <w:left w:val="none" w:sz="0" w:space="0" w:color="auto"/>
        <w:bottom w:val="none" w:sz="0" w:space="0" w:color="auto"/>
        <w:right w:val="none" w:sz="0" w:space="0" w:color="auto"/>
      </w:divBdr>
    </w:div>
    <w:div w:id="2069958145">
      <w:bodyDiv w:val="1"/>
      <w:marLeft w:val="0"/>
      <w:marRight w:val="0"/>
      <w:marTop w:val="0"/>
      <w:marBottom w:val="0"/>
      <w:divBdr>
        <w:top w:val="none" w:sz="0" w:space="0" w:color="auto"/>
        <w:left w:val="none" w:sz="0" w:space="0" w:color="auto"/>
        <w:bottom w:val="none" w:sz="0" w:space="0" w:color="auto"/>
        <w:right w:val="none" w:sz="0" w:space="0" w:color="auto"/>
      </w:divBdr>
      <w:divsChild>
        <w:div w:id="357781486">
          <w:marLeft w:val="0"/>
          <w:marRight w:val="0"/>
          <w:marTop w:val="0"/>
          <w:marBottom w:val="0"/>
          <w:divBdr>
            <w:top w:val="none" w:sz="0" w:space="0" w:color="auto"/>
            <w:left w:val="none" w:sz="0" w:space="0" w:color="auto"/>
            <w:bottom w:val="none" w:sz="0" w:space="0" w:color="auto"/>
            <w:right w:val="none" w:sz="0" w:space="0" w:color="auto"/>
          </w:divBdr>
          <w:divsChild>
            <w:div w:id="37898853">
              <w:marLeft w:val="0"/>
              <w:marRight w:val="0"/>
              <w:marTop w:val="0"/>
              <w:marBottom w:val="0"/>
              <w:divBdr>
                <w:top w:val="none" w:sz="0" w:space="0" w:color="auto"/>
                <w:left w:val="none" w:sz="0" w:space="0" w:color="auto"/>
                <w:bottom w:val="none" w:sz="0" w:space="0" w:color="auto"/>
                <w:right w:val="none" w:sz="0" w:space="0" w:color="auto"/>
              </w:divBdr>
              <w:divsChild>
                <w:div w:id="1451896078">
                  <w:marLeft w:val="0"/>
                  <w:marRight w:val="0"/>
                  <w:marTop w:val="0"/>
                  <w:marBottom w:val="0"/>
                  <w:divBdr>
                    <w:top w:val="none" w:sz="0" w:space="0" w:color="auto"/>
                    <w:left w:val="none" w:sz="0" w:space="0" w:color="auto"/>
                    <w:bottom w:val="none" w:sz="0" w:space="0" w:color="auto"/>
                    <w:right w:val="none" w:sz="0" w:space="0" w:color="auto"/>
                  </w:divBdr>
                  <w:divsChild>
                    <w:div w:id="316031933">
                      <w:marLeft w:val="0"/>
                      <w:marRight w:val="0"/>
                      <w:marTop w:val="0"/>
                      <w:marBottom w:val="0"/>
                      <w:divBdr>
                        <w:top w:val="none" w:sz="0" w:space="0" w:color="auto"/>
                        <w:left w:val="none" w:sz="0" w:space="0" w:color="auto"/>
                        <w:bottom w:val="none" w:sz="0" w:space="0" w:color="auto"/>
                        <w:right w:val="none" w:sz="0" w:space="0" w:color="auto"/>
                      </w:divBdr>
                      <w:divsChild>
                        <w:div w:id="2084137275">
                          <w:marLeft w:val="0"/>
                          <w:marRight w:val="0"/>
                          <w:marTop w:val="0"/>
                          <w:marBottom w:val="0"/>
                          <w:divBdr>
                            <w:top w:val="none" w:sz="0" w:space="0" w:color="auto"/>
                            <w:left w:val="none" w:sz="0" w:space="0" w:color="auto"/>
                            <w:bottom w:val="none" w:sz="0" w:space="0" w:color="auto"/>
                            <w:right w:val="none" w:sz="0" w:space="0" w:color="auto"/>
                          </w:divBdr>
                          <w:divsChild>
                            <w:div w:id="1247691267">
                              <w:marLeft w:val="0"/>
                              <w:marRight w:val="0"/>
                              <w:marTop w:val="0"/>
                              <w:marBottom w:val="0"/>
                              <w:divBdr>
                                <w:top w:val="none" w:sz="0" w:space="0" w:color="auto"/>
                                <w:left w:val="none" w:sz="0" w:space="0" w:color="auto"/>
                                <w:bottom w:val="none" w:sz="0" w:space="0" w:color="auto"/>
                                <w:right w:val="none" w:sz="0" w:space="0" w:color="auto"/>
                              </w:divBdr>
                              <w:divsChild>
                                <w:div w:id="1932547453">
                                  <w:marLeft w:val="0"/>
                                  <w:marRight w:val="0"/>
                                  <w:marTop w:val="0"/>
                                  <w:marBottom w:val="0"/>
                                  <w:divBdr>
                                    <w:top w:val="none" w:sz="0" w:space="0" w:color="auto"/>
                                    <w:left w:val="none" w:sz="0" w:space="0" w:color="auto"/>
                                    <w:bottom w:val="none" w:sz="0" w:space="0" w:color="auto"/>
                                    <w:right w:val="none" w:sz="0" w:space="0" w:color="auto"/>
                                  </w:divBdr>
                                  <w:divsChild>
                                    <w:div w:id="1845240527">
                                      <w:marLeft w:val="0"/>
                                      <w:marRight w:val="0"/>
                                      <w:marTop w:val="0"/>
                                      <w:marBottom w:val="0"/>
                                      <w:divBdr>
                                        <w:top w:val="none" w:sz="0" w:space="0" w:color="auto"/>
                                        <w:left w:val="none" w:sz="0" w:space="0" w:color="auto"/>
                                        <w:bottom w:val="none" w:sz="0" w:space="0" w:color="auto"/>
                                        <w:right w:val="none" w:sz="0" w:space="0" w:color="auto"/>
                                      </w:divBdr>
                                      <w:divsChild>
                                        <w:div w:id="345326483">
                                          <w:marLeft w:val="0"/>
                                          <w:marRight w:val="0"/>
                                          <w:marTop w:val="0"/>
                                          <w:marBottom w:val="0"/>
                                          <w:divBdr>
                                            <w:top w:val="none" w:sz="0" w:space="0" w:color="auto"/>
                                            <w:left w:val="none" w:sz="0" w:space="0" w:color="auto"/>
                                            <w:bottom w:val="none" w:sz="0" w:space="0" w:color="auto"/>
                                            <w:right w:val="none" w:sz="0" w:space="0" w:color="auto"/>
                                          </w:divBdr>
                                          <w:divsChild>
                                            <w:div w:id="142236489">
                                              <w:marLeft w:val="0"/>
                                              <w:marRight w:val="0"/>
                                              <w:marTop w:val="0"/>
                                              <w:marBottom w:val="0"/>
                                              <w:divBdr>
                                                <w:top w:val="none" w:sz="0" w:space="0" w:color="auto"/>
                                                <w:left w:val="none" w:sz="0" w:space="0" w:color="auto"/>
                                                <w:bottom w:val="none" w:sz="0" w:space="0" w:color="auto"/>
                                                <w:right w:val="none" w:sz="0" w:space="0" w:color="auto"/>
                                              </w:divBdr>
                                              <w:divsChild>
                                                <w:div w:id="1116173283">
                                                  <w:marLeft w:val="0"/>
                                                  <w:marRight w:val="0"/>
                                                  <w:marTop w:val="0"/>
                                                  <w:marBottom w:val="0"/>
                                                  <w:divBdr>
                                                    <w:top w:val="none" w:sz="0" w:space="0" w:color="auto"/>
                                                    <w:left w:val="none" w:sz="0" w:space="0" w:color="auto"/>
                                                    <w:bottom w:val="none" w:sz="0" w:space="0" w:color="auto"/>
                                                    <w:right w:val="none" w:sz="0" w:space="0" w:color="auto"/>
                                                  </w:divBdr>
                                                  <w:divsChild>
                                                    <w:div w:id="1187645142">
                                                      <w:marLeft w:val="0"/>
                                                      <w:marRight w:val="0"/>
                                                      <w:marTop w:val="0"/>
                                                      <w:marBottom w:val="0"/>
                                                      <w:divBdr>
                                                        <w:top w:val="single" w:sz="6" w:space="0" w:color="auto"/>
                                                        <w:left w:val="none" w:sz="0" w:space="0" w:color="auto"/>
                                                        <w:bottom w:val="single" w:sz="6" w:space="0" w:color="auto"/>
                                                        <w:right w:val="none" w:sz="0" w:space="0" w:color="auto"/>
                                                      </w:divBdr>
                                                      <w:divsChild>
                                                        <w:div w:id="1702704694">
                                                          <w:marLeft w:val="0"/>
                                                          <w:marRight w:val="0"/>
                                                          <w:marTop w:val="0"/>
                                                          <w:marBottom w:val="0"/>
                                                          <w:divBdr>
                                                            <w:top w:val="none" w:sz="0" w:space="0" w:color="auto"/>
                                                            <w:left w:val="none" w:sz="0" w:space="0" w:color="auto"/>
                                                            <w:bottom w:val="none" w:sz="0" w:space="0" w:color="auto"/>
                                                            <w:right w:val="none" w:sz="0" w:space="0" w:color="auto"/>
                                                          </w:divBdr>
                                                          <w:divsChild>
                                                            <w:div w:id="1860973287">
                                                              <w:marLeft w:val="0"/>
                                                              <w:marRight w:val="0"/>
                                                              <w:marTop w:val="0"/>
                                                              <w:marBottom w:val="0"/>
                                                              <w:divBdr>
                                                                <w:top w:val="none" w:sz="0" w:space="0" w:color="auto"/>
                                                                <w:left w:val="none" w:sz="0" w:space="0" w:color="auto"/>
                                                                <w:bottom w:val="none" w:sz="0" w:space="0" w:color="auto"/>
                                                                <w:right w:val="none" w:sz="0" w:space="0" w:color="auto"/>
                                                              </w:divBdr>
                                                              <w:divsChild>
                                                                <w:div w:id="1332636012">
                                                                  <w:marLeft w:val="0"/>
                                                                  <w:marRight w:val="0"/>
                                                                  <w:marTop w:val="0"/>
                                                                  <w:marBottom w:val="0"/>
                                                                  <w:divBdr>
                                                                    <w:top w:val="none" w:sz="0" w:space="0" w:color="auto"/>
                                                                    <w:left w:val="none" w:sz="0" w:space="0" w:color="auto"/>
                                                                    <w:bottom w:val="none" w:sz="0" w:space="0" w:color="auto"/>
                                                                    <w:right w:val="none" w:sz="0" w:space="0" w:color="auto"/>
                                                                  </w:divBdr>
                                                                  <w:divsChild>
                                                                    <w:div w:id="1396901907">
                                                                      <w:marLeft w:val="0"/>
                                                                      <w:marRight w:val="0"/>
                                                                      <w:marTop w:val="0"/>
                                                                      <w:marBottom w:val="0"/>
                                                                      <w:divBdr>
                                                                        <w:top w:val="none" w:sz="0" w:space="0" w:color="auto"/>
                                                                        <w:left w:val="none" w:sz="0" w:space="0" w:color="auto"/>
                                                                        <w:bottom w:val="none" w:sz="0" w:space="0" w:color="auto"/>
                                                                        <w:right w:val="none" w:sz="0" w:space="0" w:color="auto"/>
                                                                      </w:divBdr>
                                                                      <w:divsChild>
                                                                        <w:div w:id="1434132167">
                                                                          <w:marLeft w:val="0"/>
                                                                          <w:marRight w:val="0"/>
                                                                          <w:marTop w:val="0"/>
                                                                          <w:marBottom w:val="0"/>
                                                                          <w:divBdr>
                                                                            <w:top w:val="none" w:sz="0" w:space="0" w:color="auto"/>
                                                                            <w:left w:val="none" w:sz="0" w:space="0" w:color="auto"/>
                                                                            <w:bottom w:val="none" w:sz="0" w:space="0" w:color="auto"/>
                                                                            <w:right w:val="none" w:sz="0" w:space="0" w:color="auto"/>
                                                                          </w:divBdr>
                                                                          <w:divsChild>
                                                                            <w:div w:id="1618562536">
                                                                              <w:marLeft w:val="0"/>
                                                                              <w:marRight w:val="0"/>
                                                                              <w:marTop w:val="0"/>
                                                                              <w:marBottom w:val="0"/>
                                                                              <w:divBdr>
                                                                                <w:top w:val="none" w:sz="0" w:space="0" w:color="auto"/>
                                                                                <w:left w:val="none" w:sz="0" w:space="0" w:color="auto"/>
                                                                                <w:bottom w:val="none" w:sz="0" w:space="0" w:color="auto"/>
                                                                                <w:right w:val="none" w:sz="0" w:space="0" w:color="auto"/>
                                                                              </w:divBdr>
                                                                              <w:divsChild>
                                                                                <w:div w:id="1920095077">
                                                                                  <w:marLeft w:val="0"/>
                                                                                  <w:marRight w:val="0"/>
                                                                                  <w:marTop w:val="0"/>
                                                                                  <w:marBottom w:val="0"/>
                                                                                  <w:divBdr>
                                                                                    <w:top w:val="none" w:sz="0" w:space="0" w:color="auto"/>
                                                                                    <w:left w:val="none" w:sz="0" w:space="0" w:color="auto"/>
                                                                                    <w:bottom w:val="none" w:sz="0" w:space="0" w:color="auto"/>
                                                                                    <w:right w:val="none" w:sz="0" w:space="0" w:color="auto"/>
                                                                                  </w:divBdr>
                                                                                  <w:divsChild>
                                                                                    <w:div w:id="3126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138782">
      <w:bodyDiv w:val="1"/>
      <w:marLeft w:val="0"/>
      <w:marRight w:val="0"/>
      <w:marTop w:val="0"/>
      <w:marBottom w:val="0"/>
      <w:divBdr>
        <w:top w:val="none" w:sz="0" w:space="0" w:color="auto"/>
        <w:left w:val="none" w:sz="0" w:space="0" w:color="auto"/>
        <w:bottom w:val="none" w:sz="0" w:space="0" w:color="auto"/>
        <w:right w:val="none" w:sz="0" w:space="0" w:color="auto"/>
      </w:divBdr>
      <w:divsChild>
        <w:div w:id="1070079468">
          <w:marLeft w:val="0"/>
          <w:marRight w:val="0"/>
          <w:marTop w:val="0"/>
          <w:marBottom w:val="0"/>
          <w:divBdr>
            <w:top w:val="none" w:sz="0" w:space="0" w:color="auto"/>
            <w:left w:val="none" w:sz="0" w:space="0" w:color="auto"/>
            <w:bottom w:val="none" w:sz="0" w:space="0" w:color="auto"/>
            <w:right w:val="none" w:sz="0" w:space="0" w:color="auto"/>
          </w:divBdr>
          <w:divsChild>
            <w:div w:id="188223100">
              <w:marLeft w:val="0"/>
              <w:marRight w:val="0"/>
              <w:marTop w:val="0"/>
              <w:marBottom w:val="0"/>
              <w:divBdr>
                <w:top w:val="none" w:sz="0" w:space="0" w:color="auto"/>
                <w:left w:val="none" w:sz="0" w:space="0" w:color="auto"/>
                <w:bottom w:val="none" w:sz="0" w:space="0" w:color="auto"/>
                <w:right w:val="none" w:sz="0" w:space="0" w:color="auto"/>
              </w:divBdr>
              <w:divsChild>
                <w:div w:id="794982549">
                  <w:marLeft w:val="0"/>
                  <w:marRight w:val="0"/>
                  <w:marTop w:val="0"/>
                  <w:marBottom w:val="0"/>
                  <w:divBdr>
                    <w:top w:val="none" w:sz="0" w:space="0" w:color="auto"/>
                    <w:left w:val="none" w:sz="0" w:space="0" w:color="auto"/>
                    <w:bottom w:val="none" w:sz="0" w:space="0" w:color="auto"/>
                    <w:right w:val="none" w:sz="0" w:space="0" w:color="auto"/>
                  </w:divBdr>
                  <w:divsChild>
                    <w:div w:id="835148771">
                      <w:marLeft w:val="0"/>
                      <w:marRight w:val="0"/>
                      <w:marTop w:val="0"/>
                      <w:marBottom w:val="0"/>
                      <w:divBdr>
                        <w:top w:val="none" w:sz="0" w:space="0" w:color="auto"/>
                        <w:left w:val="none" w:sz="0" w:space="0" w:color="auto"/>
                        <w:bottom w:val="none" w:sz="0" w:space="0" w:color="auto"/>
                        <w:right w:val="none" w:sz="0" w:space="0" w:color="auto"/>
                      </w:divBdr>
                      <w:divsChild>
                        <w:div w:id="978072814">
                          <w:marLeft w:val="0"/>
                          <w:marRight w:val="0"/>
                          <w:marTop w:val="0"/>
                          <w:marBottom w:val="0"/>
                          <w:divBdr>
                            <w:top w:val="none" w:sz="0" w:space="0" w:color="auto"/>
                            <w:left w:val="none" w:sz="0" w:space="0" w:color="auto"/>
                            <w:bottom w:val="none" w:sz="0" w:space="0" w:color="auto"/>
                            <w:right w:val="none" w:sz="0" w:space="0" w:color="auto"/>
                          </w:divBdr>
                          <w:divsChild>
                            <w:div w:id="183401739">
                              <w:marLeft w:val="0"/>
                              <w:marRight w:val="0"/>
                              <w:marTop w:val="0"/>
                              <w:marBottom w:val="0"/>
                              <w:divBdr>
                                <w:top w:val="none" w:sz="0" w:space="0" w:color="auto"/>
                                <w:left w:val="none" w:sz="0" w:space="0" w:color="auto"/>
                                <w:bottom w:val="none" w:sz="0" w:space="0" w:color="auto"/>
                                <w:right w:val="none" w:sz="0" w:space="0" w:color="auto"/>
                              </w:divBdr>
                              <w:divsChild>
                                <w:div w:id="1272206806">
                                  <w:marLeft w:val="0"/>
                                  <w:marRight w:val="0"/>
                                  <w:marTop w:val="0"/>
                                  <w:marBottom w:val="0"/>
                                  <w:divBdr>
                                    <w:top w:val="none" w:sz="0" w:space="0" w:color="auto"/>
                                    <w:left w:val="none" w:sz="0" w:space="0" w:color="auto"/>
                                    <w:bottom w:val="none" w:sz="0" w:space="0" w:color="auto"/>
                                    <w:right w:val="none" w:sz="0" w:space="0" w:color="auto"/>
                                  </w:divBdr>
                                  <w:divsChild>
                                    <w:div w:id="154565926">
                                      <w:marLeft w:val="0"/>
                                      <w:marRight w:val="0"/>
                                      <w:marTop w:val="0"/>
                                      <w:marBottom w:val="0"/>
                                      <w:divBdr>
                                        <w:top w:val="none" w:sz="0" w:space="0" w:color="auto"/>
                                        <w:left w:val="none" w:sz="0" w:space="0" w:color="auto"/>
                                        <w:bottom w:val="none" w:sz="0" w:space="0" w:color="auto"/>
                                        <w:right w:val="none" w:sz="0" w:space="0" w:color="auto"/>
                                      </w:divBdr>
                                      <w:divsChild>
                                        <w:div w:id="997541463">
                                          <w:marLeft w:val="0"/>
                                          <w:marRight w:val="0"/>
                                          <w:marTop w:val="0"/>
                                          <w:marBottom w:val="0"/>
                                          <w:divBdr>
                                            <w:top w:val="none" w:sz="0" w:space="0" w:color="auto"/>
                                            <w:left w:val="none" w:sz="0" w:space="0" w:color="auto"/>
                                            <w:bottom w:val="none" w:sz="0" w:space="0" w:color="auto"/>
                                            <w:right w:val="none" w:sz="0" w:space="0" w:color="auto"/>
                                          </w:divBdr>
                                          <w:divsChild>
                                            <w:div w:id="1292587502">
                                              <w:marLeft w:val="0"/>
                                              <w:marRight w:val="0"/>
                                              <w:marTop w:val="0"/>
                                              <w:marBottom w:val="0"/>
                                              <w:divBdr>
                                                <w:top w:val="none" w:sz="0" w:space="0" w:color="auto"/>
                                                <w:left w:val="none" w:sz="0" w:space="0" w:color="auto"/>
                                                <w:bottom w:val="none" w:sz="0" w:space="0" w:color="auto"/>
                                                <w:right w:val="none" w:sz="0" w:space="0" w:color="auto"/>
                                              </w:divBdr>
                                              <w:divsChild>
                                                <w:div w:id="1873760474">
                                                  <w:marLeft w:val="0"/>
                                                  <w:marRight w:val="0"/>
                                                  <w:marTop w:val="0"/>
                                                  <w:marBottom w:val="0"/>
                                                  <w:divBdr>
                                                    <w:top w:val="none" w:sz="0" w:space="0" w:color="auto"/>
                                                    <w:left w:val="none" w:sz="0" w:space="0" w:color="auto"/>
                                                    <w:bottom w:val="none" w:sz="0" w:space="0" w:color="auto"/>
                                                    <w:right w:val="none" w:sz="0" w:space="0" w:color="auto"/>
                                                  </w:divBdr>
                                                  <w:divsChild>
                                                    <w:div w:id="396974673">
                                                      <w:marLeft w:val="330"/>
                                                      <w:marRight w:val="0"/>
                                                      <w:marTop w:val="0"/>
                                                      <w:marBottom w:val="0"/>
                                                      <w:divBdr>
                                                        <w:top w:val="single" w:sz="12" w:space="0" w:color="auto"/>
                                                        <w:left w:val="none" w:sz="0" w:space="0" w:color="auto"/>
                                                        <w:bottom w:val="single" w:sz="12" w:space="0" w:color="auto"/>
                                                        <w:right w:val="none" w:sz="0" w:space="0" w:color="auto"/>
                                                      </w:divBdr>
                                                      <w:divsChild>
                                                        <w:div w:id="1471051885">
                                                          <w:marLeft w:val="0"/>
                                                          <w:marRight w:val="0"/>
                                                          <w:marTop w:val="0"/>
                                                          <w:marBottom w:val="0"/>
                                                          <w:divBdr>
                                                            <w:top w:val="none" w:sz="0" w:space="0" w:color="auto"/>
                                                            <w:left w:val="none" w:sz="0" w:space="0" w:color="auto"/>
                                                            <w:bottom w:val="none" w:sz="0" w:space="0" w:color="auto"/>
                                                            <w:right w:val="none" w:sz="0" w:space="0" w:color="auto"/>
                                                          </w:divBdr>
                                                          <w:divsChild>
                                                            <w:div w:id="2026635640">
                                                              <w:marLeft w:val="0"/>
                                                              <w:marRight w:val="0"/>
                                                              <w:marTop w:val="0"/>
                                                              <w:marBottom w:val="0"/>
                                                              <w:divBdr>
                                                                <w:top w:val="none" w:sz="0" w:space="0" w:color="auto"/>
                                                                <w:left w:val="none" w:sz="0" w:space="0" w:color="auto"/>
                                                                <w:bottom w:val="none" w:sz="0" w:space="0" w:color="auto"/>
                                                                <w:right w:val="none" w:sz="0" w:space="0" w:color="auto"/>
                                                              </w:divBdr>
                                                              <w:divsChild>
                                                                <w:div w:id="1185049010">
                                                                  <w:marLeft w:val="0"/>
                                                                  <w:marRight w:val="0"/>
                                                                  <w:marTop w:val="0"/>
                                                                  <w:marBottom w:val="0"/>
                                                                  <w:divBdr>
                                                                    <w:top w:val="none" w:sz="0" w:space="0" w:color="auto"/>
                                                                    <w:left w:val="none" w:sz="0" w:space="0" w:color="auto"/>
                                                                    <w:bottom w:val="none" w:sz="0" w:space="0" w:color="auto"/>
                                                                    <w:right w:val="none" w:sz="0" w:space="0" w:color="auto"/>
                                                                  </w:divBdr>
                                                                  <w:divsChild>
                                                                    <w:div w:id="201329703">
                                                                      <w:marLeft w:val="0"/>
                                                                      <w:marRight w:val="0"/>
                                                                      <w:marTop w:val="0"/>
                                                                      <w:marBottom w:val="0"/>
                                                                      <w:divBdr>
                                                                        <w:top w:val="none" w:sz="0" w:space="0" w:color="auto"/>
                                                                        <w:left w:val="none" w:sz="0" w:space="0" w:color="auto"/>
                                                                        <w:bottom w:val="none" w:sz="0" w:space="0" w:color="auto"/>
                                                                        <w:right w:val="none" w:sz="0" w:space="0" w:color="auto"/>
                                                                      </w:divBdr>
                                                                      <w:divsChild>
                                                                        <w:div w:id="2056155634">
                                                                          <w:marLeft w:val="0"/>
                                                                          <w:marRight w:val="0"/>
                                                                          <w:marTop w:val="0"/>
                                                                          <w:marBottom w:val="0"/>
                                                                          <w:divBdr>
                                                                            <w:top w:val="none" w:sz="0" w:space="0" w:color="auto"/>
                                                                            <w:left w:val="none" w:sz="0" w:space="0" w:color="auto"/>
                                                                            <w:bottom w:val="none" w:sz="0" w:space="0" w:color="auto"/>
                                                                            <w:right w:val="none" w:sz="0" w:space="0" w:color="auto"/>
                                                                          </w:divBdr>
                                                                          <w:divsChild>
                                                                            <w:div w:id="211699944">
                                                                              <w:marLeft w:val="0"/>
                                                                              <w:marRight w:val="0"/>
                                                                              <w:marTop w:val="0"/>
                                                                              <w:marBottom w:val="0"/>
                                                                              <w:divBdr>
                                                                                <w:top w:val="none" w:sz="0" w:space="0" w:color="auto"/>
                                                                                <w:left w:val="none" w:sz="0" w:space="0" w:color="auto"/>
                                                                                <w:bottom w:val="none" w:sz="0" w:space="0" w:color="auto"/>
                                                                                <w:right w:val="none" w:sz="0" w:space="0" w:color="auto"/>
                                                                              </w:divBdr>
                                                                              <w:divsChild>
                                                                                <w:div w:id="15038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33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dochub/div/australianspaceagency/programmesprojectstaskforces/capability/docs/Bushfire%20Earth%20Observation%20Taskforce%20Report.docx"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5.jpe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yperlink" Target="https://dochub/div/australianspaceagency/programmesprojectstaskforces/capability/docs/Bushfire%20Earth%20Observation%20Taskforce%20Report.docx"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SA">
      <a:dk1>
        <a:sysClr val="windowText" lastClr="000000"/>
      </a:dk1>
      <a:lt1>
        <a:sysClr val="window" lastClr="FFFFFF"/>
      </a:lt1>
      <a:dk2>
        <a:srgbClr val="000000"/>
      </a:dk2>
      <a:lt2>
        <a:srgbClr val="004976"/>
      </a:lt2>
      <a:accent1>
        <a:srgbClr val="004976"/>
      </a:accent1>
      <a:accent2>
        <a:srgbClr val="FFB500"/>
      </a:accent2>
      <a:accent3>
        <a:srgbClr val="36573B"/>
      </a:accent3>
      <a:accent4>
        <a:srgbClr val="DC673B"/>
      </a:accent4>
      <a:accent5>
        <a:srgbClr val="B33D26"/>
      </a:accent5>
      <a:accent6>
        <a:srgbClr val="9DB0AC"/>
      </a:accent6>
      <a:hlink>
        <a:srgbClr val="004976"/>
      </a:hlink>
      <a:folHlink>
        <a:srgbClr val="8C857B"/>
      </a:folHlink>
    </a:clrScheme>
    <a:fontScheme name="AS Private Wealth">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c34f7bf-66cf-47fb-b466-1c3368e01067">
      <UserInfo>
        <DisplayName/>
        <AccountId xsi:nil="true"/>
        <AccountType/>
      </UserInfo>
    </SharedWithUsers>
    <IconOverlay xmlns="http://schemas.microsoft.com/sharepoint/v4" xsi:nil="true"/>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adb9bed2e36e4a93af574aeb444da63e xmlns="f7542fce-ffe0-493b-b9b7-89db4158a116">
      <Terms xmlns="http://schemas.microsoft.com/office/infopath/2007/PartnerControls">
        <TermInfo xmlns="http://schemas.microsoft.com/office/infopath/2007/PartnerControls">
          <TermName xmlns="http://schemas.microsoft.com/office/infopath/2007/PartnerControls">Bushfire</TermName>
          <TermId xmlns="http://schemas.microsoft.com/office/infopath/2007/PartnerControls">924878a9-016c-4d6a-b83b-2662b981d9b5</TermId>
        </TermInfo>
      </Terms>
    </adb9bed2e36e4a93af574aeb444da63e>
    <TaxCatchAll xmlns="f7542fce-ffe0-493b-b9b7-89db4158a116">
      <Value>62</Value>
      <Value>1121</Value>
      <Value>918</Value>
      <Value>36</Value>
      <Value>7</Value>
    </TaxCatchAll>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g7bcb40ba23249a78edca7d43a67c1c9 xmlns="f7542fce-ffe0-493b-b9b7-89db4158a116">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me2a51dae559426e84e76b9dde11af9a xmlns="ac34f7bf-66cf-47fb-b466-1c3368e01067">
      <Terms xmlns="http://schemas.microsoft.com/office/infopath/2007/PartnerControls"/>
    </me2a51dae559426e84e76b9dde11af9a>
    <Comments xmlns="http://schemas.microsoft.com/sharepoint/v3">Final Draft of report; needs review by Comms team and Agency Deputy Head. To accompany ministerial brief MS20-001341.</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6B53C6333D945B3F21B6564643F42" ma:contentTypeVersion="16" ma:contentTypeDescription="Create a new document." ma:contentTypeScope="" ma:versionID="b9f0107b7c4c827593fdca0d175300f7">
  <xsd:schema xmlns:xsd="http://www.w3.org/2001/XMLSchema" xmlns:xs="http://www.w3.org/2001/XMLSchema" xmlns:p="http://schemas.microsoft.com/office/2006/metadata/properties" xmlns:ns1="http://schemas.microsoft.com/sharepoint/v3" xmlns:ns2="f7542fce-ffe0-493b-b9b7-89db4158a116" xmlns:ns3="ac34f7bf-66cf-47fb-b466-1c3368e01067" xmlns:ns4="http://schemas.microsoft.com/sharepoint/v4" targetNamespace="http://schemas.microsoft.com/office/2006/metadata/properties" ma:root="true" ma:fieldsID="3714ae7408d81fd0c5cce346f93f56f7" ns1:_="" ns2:_="" ns3:_="" ns4:_="">
    <xsd:import namespace="http://schemas.microsoft.com/sharepoint/v3"/>
    <xsd:import namespace="f7542fce-ffe0-493b-b9b7-89db4158a116"/>
    <xsd:import namespace="ac34f7bf-66cf-47fb-b466-1c3368e0106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me2a51dae559426e84e76b9dde11af9a"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64521992-eb13-4855-b094-1cadbc35145f}" ma:internalName="TaxCatchAll" ma:showField="CatchAllData" ma:web="ac34f7bf-66cf-47fb-b466-1c3368e01067">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d1ef555-4d35-4e3e-804e-f6d44d5c563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34f7bf-66cf-47fb-b466-1c3368e01067" elementFormDefault="qualified">
    <xsd:import namespace="http://schemas.microsoft.com/office/2006/documentManagement/types"/>
    <xsd:import namespace="http://schemas.microsoft.com/office/infopath/2007/PartnerControls"/>
    <xsd:element name="me2a51dae559426e84e76b9dde11af9a" ma:index="24" nillable="true" ma:taxonomy="true" ma:internalName="me2a51dae559426e84e76b9dde11af9a" ma:taxonomyFieldName="DocHub_SpaceSubProgram" ma:displayName="Sub Program" ma:indexed="true" ma:default="" ma:fieldId="{6e2a51da-e559-426e-84e7-6b9dde11af9a}" ma:sspId="fb0313f7-9433-48c0-866e-9e0bbee59a50" ma:termSetId="20f7ed45-1798-4fc2-99c0-bbfc0b588643" ma:anchorId="00000000-0000-0000-0000-000000000000" ma:open="false" ma:isKeyword="false">
      <xsd:complexType>
        <xsd:sequence>
          <xsd:element ref="pc:Terms" minOccurs="0" maxOccurs="1"/>
        </xsd:sequence>
      </xsd:complex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Aus16</b:Tag>
    <b:SourceType>Report</b:SourceType>
    <b:Guid>{F84C4DA0-B9C1-485D-AF39-85BB92B8233C}</b:Guid>
    <b:Author>
      <b:Author>
        <b:Corporate>Australian Earth Observation Community Coordinating Group</b:Corporate>
      </b:Author>
    </b:Author>
    <b:Title>‘Australian Earth Observation Community Plan 2026: Delivering essential information and services for</b:Title>
    <b:Year>2016</b:Year>
    <b:Publisher>Australian Earth Observation Community Coordinating Group</b:Publisher>
    <b:RefOrder>1</b:RefOrder>
  </b:Source>
  <b:Source>
    <b:Tag>SJo17</b:Tag>
    <b:SourceType>Report</b:SourceType>
    <b:Guid>{13EF4E80-4C4B-4E58-95D0-767DE7DB3904}</b:Guid>
    <b:Author>
      <b:Author>
        <b:NameList>
          <b:Person>
            <b:Last>S Jones</b:Last>
            <b:First>K</b:First>
            <b:Middle>Reinke, S Mitchell, F McConachie and C Holland</b:Middle>
          </b:Person>
        </b:NameList>
      </b:Author>
    </b:Author>
    <b:Title>Remote sensing of active fires: a review – detection, mapping and monitoring v1.0.</b:Title>
    <b:Year>2017</b:Year>
    <b:Publisher>Bushfire and Natural Hazards CRC</b:Publisher>
    <b:City>Melbourne</b:City>
    <b:RefOrder>2</b:RefOrder>
  </b:Source>
</b:Sources>
</file>

<file path=customXml/itemProps1.xml><?xml version="1.0" encoding="utf-8"?>
<ds:datastoreItem xmlns:ds="http://schemas.openxmlformats.org/officeDocument/2006/customXml" ds:itemID="{800B40E1-14C5-4439-9203-7214E04C3CA7}">
  <ds:schemaRefs>
    <ds:schemaRef ds:uri="http://purl.org/dc/elements/1.1/"/>
    <ds:schemaRef ds:uri="ac34f7bf-66cf-47fb-b466-1c3368e01067"/>
    <ds:schemaRef ds:uri="http://schemas.microsoft.com/sharepoint/v4"/>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microsoft.com/sharepoint/v3"/>
    <ds:schemaRef ds:uri="http://schemas.openxmlformats.org/package/2006/metadata/core-properties"/>
    <ds:schemaRef ds:uri="f7542fce-ffe0-493b-b9b7-89db4158a116"/>
    <ds:schemaRef ds:uri="http://www.w3.org/XML/1998/namespace"/>
    <ds:schemaRef ds:uri="http://purl.org/dc/dcmitype/"/>
  </ds:schemaRefs>
</ds:datastoreItem>
</file>

<file path=customXml/itemProps2.xml><?xml version="1.0" encoding="utf-8"?>
<ds:datastoreItem xmlns:ds="http://schemas.openxmlformats.org/officeDocument/2006/customXml" ds:itemID="{71577859-B5A3-4863-96D5-3EF910865950}"/>
</file>

<file path=customXml/itemProps3.xml><?xml version="1.0" encoding="utf-8"?>
<ds:datastoreItem xmlns:ds="http://schemas.openxmlformats.org/officeDocument/2006/customXml" ds:itemID="{264A65F7-4810-467E-97F1-0B4417DD5B3F}">
  <ds:schemaRefs>
    <ds:schemaRef ds:uri="http://schemas.microsoft.com/sharepoint/events"/>
  </ds:schemaRefs>
</ds:datastoreItem>
</file>

<file path=customXml/itemProps4.xml><?xml version="1.0" encoding="utf-8"?>
<ds:datastoreItem xmlns:ds="http://schemas.openxmlformats.org/officeDocument/2006/customXml" ds:itemID="{1C2D4ED0-3F1C-4EC5-A125-5D3D2FEF4C19}">
  <ds:schemaRefs>
    <ds:schemaRef ds:uri="http://schemas.microsoft.com/sharepoint/v3/contenttype/forms"/>
  </ds:schemaRefs>
</ds:datastoreItem>
</file>

<file path=customXml/itemProps5.xml><?xml version="1.0" encoding="utf-8"?>
<ds:datastoreItem xmlns:ds="http://schemas.openxmlformats.org/officeDocument/2006/customXml" ds:itemID="{333361E3-A71F-4D5A-988D-C2FD79241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9266</Words>
  <Characters>57991</Characters>
  <Application>Microsoft Office Word</Application>
  <DocSecurity>0</DocSecurity>
  <Lines>483</Lines>
  <Paragraphs>134</Paragraphs>
  <ScaleCrop>false</ScaleCrop>
  <HeadingPairs>
    <vt:vector size="2" baseType="variant">
      <vt:variant>
        <vt:lpstr>Title</vt:lpstr>
      </vt:variant>
      <vt:variant>
        <vt:i4>1</vt:i4>
      </vt:variant>
    </vt:vector>
  </HeadingPairs>
  <TitlesOfParts>
    <vt:vector size="1" baseType="lpstr">
      <vt:lpstr/>
    </vt:vector>
  </TitlesOfParts>
  <Company>ASA</Company>
  <LinksUpToDate>false</LinksUpToDate>
  <CharactersWithSpaces>67123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Jennifer (CASS, Black Mountain);Reece Biddiscombe;James Miller</dc:creator>
  <cp:keywords/>
  <dc:description/>
  <cp:lastModifiedBy>Dailey, Anntonette</cp:lastModifiedBy>
  <cp:revision>11</cp:revision>
  <cp:lastPrinted>2020-06-04T10:33:00Z</cp:lastPrinted>
  <dcterms:created xsi:type="dcterms:W3CDTF">2020-06-03T20:48:00Z</dcterms:created>
  <dcterms:modified xsi:type="dcterms:W3CDTF">2020-06-04T10:33:00Z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Heading">
    <vt:lpwstr>Document title goes here</vt:lpwstr>
  </property>
  <property fmtid="{D5CDD505-2E9C-101B-9397-08002B2CF9AE}" pid="3" name="CoverSubheading">
    <vt:lpwstr>Sub-title here</vt:lpwstr>
  </property>
  <property fmtid="{D5CDD505-2E9C-101B-9397-08002B2CF9AE}" pid="4" name="CoverDate">
    <vt:lpwstr>dd mmmm YYYY</vt:lpwstr>
  </property>
  <property fmtid="{D5CDD505-2E9C-101B-9397-08002B2CF9AE}" pid="5" name="Division">
    <vt:lpwstr>Division</vt:lpwstr>
  </property>
  <property fmtid="{D5CDD505-2E9C-101B-9397-08002B2CF9AE}" pid="6" name="VersionControl">
    <vt:lpwstr>xxx</vt:lpwstr>
  </property>
  <property fmtid="{D5CDD505-2E9C-101B-9397-08002B2CF9AE}" pid="7" name="ContentTypeId">
    <vt:lpwstr>0x0101008836B53C6333D945B3F21B6564643F42</vt:lpwstr>
  </property>
  <property fmtid="{D5CDD505-2E9C-101B-9397-08002B2CF9AE}" pid="8" name="_CopySource">
    <vt:lpwstr/>
  </property>
  <property fmtid="{D5CDD505-2E9C-101B-9397-08002B2CF9AE}" pid="9" name="DocHub_Year">
    <vt:lpwstr>918;#2020|6a3660c5-15bd-4052-a0a1-6237663b7600</vt:lpwstr>
  </property>
  <property fmtid="{D5CDD505-2E9C-101B-9397-08002B2CF9AE}" pid="10" name="DocHub_DocumentType">
    <vt:lpwstr>36;#Report|116a9244-cef6-47ce-a9a5-088c9cf21292</vt:lpwstr>
  </property>
  <property fmtid="{D5CDD505-2E9C-101B-9397-08002B2CF9AE}" pid="11" name="DocHub_SecurityClassification">
    <vt:lpwstr>7;#UNCLASSIFIED|6106d03b-a1a0-4e30-9d91-d5e9fb4314f9</vt:lpwstr>
  </property>
  <property fmtid="{D5CDD505-2E9C-101B-9397-08002B2CF9AE}" pid="12" name="DocHub_Keywords">
    <vt:lpwstr>1121;#Bushfire|924878a9-016c-4d6a-b83b-2662b981d9b5</vt:lpwstr>
  </property>
  <property fmtid="{D5CDD505-2E9C-101B-9397-08002B2CF9AE}" pid="13" name="DocHub_WorkActivity">
    <vt:lpwstr>62;#Communication|cd41d649-1e1a-44f5-b99b-946d42ce56d6</vt:lpwstr>
  </property>
  <property fmtid="{D5CDD505-2E9C-101B-9397-08002B2CF9AE}" pid="14" name="_dlc_DocIdItemGuid">
    <vt:lpwstr>e10385ac-2598-4f17-b6d1-aa6edf819ff9</vt:lpwstr>
  </property>
  <property fmtid="{D5CDD505-2E9C-101B-9397-08002B2CF9AE}" pid="15" name="DocHub_SpaceSubProgram">
    <vt:lpwstr/>
  </property>
</Properties>
</file>