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764" w:rsidRDefault="00A642CB">
      <w:pPr>
        <w:spacing w:before="5" w:after="1737"/>
        <w:textAlignment w:val="baseline"/>
      </w:pPr>
      <w:r>
        <w:rPr>
          <w:noProof/>
          <w:lang w:val="en-AU" w:eastAsia="en-AU"/>
        </w:rPr>
        <w:drawing>
          <wp:inline distT="0" distB="0" distL="0" distR="0">
            <wp:extent cx="7559040" cy="2023745"/>
            <wp:effectExtent l="0" t="0" r="3810" b="0"/>
            <wp:docPr id="1" name="Picture" descr="Australian Goverment and Australian Space Agency logo" title="Logo"/>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7559040" cy="2023745"/>
                    </a:xfrm>
                    <a:prstGeom prst="rect">
                      <a:avLst/>
                    </a:prstGeom>
                  </pic:spPr>
                </pic:pic>
              </a:graphicData>
            </a:graphic>
          </wp:inline>
        </w:drawing>
      </w:r>
    </w:p>
    <w:p w:rsidR="00AA5764" w:rsidRDefault="00A642CB">
      <w:pPr>
        <w:spacing w:before="57" w:line="568" w:lineRule="exact"/>
        <w:jc w:val="center"/>
        <w:textAlignment w:val="baseline"/>
        <w:rPr>
          <w:rFonts w:ascii="Calibri" w:eastAsia="Calibri" w:hAnsi="Calibri"/>
          <w:b/>
          <w:color w:val="004876"/>
          <w:spacing w:val="3"/>
          <w:sz w:val="55"/>
        </w:rPr>
      </w:pPr>
      <w:r>
        <w:rPr>
          <w:rFonts w:ascii="Calibri" w:eastAsia="Calibri" w:hAnsi="Calibri"/>
          <w:b/>
          <w:color w:val="004876"/>
          <w:spacing w:val="3"/>
          <w:sz w:val="55"/>
        </w:rPr>
        <w:t>Memorandum of Understanding</w:t>
      </w:r>
    </w:p>
    <w:p w:rsidR="00AA5764" w:rsidRDefault="00A642CB">
      <w:pPr>
        <w:spacing w:before="1069" w:line="568" w:lineRule="exact"/>
        <w:jc w:val="center"/>
        <w:textAlignment w:val="baseline"/>
        <w:rPr>
          <w:rFonts w:ascii="Calibri" w:eastAsia="Calibri" w:hAnsi="Calibri"/>
          <w:b/>
          <w:color w:val="004876"/>
          <w:spacing w:val="-3"/>
          <w:sz w:val="55"/>
        </w:rPr>
      </w:pPr>
      <w:r>
        <w:rPr>
          <w:rFonts w:ascii="Calibri" w:eastAsia="Calibri" w:hAnsi="Calibri"/>
          <w:b/>
          <w:color w:val="004876"/>
          <w:spacing w:val="-3"/>
          <w:sz w:val="55"/>
        </w:rPr>
        <w:t>Between</w:t>
      </w:r>
    </w:p>
    <w:p w:rsidR="00AA5764" w:rsidRDefault="00A642CB">
      <w:pPr>
        <w:spacing w:before="1025" w:line="568" w:lineRule="exact"/>
        <w:jc w:val="center"/>
        <w:textAlignment w:val="baseline"/>
        <w:rPr>
          <w:rFonts w:ascii="Calibri" w:eastAsia="Calibri" w:hAnsi="Calibri"/>
          <w:b/>
          <w:color w:val="004876"/>
          <w:spacing w:val="3"/>
          <w:sz w:val="55"/>
        </w:rPr>
      </w:pPr>
      <w:r>
        <w:rPr>
          <w:rFonts w:ascii="Calibri" w:eastAsia="Calibri" w:hAnsi="Calibri"/>
          <w:b/>
          <w:color w:val="004876"/>
          <w:spacing w:val="3"/>
          <w:sz w:val="55"/>
        </w:rPr>
        <w:t>Australian Space Agency</w:t>
      </w:r>
    </w:p>
    <w:p w:rsidR="00AA5764" w:rsidRDefault="00A642CB">
      <w:pPr>
        <w:spacing w:before="229" w:line="568" w:lineRule="exact"/>
        <w:jc w:val="center"/>
        <w:textAlignment w:val="baseline"/>
        <w:rPr>
          <w:rFonts w:ascii="Calibri" w:eastAsia="Calibri" w:hAnsi="Calibri"/>
          <w:b/>
          <w:color w:val="004876"/>
          <w:spacing w:val="-10"/>
          <w:sz w:val="55"/>
        </w:rPr>
      </w:pPr>
      <w:r>
        <w:rPr>
          <w:rFonts w:ascii="Calibri" w:eastAsia="Calibri" w:hAnsi="Calibri"/>
          <w:b/>
          <w:color w:val="004876"/>
          <w:spacing w:val="-10"/>
          <w:sz w:val="55"/>
        </w:rPr>
        <w:t>and</w:t>
      </w:r>
    </w:p>
    <w:p w:rsidR="00AA5764" w:rsidRDefault="00A642CB">
      <w:pPr>
        <w:spacing w:before="229" w:line="568" w:lineRule="exact"/>
        <w:jc w:val="center"/>
        <w:textAlignment w:val="baseline"/>
        <w:rPr>
          <w:rFonts w:ascii="Calibri" w:eastAsia="Calibri" w:hAnsi="Calibri"/>
          <w:b/>
          <w:color w:val="004876"/>
          <w:spacing w:val="3"/>
          <w:sz w:val="55"/>
        </w:rPr>
      </w:pPr>
      <w:r>
        <w:rPr>
          <w:rFonts w:ascii="Calibri" w:eastAsia="Calibri" w:hAnsi="Calibri"/>
          <w:b/>
          <w:color w:val="004876"/>
          <w:spacing w:val="3"/>
          <w:sz w:val="55"/>
        </w:rPr>
        <w:t>United Kingdom Space Agency</w:t>
      </w:r>
    </w:p>
    <w:p w:rsidR="00AA5764" w:rsidRDefault="00A642CB">
      <w:pPr>
        <w:spacing w:before="1822" w:line="568" w:lineRule="exact"/>
        <w:jc w:val="center"/>
        <w:textAlignment w:val="baseline"/>
        <w:rPr>
          <w:rFonts w:ascii="Calibri" w:eastAsia="Calibri" w:hAnsi="Calibri"/>
          <w:b/>
          <w:color w:val="004876"/>
          <w:spacing w:val="3"/>
          <w:sz w:val="55"/>
        </w:rPr>
      </w:pPr>
      <w:r>
        <w:rPr>
          <w:rFonts w:ascii="Calibri" w:eastAsia="Calibri" w:hAnsi="Calibri"/>
          <w:b/>
          <w:color w:val="004876"/>
          <w:spacing w:val="3"/>
          <w:sz w:val="55"/>
        </w:rPr>
        <w:t>Regarding Civil Space Cooperation for</w:t>
      </w:r>
    </w:p>
    <w:p w:rsidR="00AA5764" w:rsidRDefault="00A642CB">
      <w:pPr>
        <w:spacing w:before="114" w:after="2289" w:line="568" w:lineRule="exact"/>
        <w:jc w:val="center"/>
        <w:textAlignment w:val="baseline"/>
        <w:rPr>
          <w:rFonts w:ascii="Calibri" w:eastAsia="Calibri" w:hAnsi="Calibri"/>
          <w:b/>
          <w:color w:val="004876"/>
          <w:spacing w:val="1"/>
          <w:sz w:val="55"/>
        </w:rPr>
      </w:pPr>
      <w:r>
        <w:rPr>
          <w:rFonts w:ascii="Calibri" w:eastAsia="Calibri" w:hAnsi="Calibri"/>
          <w:b/>
          <w:color w:val="004876"/>
          <w:spacing w:val="1"/>
          <w:sz w:val="55"/>
        </w:rPr>
        <w:t>Peaceful Purposes</w:t>
      </w:r>
    </w:p>
    <w:p w:rsidR="00AA5764" w:rsidRDefault="00A642CB">
      <w:pPr>
        <w:spacing w:after="107" w:line="96" w:lineRule="exact"/>
        <w:ind w:left="1018" w:right="984"/>
        <w:textAlignment w:val="baseline"/>
      </w:pPr>
      <w:r>
        <w:rPr>
          <w:noProof/>
          <w:lang w:val="en-AU" w:eastAsia="en-AU"/>
        </w:rPr>
        <w:drawing>
          <wp:inline distT="0" distB="0" distL="0" distR="0">
            <wp:extent cx="6287770" cy="60960"/>
            <wp:effectExtent l="0" t="0" r="0" b="0"/>
            <wp:docPr id="2" name="Picture" descr="Decorative image" title="Footer"/>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8"/>
                    <a:stretch>
                      <a:fillRect/>
                    </a:stretch>
                  </pic:blipFill>
                  <pic:spPr>
                    <a:xfrm>
                      <a:off x="0" y="0"/>
                      <a:ext cx="6287770" cy="60960"/>
                    </a:xfrm>
                    <a:prstGeom prst="rect">
                      <a:avLst/>
                    </a:prstGeom>
                  </pic:spPr>
                </pic:pic>
              </a:graphicData>
            </a:graphic>
          </wp:inline>
        </w:drawing>
      </w:r>
    </w:p>
    <w:p w:rsidR="00AA5764" w:rsidRDefault="00A642CB">
      <w:pPr>
        <w:tabs>
          <w:tab w:val="left" w:pos="9936"/>
        </w:tabs>
        <w:spacing w:before="20" w:line="185" w:lineRule="exact"/>
        <w:ind w:left="1008"/>
        <w:textAlignment w:val="baseline"/>
        <w:rPr>
          <w:rFonts w:ascii="Calibri" w:eastAsia="Calibri" w:hAnsi="Calibri"/>
          <w:b/>
          <w:color w:val="004876"/>
          <w:sz w:val="18"/>
        </w:rPr>
      </w:pPr>
      <w:r>
        <w:rPr>
          <w:rFonts w:ascii="Calibri" w:eastAsia="Calibri" w:hAnsi="Calibri"/>
          <w:b/>
          <w:color w:val="004876"/>
          <w:sz w:val="18"/>
        </w:rPr>
        <w:t>Australian Space Agency</w:t>
      </w:r>
      <w:r>
        <w:rPr>
          <w:rFonts w:ascii="Calibri" w:eastAsia="Calibri" w:hAnsi="Calibri"/>
          <w:b/>
          <w:color w:val="004876"/>
          <w:sz w:val="18"/>
        </w:rPr>
        <w:tab/>
      </w:r>
      <w:hyperlink r:id="rId9">
        <w:r w:rsidRPr="002062F0">
          <w:rPr>
            <w:rFonts w:ascii="Calibri" w:eastAsia="Calibri" w:hAnsi="Calibri"/>
            <w:b/>
            <w:color w:val="004876"/>
            <w:sz w:val="18"/>
          </w:rPr>
          <w:t>space.gov.au</w:t>
        </w:r>
      </w:hyperlink>
      <w:r>
        <w:rPr>
          <w:rFonts w:ascii="Calibri" w:eastAsia="Calibri" w:hAnsi="Calibri"/>
          <w:b/>
          <w:color w:val="004876"/>
          <w:sz w:val="18"/>
        </w:rPr>
        <w:t xml:space="preserve"> </w:t>
      </w:r>
    </w:p>
    <w:p w:rsidR="00AA5764" w:rsidRPr="002062F0" w:rsidRDefault="00AA5764">
      <w:pPr>
        <w:rPr>
          <w:rFonts w:ascii="Calibri" w:eastAsia="Calibri" w:hAnsi="Calibri"/>
          <w:b/>
          <w:color w:val="004876"/>
          <w:sz w:val="18"/>
        </w:rPr>
        <w:sectPr w:rsidR="00AA5764" w:rsidRPr="002062F0">
          <w:pgSz w:w="11904" w:h="16843"/>
          <w:pgMar w:top="0" w:right="0" w:bottom="287" w:left="0" w:header="720" w:footer="720" w:gutter="0"/>
          <w:cols w:space="720"/>
        </w:sectPr>
      </w:pPr>
    </w:p>
    <w:tbl>
      <w:tblPr>
        <w:tblW w:w="0" w:type="auto"/>
        <w:tblLook w:val="0000" w:firstRow="0" w:lastRow="0" w:firstColumn="0" w:lastColumn="0" w:noHBand="0" w:noVBand="0"/>
      </w:tblPr>
      <w:tblGrid>
        <w:gridCol w:w="8312"/>
      </w:tblGrid>
      <w:tr w:rsidR="00B6735F" w:rsidRPr="000153C3" w:rsidTr="000666CB">
        <w:trPr>
          <w:cantSplit/>
        </w:trPr>
        <w:tc>
          <w:tcPr>
            <w:tcW w:w="8522" w:type="dxa"/>
          </w:tcPr>
          <w:p w:rsidR="00B6735F" w:rsidRDefault="00B6735F" w:rsidP="000666CB">
            <w:pPr>
              <w:jc w:val="center"/>
              <w:rPr>
                <w:b/>
              </w:rPr>
            </w:pPr>
          </w:p>
          <w:p w:rsidR="00B6735F" w:rsidRDefault="00B6735F" w:rsidP="000666CB">
            <w:pPr>
              <w:jc w:val="center"/>
              <w:rPr>
                <w:b/>
              </w:rPr>
            </w:pPr>
            <w:r w:rsidRPr="0085686A">
              <w:rPr>
                <w:b/>
              </w:rPr>
              <w:t>MEMORANDUM OF UNDERSTANDING</w:t>
            </w:r>
          </w:p>
          <w:p w:rsidR="00B6735F" w:rsidRDefault="00B6735F" w:rsidP="000666CB">
            <w:pPr>
              <w:jc w:val="center"/>
              <w:rPr>
                <w:b/>
              </w:rPr>
            </w:pPr>
          </w:p>
          <w:p w:rsidR="00B6735F" w:rsidRDefault="00B6735F" w:rsidP="000666CB">
            <w:pPr>
              <w:jc w:val="center"/>
              <w:rPr>
                <w:b/>
              </w:rPr>
            </w:pPr>
            <w:r>
              <w:rPr>
                <w:b/>
              </w:rPr>
              <w:t>BETWEEN</w:t>
            </w:r>
          </w:p>
          <w:p w:rsidR="00B6735F" w:rsidRDefault="00B6735F" w:rsidP="000666CB">
            <w:pPr>
              <w:jc w:val="center"/>
              <w:rPr>
                <w:b/>
              </w:rPr>
            </w:pPr>
          </w:p>
          <w:p w:rsidR="00B6735F" w:rsidRDefault="00B6735F" w:rsidP="000666CB">
            <w:pPr>
              <w:jc w:val="center"/>
              <w:rPr>
                <w:b/>
              </w:rPr>
            </w:pPr>
            <w:r>
              <w:rPr>
                <w:b/>
              </w:rPr>
              <w:t>THE UNITED KINGDOM SPACE AGENCY</w:t>
            </w:r>
          </w:p>
          <w:p w:rsidR="00B6735F" w:rsidRDefault="00B6735F" w:rsidP="000666CB">
            <w:pPr>
              <w:jc w:val="center"/>
              <w:rPr>
                <w:b/>
              </w:rPr>
            </w:pPr>
          </w:p>
          <w:p w:rsidR="00B6735F" w:rsidRDefault="00B6735F" w:rsidP="000666CB">
            <w:pPr>
              <w:jc w:val="center"/>
              <w:rPr>
                <w:b/>
              </w:rPr>
            </w:pPr>
            <w:r>
              <w:rPr>
                <w:b/>
              </w:rPr>
              <w:t>AND</w:t>
            </w:r>
          </w:p>
          <w:p w:rsidR="00B6735F" w:rsidRDefault="00B6735F" w:rsidP="000666CB">
            <w:pPr>
              <w:jc w:val="center"/>
              <w:rPr>
                <w:b/>
              </w:rPr>
            </w:pPr>
          </w:p>
          <w:p w:rsidR="00B6735F" w:rsidRPr="00C00C5B" w:rsidRDefault="00B6735F" w:rsidP="000666CB">
            <w:pPr>
              <w:jc w:val="center"/>
              <w:rPr>
                <w:b/>
              </w:rPr>
            </w:pPr>
            <w:r>
              <w:rPr>
                <w:b/>
              </w:rPr>
              <w:t>THE AUSTRALIAN SPACE AGENCY</w:t>
            </w:r>
            <w:r w:rsidRPr="00C00C5B">
              <w:rPr>
                <w:b/>
              </w:rPr>
              <w:t xml:space="preserve"> </w:t>
            </w:r>
          </w:p>
          <w:p w:rsidR="00B6735F" w:rsidRPr="00076DE6" w:rsidRDefault="00B6735F" w:rsidP="000666CB">
            <w:pPr>
              <w:jc w:val="center"/>
              <w:rPr>
                <w:b/>
              </w:rPr>
            </w:pPr>
          </w:p>
          <w:p w:rsidR="00B6735F" w:rsidRPr="0085686A" w:rsidRDefault="00B6735F" w:rsidP="000666CB">
            <w:pPr>
              <w:jc w:val="center"/>
              <w:rPr>
                <w:b/>
              </w:rPr>
            </w:pPr>
            <w:r>
              <w:rPr>
                <w:b/>
              </w:rPr>
              <w:t xml:space="preserve">REGARDING CIVIL SPACE COOPERATION </w:t>
            </w:r>
            <w:r w:rsidRPr="00076DE6">
              <w:rPr>
                <w:b/>
              </w:rPr>
              <w:t>FOR PEACEFUL PURPOSES</w:t>
            </w:r>
          </w:p>
        </w:tc>
      </w:tr>
    </w:tbl>
    <w:p w:rsidR="00B6735F" w:rsidRDefault="00B6735F" w:rsidP="00B6735F">
      <w:pPr>
        <w:rPr>
          <w:rFonts w:ascii="Arial" w:hAnsi="Arial" w:cs="Arial"/>
        </w:rPr>
      </w:pPr>
    </w:p>
    <w:p w:rsidR="00B6735F" w:rsidRDefault="00B6735F" w:rsidP="00B6735F">
      <w:pPr>
        <w:rPr>
          <w:rFonts w:ascii="Arial" w:hAnsi="Arial" w:cs="Arial"/>
        </w:rPr>
      </w:pPr>
    </w:p>
    <w:p w:rsidR="00B6735F" w:rsidRDefault="00B6735F" w:rsidP="00B6735F"/>
    <w:p w:rsidR="00B6735F" w:rsidRDefault="00B6735F" w:rsidP="00B6735F"/>
    <w:p w:rsidR="00B6735F" w:rsidRDefault="00B6735F" w:rsidP="00B6735F">
      <w:r>
        <w:t xml:space="preserve">The United Kingdom Space Agency, an Executive Agency of the Government of the United Kingdom within the Department of Business, Energy and Industrial Strategy, having its headquarters at Polaris House, North Star Avenue, </w:t>
      </w:r>
      <w:proofErr w:type="spellStart"/>
      <w:r>
        <w:t>Swindon</w:t>
      </w:r>
      <w:proofErr w:type="spellEnd"/>
      <w:r>
        <w:t xml:space="preserve">, Wiltshire, SN2 1SZ, United Kingdom, represented by its Chief Executive Officer; </w:t>
      </w:r>
    </w:p>
    <w:p w:rsidR="00B6735F" w:rsidRDefault="00B6735F" w:rsidP="00B6735F"/>
    <w:p w:rsidR="00B6735F" w:rsidRDefault="00B6735F" w:rsidP="00B6735F">
      <w:r>
        <w:t>and</w:t>
      </w:r>
    </w:p>
    <w:p w:rsidR="00B6735F" w:rsidRDefault="00B6735F" w:rsidP="00B6735F"/>
    <w:p w:rsidR="00B6735F" w:rsidRDefault="00B6735F" w:rsidP="00B6735F">
      <w:r>
        <w:t xml:space="preserve">The Australian Space Agency, an Agency of the Commonwealth of Australia within the Department of Industry, Innovation of Industry House, </w:t>
      </w:r>
      <w:proofErr w:type="spellStart"/>
      <w:r>
        <w:t>Binara</w:t>
      </w:r>
      <w:proofErr w:type="spellEnd"/>
      <w:r>
        <w:t xml:space="preserve"> St., Canberra City, Canberra, created in July 2018, represented by the Head of the Australian Space Agency; </w:t>
      </w:r>
    </w:p>
    <w:p w:rsidR="00B6735F" w:rsidRDefault="00B6735F" w:rsidP="00B6735F"/>
    <w:p w:rsidR="00B6735F" w:rsidRDefault="00B6735F" w:rsidP="00B6735F">
      <w:r>
        <w:t>hereinafter referred to individually as ‘Participant’ or collectively as ‘Participants’,</w:t>
      </w:r>
    </w:p>
    <w:p w:rsidR="00B6735F" w:rsidRDefault="00B6735F" w:rsidP="00B6735F"/>
    <w:p w:rsidR="00B6735F" w:rsidRDefault="00B6735F" w:rsidP="00B6735F"/>
    <w:p w:rsidR="00B6735F" w:rsidRDefault="00B6735F" w:rsidP="00B6735F">
      <w:r w:rsidRPr="00EA5D29">
        <w:rPr>
          <w:b/>
        </w:rPr>
        <w:t>HAVING</w:t>
      </w:r>
      <w:r>
        <w:t xml:space="preserve"> regard to the wishes of the Participants to cooperate on civil space activities for their mutual benefit;</w:t>
      </w:r>
    </w:p>
    <w:p w:rsidR="00B6735F" w:rsidRDefault="00B6735F" w:rsidP="00B6735F"/>
    <w:p w:rsidR="00B6735F" w:rsidRDefault="00B6735F" w:rsidP="00B6735F">
      <w:r w:rsidRPr="00396FE7">
        <w:rPr>
          <w:b/>
        </w:rPr>
        <w:t>CONSIDERING</w:t>
      </w:r>
      <w:r>
        <w:t xml:space="preserve"> the deep history and friendship between the United Kingdom and Australia;</w:t>
      </w:r>
    </w:p>
    <w:p w:rsidR="00B6735F" w:rsidRDefault="00B6735F" w:rsidP="00B6735F"/>
    <w:p w:rsidR="00B6735F" w:rsidRDefault="00B6735F" w:rsidP="00B6735F">
      <w:r w:rsidRPr="00EA5D29">
        <w:rPr>
          <w:b/>
        </w:rPr>
        <w:t>CONSIDERING</w:t>
      </w:r>
      <w:r>
        <w:t xml:space="preserve"> the common interest of the United Kingdom and Australia in the use of space technology for peaceful purposes;</w:t>
      </w:r>
    </w:p>
    <w:p w:rsidR="00B6735F" w:rsidRDefault="00B6735F" w:rsidP="00B6735F"/>
    <w:p w:rsidR="00B6735F" w:rsidRDefault="00B6735F" w:rsidP="00B6735F">
      <w:r w:rsidRPr="00396FE7">
        <w:rPr>
          <w:b/>
        </w:rPr>
        <w:t>RECOGNISING</w:t>
      </w:r>
      <w:r w:rsidRPr="001560E9">
        <w:t xml:space="preserve"> the growing relationship between </w:t>
      </w:r>
      <w:r>
        <w:t xml:space="preserve">UK and </w:t>
      </w:r>
      <w:r w:rsidRPr="001560E9">
        <w:t xml:space="preserve">Australian </w:t>
      </w:r>
      <w:proofErr w:type="spellStart"/>
      <w:r>
        <w:t>organisations</w:t>
      </w:r>
      <w:proofErr w:type="spellEnd"/>
      <w:r w:rsidRPr="001560E9">
        <w:t xml:space="preserve">, such as </w:t>
      </w:r>
      <w:r>
        <w:t xml:space="preserve">the Commonwealth Science and Industrial Research </w:t>
      </w:r>
      <w:proofErr w:type="spellStart"/>
      <w:r>
        <w:t>Organisation</w:t>
      </w:r>
      <w:proofErr w:type="spellEnd"/>
      <w:r>
        <w:t xml:space="preserve"> (CSIRO)</w:t>
      </w:r>
      <w:r w:rsidRPr="001560E9">
        <w:t xml:space="preserve"> and </w:t>
      </w:r>
      <w:r>
        <w:t xml:space="preserve">Surrey Satellite Technology Ltd (SSTL) on the </w:t>
      </w:r>
      <w:proofErr w:type="spellStart"/>
      <w:r>
        <w:t>NovaSAR</w:t>
      </w:r>
      <w:proofErr w:type="spellEnd"/>
      <w:r>
        <w:t xml:space="preserve"> project</w:t>
      </w:r>
      <w:r w:rsidRPr="001560E9">
        <w:t xml:space="preserve">, to </w:t>
      </w:r>
      <w:r>
        <w:t>develop technologies</w:t>
      </w:r>
      <w:r w:rsidRPr="001560E9">
        <w:t xml:space="preserve"> and </w:t>
      </w:r>
      <w:r>
        <w:t>operations capability to provide</w:t>
      </w:r>
      <w:r w:rsidRPr="001560E9">
        <w:t xml:space="preserve"> </w:t>
      </w:r>
      <w:r>
        <w:t>research access and commercial opportunity to space data</w:t>
      </w:r>
      <w:r w:rsidRPr="001560E9">
        <w:t>;</w:t>
      </w:r>
    </w:p>
    <w:p w:rsidR="00B6735F" w:rsidRDefault="00B6735F" w:rsidP="00B6735F"/>
    <w:p w:rsidR="00B6735F" w:rsidRDefault="00B6735F" w:rsidP="00B6735F">
      <w:r w:rsidRPr="00396FE7">
        <w:rPr>
          <w:b/>
        </w:rPr>
        <w:t>RECOGNISING</w:t>
      </w:r>
      <w:r>
        <w:t xml:space="preserve"> the growing collaboration between Australia and the UK on advanced research and development projects, such as the Airbus Zephyr ™ High Altitude Pseudo Satellites project;</w:t>
      </w:r>
    </w:p>
    <w:p w:rsidR="000734A8" w:rsidRDefault="000734A8">
      <w:r>
        <w:br w:type="page"/>
      </w:r>
    </w:p>
    <w:p w:rsidR="00B6735F" w:rsidRDefault="00B6735F" w:rsidP="00B6735F">
      <w:r w:rsidRPr="00EA5D29">
        <w:rPr>
          <w:b/>
        </w:rPr>
        <w:lastRenderedPageBreak/>
        <w:t>RECOGNISING</w:t>
      </w:r>
      <w:r>
        <w:t xml:space="preserve"> the advantages and benefits arising from international cooperation in the space field;</w:t>
      </w:r>
    </w:p>
    <w:p w:rsidR="00B6735F" w:rsidRDefault="00B6735F" w:rsidP="00B6735F"/>
    <w:p w:rsidR="00B6735F" w:rsidRPr="00EA5D29" w:rsidRDefault="00B6735F" w:rsidP="00B6735F">
      <w:pPr>
        <w:rPr>
          <w:b/>
        </w:rPr>
      </w:pPr>
      <w:r w:rsidRPr="00EA5D29">
        <w:rPr>
          <w:b/>
        </w:rPr>
        <w:t>HAVE REACHED THE FOLLOWING UNDERSTANDINGS:</w:t>
      </w:r>
    </w:p>
    <w:p w:rsidR="00B6735F" w:rsidRDefault="00B6735F" w:rsidP="00B6735F"/>
    <w:p w:rsidR="00B6735F" w:rsidRDefault="00B6735F" w:rsidP="00B6735F"/>
    <w:p w:rsidR="00B6735F" w:rsidRDefault="00B6735F" w:rsidP="00B6735F">
      <w:pPr>
        <w:numPr>
          <w:ilvl w:val="0"/>
          <w:numId w:val="7"/>
        </w:numPr>
        <w:ind w:left="426" w:hanging="426"/>
        <w:rPr>
          <w:b/>
        </w:rPr>
      </w:pPr>
      <w:r>
        <w:rPr>
          <w:b/>
        </w:rPr>
        <w:t>Purpose</w:t>
      </w:r>
    </w:p>
    <w:p w:rsidR="00B6735F" w:rsidRPr="005536B1" w:rsidRDefault="00B6735F" w:rsidP="00B6735F">
      <w:pPr>
        <w:jc w:val="center"/>
        <w:rPr>
          <w:b/>
        </w:rPr>
      </w:pPr>
    </w:p>
    <w:p w:rsidR="00B6735F" w:rsidRDefault="00B6735F" w:rsidP="00B6735F">
      <w:pPr>
        <w:ind w:left="426" w:hanging="426"/>
      </w:pPr>
      <w:r>
        <w:t>1.1</w:t>
      </w:r>
      <w:r>
        <w:tab/>
        <w:t>The purpose of this Memorandum of Understanding (‘MoU’) is to:</w:t>
      </w:r>
    </w:p>
    <w:p w:rsidR="00B6735F" w:rsidRDefault="00B6735F" w:rsidP="00B6735F"/>
    <w:p w:rsidR="00B6735F" w:rsidRDefault="00B6735F" w:rsidP="00B6735F">
      <w:pPr>
        <w:numPr>
          <w:ilvl w:val="0"/>
          <w:numId w:val="8"/>
        </w:numPr>
        <w:ind w:left="720" w:hanging="294"/>
      </w:pPr>
      <w:r>
        <w:t>provide a framework for collaborative activities and for reviewing areas of common interest in the civil aspects of space;</w:t>
      </w:r>
      <w:r>
        <w:br/>
      </w:r>
    </w:p>
    <w:p w:rsidR="00B6735F" w:rsidRDefault="00B6735F" w:rsidP="00B6735F">
      <w:pPr>
        <w:numPr>
          <w:ilvl w:val="0"/>
          <w:numId w:val="8"/>
        </w:numPr>
        <w:ind w:left="720" w:hanging="294"/>
      </w:pPr>
      <w:r>
        <w:t>facilitate the interchange of information, technology and personnel in areas of mutual interest;</w:t>
      </w:r>
      <w:r>
        <w:br/>
      </w:r>
    </w:p>
    <w:p w:rsidR="00B6735F" w:rsidRDefault="00B6735F" w:rsidP="00B6735F">
      <w:pPr>
        <w:numPr>
          <w:ilvl w:val="0"/>
          <w:numId w:val="8"/>
        </w:numPr>
      </w:pPr>
      <w:r>
        <w:t>nominate relevant points of contact for both Participants.</w:t>
      </w:r>
    </w:p>
    <w:p w:rsidR="00B6735F" w:rsidRDefault="00B6735F" w:rsidP="00B6735F">
      <w:pPr>
        <w:ind w:left="786"/>
      </w:pPr>
    </w:p>
    <w:p w:rsidR="00B6735F" w:rsidRDefault="00B6735F" w:rsidP="00B6735F">
      <w:pPr>
        <w:ind w:left="786"/>
      </w:pPr>
    </w:p>
    <w:p w:rsidR="00B6735F" w:rsidRPr="005536B1" w:rsidRDefault="00B6735F" w:rsidP="00B6735F">
      <w:pPr>
        <w:numPr>
          <w:ilvl w:val="0"/>
          <w:numId w:val="6"/>
        </w:numPr>
        <w:ind w:left="426" w:hanging="426"/>
        <w:rPr>
          <w:b/>
        </w:rPr>
      </w:pPr>
      <w:r>
        <w:rPr>
          <w:b/>
        </w:rPr>
        <w:t>Areas of Cooperation</w:t>
      </w:r>
    </w:p>
    <w:p w:rsidR="00B6735F" w:rsidRDefault="00B6735F" w:rsidP="00B6735F"/>
    <w:p w:rsidR="00B6735F" w:rsidRDefault="00B6735F" w:rsidP="00B6735F">
      <w:pPr>
        <w:ind w:left="426" w:hanging="426"/>
      </w:pPr>
      <w:r>
        <w:t>2.1</w:t>
      </w:r>
      <w:r>
        <w:tab/>
        <w:t>Subject to the laws and regulations applicable to them, the Participants, through consultation, will decide upon the specific items and scope of cooperation within the framework of this MoU.  The proposed collaborative activities are as follow:</w:t>
      </w:r>
    </w:p>
    <w:p w:rsidR="00B6735F" w:rsidRDefault="00B6735F" w:rsidP="00B6735F">
      <w:pPr>
        <w:ind w:left="360"/>
      </w:pPr>
    </w:p>
    <w:p w:rsidR="00B6735F" w:rsidRDefault="00B6735F" w:rsidP="00B6735F">
      <w:pPr>
        <w:numPr>
          <w:ilvl w:val="0"/>
          <w:numId w:val="9"/>
        </w:numPr>
        <w:autoSpaceDE w:val="0"/>
        <w:autoSpaceDN w:val="0"/>
        <w:rPr>
          <w:lang w:val="en-AU" w:eastAsia="en-GB"/>
        </w:rPr>
      </w:pPr>
      <w:r>
        <w:rPr>
          <w:lang w:val="en-AU" w:eastAsia="en-GB"/>
        </w:rPr>
        <w:t>Participants will facilitate collaboration as appropriate, including the exchange of information and expertise, in the UK and Australian space sectors, including:</w:t>
      </w:r>
    </w:p>
    <w:p w:rsidR="00B6735F" w:rsidRDefault="00B6735F" w:rsidP="00B6735F">
      <w:pPr>
        <w:autoSpaceDE w:val="0"/>
        <w:autoSpaceDN w:val="0"/>
        <w:ind w:left="720"/>
        <w:rPr>
          <w:lang w:val="en-AU" w:eastAsia="en-GB"/>
        </w:rPr>
      </w:pPr>
    </w:p>
    <w:p w:rsidR="00B6735F" w:rsidRDefault="00B6735F" w:rsidP="00B6735F">
      <w:pPr>
        <w:numPr>
          <w:ilvl w:val="1"/>
          <w:numId w:val="9"/>
        </w:numPr>
        <w:autoSpaceDE w:val="0"/>
        <w:autoSpaceDN w:val="0"/>
        <w:rPr>
          <w:lang w:val="en-AU" w:eastAsia="en-GB"/>
        </w:rPr>
      </w:pPr>
      <w:r>
        <w:rPr>
          <w:lang w:val="en-AU" w:eastAsia="en-GB"/>
        </w:rPr>
        <w:t>Space science, technology and applications highlighting;</w:t>
      </w:r>
    </w:p>
    <w:p w:rsidR="00B6735F" w:rsidRDefault="00B6735F" w:rsidP="00B6735F">
      <w:pPr>
        <w:numPr>
          <w:ilvl w:val="2"/>
          <w:numId w:val="9"/>
        </w:numPr>
        <w:autoSpaceDE w:val="0"/>
        <w:autoSpaceDN w:val="0"/>
        <w:rPr>
          <w:lang w:val="en-AU" w:eastAsia="en-GB"/>
        </w:rPr>
      </w:pPr>
      <w:r>
        <w:rPr>
          <w:lang w:val="en-AU" w:eastAsia="en-GB"/>
        </w:rPr>
        <w:t>Communications technologies and services</w:t>
      </w:r>
    </w:p>
    <w:p w:rsidR="00B6735F" w:rsidRDefault="00B6735F" w:rsidP="00B6735F">
      <w:pPr>
        <w:numPr>
          <w:ilvl w:val="2"/>
          <w:numId w:val="9"/>
        </w:numPr>
        <w:autoSpaceDE w:val="0"/>
        <w:autoSpaceDN w:val="0"/>
        <w:rPr>
          <w:lang w:val="en-AU" w:eastAsia="en-GB"/>
        </w:rPr>
      </w:pPr>
      <w:r>
        <w:rPr>
          <w:lang w:val="en-AU" w:eastAsia="en-GB"/>
        </w:rPr>
        <w:t xml:space="preserve">Position, Navigation and Timing </w:t>
      </w:r>
    </w:p>
    <w:p w:rsidR="00B6735F" w:rsidRDefault="00B6735F" w:rsidP="00B6735F">
      <w:pPr>
        <w:numPr>
          <w:ilvl w:val="2"/>
          <w:numId w:val="9"/>
        </w:numPr>
        <w:autoSpaceDE w:val="0"/>
        <w:autoSpaceDN w:val="0"/>
        <w:rPr>
          <w:lang w:val="en-AU" w:eastAsia="en-GB"/>
        </w:rPr>
      </w:pPr>
      <w:r>
        <w:rPr>
          <w:lang w:val="en-AU" w:eastAsia="en-GB"/>
        </w:rPr>
        <w:t>Earth Observation</w:t>
      </w:r>
    </w:p>
    <w:p w:rsidR="00B6735F" w:rsidRDefault="00B6735F" w:rsidP="00B6735F">
      <w:pPr>
        <w:numPr>
          <w:ilvl w:val="2"/>
          <w:numId w:val="9"/>
        </w:numPr>
        <w:autoSpaceDE w:val="0"/>
        <w:autoSpaceDN w:val="0"/>
        <w:rPr>
          <w:lang w:val="en-AU" w:eastAsia="en-GB"/>
        </w:rPr>
      </w:pPr>
      <w:r>
        <w:rPr>
          <w:lang w:val="en-AU" w:eastAsia="en-GB"/>
        </w:rPr>
        <w:t>Space Situational Awareness</w:t>
      </w:r>
    </w:p>
    <w:p w:rsidR="00B6735F" w:rsidRDefault="00B6735F" w:rsidP="00B6735F">
      <w:pPr>
        <w:numPr>
          <w:ilvl w:val="2"/>
          <w:numId w:val="9"/>
        </w:numPr>
        <w:autoSpaceDE w:val="0"/>
        <w:autoSpaceDN w:val="0"/>
        <w:rPr>
          <w:lang w:val="en-AU" w:eastAsia="en-GB"/>
        </w:rPr>
      </w:pPr>
      <w:r>
        <w:rPr>
          <w:lang w:val="en-AU" w:eastAsia="en-GB"/>
        </w:rPr>
        <w:t>Remote Asset Management</w:t>
      </w:r>
    </w:p>
    <w:p w:rsidR="00B6735F" w:rsidRDefault="00B6735F" w:rsidP="00B6735F">
      <w:pPr>
        <w:numPr>
          <w:ilvl w:val="2"/>
          <w:numId w:val="9"/>
        </w:numPr>
        <w:autoSpaceDE w:val="0"/>
        <w:autoSpaceDN w:val="0"/>
        <w:rPr>
          <w:lang w:val="en-AU" w:eastAsia="en-GB"/>
        </w:rPr>
      </w:pPr>
      <w:r>
        <w:rPr>
          <w:lang w:val="en-AU" w:eastAsia="en-GB"/>
        </w:rPr>
        <w:t xml:space="preserve">Advanced emerging research and development </w:t>
      </w:r>
    </w:p>
    <w:p w:rsidR="00B6735F" w:rsidRDefault="00B6735F" w:rsidP="00B6735F">
      <w:pPr>
        <w:numPr>
          <w:ilvl w:val="1"/>
          <w:numId w:val="9"/>
        </w:numPr>
        <w:autoSpaceDE w:val="0"/>
        <w:autoSpaceDN w:val="0"/>
        <w:rPr>
          <w:lang w:val="en-AU" w:eastAsia="en-GB"/>
        </w:rPr>
      </w:pPr>
      <w:r>
        <w:rPr>
          <w:lang w:val="en-AU" w:eastAsia="en-GB"/>
        </w:rPr>
        <w:t>Exchange of views on space policy, law and regulation;</w:t>
      </w:r>
    </w:p>
    <w:p w:rsidR="00B6735F" w:rsidRDefault="00B6735F" w:rsidP="00B6735F">
      <w:pPr>
        <w:numPr>
          <w:ilvl w:val="1"/>
          <w:numId w:val="9"/>
        </w:numPr>
        <w:autoSpaceDE w:val="0"/>
        <w:autoSpaceDN w:val="0"/>
        <w:rPr>
          <w:lang w:val="en-AU" w:eastAsia="en-GB"/>
        </w:rPr>
      </w:pPr>
      <w:r>
        <w:rPr>
          <w:lang w:val="en-AU" w:eastAsia="en-GB"/>
        </w:rPr>
        <w:t>Human capital development in the space field and related areas;</w:t>
      </w:r>
    </w:p>
    <w:p w:rsidR="00B6735F" w:rsidRPr="004C4DC8" w:rsidRDefault="00B6735F" w:rsidP="00B6735F">
      <w:pPr>
        <w:autoSpaceDE w:val="0"/>
        <w:autoSpaceDN w:val="0"/>
        <w:ind w:left="1440"/>
        <w:rPr>
          <w:lang w:val="en-AU" w:eastAsia="en-GB"/>
        </w:rPr>
      </w:pPr>
    </w:p>
    <w:p w:rsidR="00B6735F" w:rsidRDefault="00B6735F" w:rsidP="00B6735F">
      <w:pPr>
        <w:numPr>
          <w:ilvl w:val="0"/>
          <w:numId w:val="9"/>
        </w:numPr>
        <w:autoSpaceDE w:val="0"/>
        <w:autoSpaceDN w:val="0"/>
        <w:rPr>
          <w:lang w:val="en-AU" w:eastAsia="en-GB"/>
        </w:rPr>
      </w:pPr>
      <w:r>
        <w:rPr>
          <w:lang w:val="en-AU" w:eastAsia="en-GB"/>
        </w:rPr>
        <w:t>Participants will explore the options and approaches for Australian industry collaboration and engagement on possible joint projects (subject to assessment) related to economic and societal development;</w:t>
      </w:r>
    </w:p>
    <w:p w:rsidR="00B6735F" w:rsidRDefault="00B6735F" w:rsidP="00B6735F">
      <w:pPr>
        <w:autoSpaceDE w:val="0"/>
        <w:autoSpaceDN w:val="0"/>
        <w:ind w:left="720"/>
        <w:rPr>
          <w:lang w:val="en-AU" w:eastAsia="en-GB"/>
        </w:rPr>
      </w:pPr>
    </w:p>
    <w:p w:rsidR="00B6735F" w:rsidRPr="000E7316" w:rsidRDefault="00B6735F" w:rsidP="00B6735F">
      <w:pPr>
        <w:numPr>
          <w:ilvl w:val="0"/>
          <w:numId w:val="9"/>
        </w:numPr>
        <w:autoSpaceDE w:val="0"/>
        <w:autoSpaceDN w:val="0"/>
        <w:rPr>
          <w:lang w:val="en-AU" w:eastAsia="en-GB"/>
        </w:rPr>
      </w:pPr>
      <w:r>
        <w:rPr>
          <w:lang w:val="en-AU" w:eastAsia="en-GB"/>
        </w:rPr>
        <w:t xml:space="preserve">Participants will jointly identify suitable projects of common interest that can be supported and developed in both countries.  </w:t>
      </w:r>
      <w:r w:rsidRPr="000E7316">
        <w:t>Other areas of cooperation may be identified by mutual consent of the Participants.</w:t>
      </w:r>
    </w:p>
    <w:p w:rsidR="00B6735F" w:rsidRPr="008879DD" w:rsidRDefault="00B6735F" w:rsidP="00B6735F"/>
    <w:p w:rsidR="00B6735F" w:rsidRDefault="00B6735F" w:rsidP="00B6735F">
      <w:pPr>
        <w:ind w:left="426" w:hanging="426"/>
        <w:rPr>
          <w:b/>
        </w:rPr>
      </w:pPr>
    </w:p>
    <w:p w:rsidR="00B6735F" w:rsidRDefault="00B6735F" w:rsidP="00B6735F">
      <w:pPr>
        <w:ind w:left="426" w:hanging="426"/>
        <w:rPr>
          <w:b/>
        </w:rPr>
      </w:pPr>
    </w:p>
    <w:p w:rsidR="000734A8" w:rsidRDefault="000734A8">
      <w:pPr>
        <w:rPr>
          <w:b/>
        </w:rPr>
      </w:pPr>
      <w:r>
        <w:rPr>
          <w:b/>
        </w:rPr>
        <w:br w:type="page"/>
      </w:r>
    </w:p>
    <w:p w:rsidR="00B6735F" w:rsidRPr="008879DD" w:rsidRDefault="00B6735F" w:rsidP="00B6735F">
      <w:pPr>
        <w:ind w:left="426" w:hanging="426"/>
        <w:rPr>
          <w:b/>
        </w:rPr>
      </w:pPr>
      <w:r w:rsidRPr="008879DD">
        <w:rPr>
          <w:b/>
        </w:rPr>
        <w:lastRenderedPageBreak/>
        <w:t>3</w:t>
      </w:r>
      <w:r w:rsidRPr="008879DD">
        <w:rPr>
          <w:b/>
        </w:rPr>
        <w:tab/>
        <w:t>Financial and legal provisions</w:t>
      </w:r>
    </w:p>
    <w:p w:rsidR="00B6735F" w:rsidRPr="008879DD" w:rsidRDefault="00B6735F" w:rsidP="00B6735F">
      <w:pPr>
        <w:ind w:left="360" w:hanging="360"/>
      </w:pPr>
    </w:p>
    <w:p w:rsidR="00B6735F" w:rsidRPr="008879DD" w:rsidRDefault="00B6735F" w:rsidP="00B6735F">
      <w:pPr>
        <w:ind w:left="426" w:hanging="426"/>
      </w:pPr>
      <w:r w:rsidRPr="008879DD">
        <w:t>3.1</w:t>
      </w:r>
      <w:r w:rsidRPr="008879DD">
        <w:tab/>
        <w:t>Both Participants acknowledge that any activities undertaken through the M</w:t>
      </w:r>
      <w:r>
        <w:t>o</w:t>
      </w:r>
      <w:r w:rsidRPr="008879DD">
        <w:t>U will:</w:t>
      </w:r>
    </w:p>
    <w:p w:rsidR="00B6735F" w:rsidRPr="008879DD" w:rsidRDefault="00B6735F" w:rsidP="00B6735F"/>
    <w:p w:rsidR="00B6735F" w:rsidRPr="008879DD" w:rsidRDefault="00B6735F" w:rsidP="00B6735F">
      <w:pPr>
        <w:ind w:left="720" w:hanging="294"/>
      </w:pPr>
      <w:r w:rsidRPr="008879DD">
        <w:t>a)</w:t>
      </w:r>
      <w:r w:rsidRPr="008879DD">
        <w:tab/>
        <w:t>comply with all relevant export controls on a case-by-case basis; and</w:t>
      </w:r>
    </w:p>
    <w:p w:rsidR="00B6735F" w:rsidRPr="008879DD" w:rsidRDefault="00B6735F" w:rsidP="00B6735F">
      <w:pPr>
        <w:ind w:left="720" w:hanging="294"/>
      </w:pPr>
    </w:p>
    <w:p w:rsidR="00B6735F" w:rsidRPr="008879DD" w:rsidRDefault="00B6735F" w:rsidP="00B6735F">
      <w:pPr>
        <w:ind w:left="720" w:hanging="294"/>
      </w:pPr>
      <w:r w:rsidRPr="008879DD">
        <w:t>b)</w:t>
      </w:r>
      <w:r w:rsidRPr="008879DD">
        <w:tab/>
        <w:t>respect intellectual property rights in accordance with all applicable laws.</w:t>
      </w:r>
    </w:p>
    <w:p w:rsidR="00B6735F" w:rsidRPr="008879DD" w:rsidRDefault="00B6735F" w:rsidP="00B6735F"/>
    <w:p w:rsidR="00B6735F" w:rsidRPr="008879DD" w:rsidRDefault="00B6735F" w:rsidP="00B6735F">
      <w:pPr>
        <w:ind w:left="426" w:hanging="426"/>
      </w:pPr>
      <w:r w:rsidRPr="008879DD">
        <w:t>3.2</w:t>
      </w:r>
      <w:r w:rsidRPr="008879DD">
        <w:tab/>
        <w:t>The Participants also acknowledge that this M</w:t>
      </w:r>
      <w:r>
        <w:t>o</w:t>
      </w:r>
      <w:r w:rsidRPr="008879DD">
        <w:t>U will place no financial, legal or other type of commitment on either Participant or their Governments.</w:t>
      </w:r>
    </w:p>
    <w:p w:rsidR="00B6735F" w:rsidRPr="008879DD" w:rsidRDefault="00B6735F" w:rsidP="00B6735F"/>
    <w:p w:rsidR="00B6735F" w:rsidRPr="008879DD" w:rsidRDefault="00B6735F" w:rsidP="00B6735F">
      <w:pPr>
        <w:ind w:left="426" w:hanging="426"/>
        <w:rPr>
          <w:b/>
        </w:rPr>
      </w:pPr>
    </w:p>
    <w:p w:rsidR="00B6735F" w:rsidRPr="008879DD" w:rsidRDefault="00B6735F" w:rsidP="00B6735F">
      <w:pPr>
        <w:ind w:left="426" w:hanging="426"/>
      </w:pPr>
      <w:r w:rsidRPr="008879DD">
        <w:rPr>
          <w:b/>
        </w:rPr>
        <w:t>4</w:t>
      </w:r>
      <w:r w:rsidRPr="008879DD">
        <w:rPr>
          <w:b/>
        </w:rPr>
        <w:tab/>
        <w:t>Implementation</w:t>
      </w:r>
    </w:p>
    <w:p w:rsidR="00B6735F" w:rsidRDefault="00B6735F" w:rsidP="00B6735F">
      <w:pPr>
        <w:ind w:left="360" w:hanging="360"/>
      </w:pPr>
    </w:p>
    <w:p w:rsidR="00B6735F" w:rsidRDefault="00B6735F" w:rsidP="00B6735F">
      <w:pPr>
        <w:ind w:left="426" w:hanging="426"/>
      </w:pPr>
      <w:r>
        <w:t>4.1</w:t>
      </w:r>
      <w:r>
        <w:tab/>
        <w:t xml:space="preserve">The Participants will establish a joint steering committee under the framework of this MoU to monitor the effectiveness and applicability of the present MoU and examine proposals relating to plans for cooperation.  This will be co-chaired by the Participants at a senior management level or their representatives.  </w:t>
      </w:r>
    </w:p>
    <w:p w:rsidR="00B6735F" w:rsidRDefault="00B6735F" w:rsidP="00B6735F">
      <w:pPr>
        <w:ind w:left="360" w:hanging="360"/>
      </w:pPr>
    </w:p>
    <w:p w:rsidR="00B6735F" w:rsidRDefault="00B6735F" w:rsidP="00B6735F">
      <w:pPr>
        <w:ind w:left="426" w:hanging="426"/>
      </w:pPr>
      <w:r>
        <w:t>4.2</w:t>
      </w:r>
      <w:r>
        <w:tab/>
        <w:t>The Participants will arrange meetings by mutual consent to review progress on the implementation of this MoU.  The persons nominated by the Participants as responsible for overseeing the implementation of this MoU are as follow:</w:t>
      </w:r>
    </w:p>
    <w:p w:rsidR="00B6735F" w:rsidRDefault="00B6735F" w:rsidP="00B6735F">
      <w:pPr>
        <w:ind w:left="3544" w:hanging="2835"/>
      </w:pPr>
    </w:p>
    <w:p w:rsidR="00B6735F" w:rsidRDefault="00B6735F" w:rsidP="00B6735F">
      <w:pPr>
        <w:ind w:left="3544" w:hanging="2835"/>
      </w:pPr>
      <w:r>
        <w:t>For UK Space Agency:</w:t>
      </w:r>
      <w:r>
        <w:tab/>
        <w:t xml:space="preserve">Mr. </w:t>
      </w:r>
      <w:proofErr w:type="spellStart"/>
      <w:r>
        <w:t>Arfan</w:t>
      </w:r>
      <w:proofErr w:type="spellEnd"/>
      <w:r>
        <w:t xml:space="preserve"> Chaudhry</w:t>
      </w:r>
    </w:p>
    <w:p w:rsidR="00B6735F" w:rsidRDefault="00B6735F" w:rsidP="00B6735F">
      <w:pPr>
        <w:ind w:left="3544" w:hanging="2835"/>
      </w:pPr>
      <w:r>
        <w:tab/>
        <w:t>Head of International Policy</w:t>
      </w:r>
    </w:p>
    <w:p w:rsidR="00B6735F" w:rsidRDefault="00B6735F" w:rsidP="00B6735F">
      <w:pPr>
        <w:ind w:left="720"/>
      </w:pPr>
    </w:p>
    <w:p w:rsidR="00B6735F" w:rsidRDefault="00B6735F" w:rsidP="00B6735F">
      <w:pPr>
        <w:ind w:left="3544" w:hanging="2835"/>
      </w:pPr>
      <w:r>
        <w:t>For ASA:</w:t>
      </w:r>
      <w:r>
        <w:tab/>
        <w:t>Mr. Karl Rodrigues</w:t>
      </w:r>
    </w:p>
    <w:p w:rsidR="00B6735F" w:rsidRDefault="00B6735F" w:rsidP="00B6735F">
      <w:pPr>
        <w:ind w:left="3544" w:hanging="2966"/>
      </w:pPr>
      <w:r>
        <w:tab/>
        <w:t>Executive Director, International and National Engagement</w:t>
      </w:r>
    </w:p>
    <w:p w:rsidR="00B6735F" w:rsidRDefault="00B6735F" w:rsidP="00B6735F">
      <w:pPr>
        <w:ind w:left="360"/>
      </w:pPr>
    </w:p>
    <w:p w:rsidR="00B6735F" w:rsidRDefault="00B6735F" w:rsidP="00B6735F">
      <w:pPr>
        <w:ind w:left="426"/>
      </w:pPr>
      <w:r>
        <w:t>or such other person notified to the other Participant.</w:t>
      </w:r>
    </w:p>
    <w:p w:rsidR="00B6735F" w:rsidRDefault="00B6735F" w:rsidP="00B6735F"/>
    <w:p w:rsidR="00B6735F" w:rsidRDefault="00B6735F" w:rsidP="00B6735F"/>
    <w:p w:rsidR="00B6735F" w:rsidRPr="005536B1" w:rsidRDefault="00B6735F" w:rsidP="00B6735F">
      <w:pPr>
        <w:ind w:left="426" w:hanging="426"/>
        <w:rPr>
          <w:b/>
        </w:rPr>
      </w:pPr>
      <w:r>
        <w:rPr>
          <w:b/>
        </w:rPr>
        <w:t>5</w:t>
      </w:r>
      <w:r>
        <w:rPr>
          <w:b/>
        </w:rPr>
        <w:tab/>
        <w:t>Amendment</w:t>
      </w:r>
    </w:p>
    <w:p w:rsidR="00B6735F" w:rsidRDefault="00B6735F" w:rsidP="00B6735F">
      <w:pPr>
        <w:ind w:left="360" w:hanging="360"/>
      </w:pPr>
    </w:p>
    <w:p w:rsidR="00B6735F" w:rsidRDefault="00B6735F" w:rsidP="00B6735F">
      <w:pPr>
        <w:ind w:left="426" w:hanging="426"/>
      </w:pPr>
      <w:r>
        <w:t>5.1</w:t>
      </w:r>
      <w:r>
        <w:tab/>
        <w:t>This MoU may be amended by mutual consent of the Participants.  The Participant wishing to make an amendment will notify the other in writing.  Any amendment will take effect when each Participant has notified the other in writing of its consent to the amendment.</w:t>
      </w:r>
    </w:p>
    <w:p w:rsidR="00B6735F" w:rsidRDefault="00B6735F" w:rsidP="00B6735F"/>
    <w:p w:rsidR="00B6735F" w:rsidRDefault="00B6735F" w:rsidP="00B6735F"/>
    <w:p w:rsidR="00B6735F" w:rsidRPr="001560E9" w:rsidRDefault="00B6735F" w:rsidP="00B6735F">
      <w:pPr>
        <w:ind w:left="426" w:hanging="426"/>
        <w:rPr>
          <w:b/>
        </w:rPr>
      </w:pPr>
      <w:r>
        <w:rPr>
          <w:b/>
        </w:rPr>
        <w:t>6</w:t>
      </w:r>
      <w:r w:rsidRPr="001560E9">
        <w:rPr>
          <w:b/>
        </w:rPr>
        <w:tab/>
        <w:t>Status</w:t>
      </w:r>
    </w:p>
    <w:p w:rsidR="00B6735F" w:rsidRPr="001560E9" w:rsidRDefault="00B6735F" w:rsidP="00B6735F">
      <w:pPr>
        <w:ind w:left="426" w:hanging="426"/>
        <w:rPr>
          <w:b/>
        </w:rPr>
      </w:pPr>
    </w:p>
    <w:p w:rsidR="00B6735F" w:rsidRDefault="00B6735F" w:rsidP="00B6735F">
      <w:pPr>
        <w:ind w:left="426" w:hanging="426"/>
      </w:pPr>
      <w:r>
        <w:t>6</w:t>
      </w:r>
      <w:r w:rsidRPr="00B30351">
        <w:t>.1</w:t>
      </w:r>
      <w:r w:rsidRPr="00B30351">
        <w:tab/>
        <w:t xml:space="preserve">This MoU is </w:t>
      </w:r>
      <w:r>
        <w:t xml:space="preserve">a statement of intent, but it is </w:t>
      </w:r>
      <w:r w:rsidRPr="00B30351">
        <w:t xml:space="preserve">not </w:t>
      </w:r>
      <w:r>
        <w:t xml:space="preserve">intended as a </w:t>
      </w:r>
      <w:r w:rsidRPr="00B30351">
        <w:t>legally binding</w:t>
      </w:r>
      <w:r>
        <w:t xml:space="preserve"> document and does not create legal obligations under international law</w:t>
      </w:r>
      <w:r w:rsidRPr="00B30351">
        <w:t xml:space="preserve">.  </w:t>
      </w:r>
      <w:r>
        <w:t>Additional fields of cooperation may be jointly determined by the Participants supplementary to this MoU.</w:t>
      </w:r>
    </w:p>
    <w:p w:rsidR="00B6735F" w:rsidRPr="00B30351" w:rsidRDefault="00B6735F" w:rsidP="00B6735F">
      <w:pPr>
        <w:ind w:left="426" w:hanging="426"/>
      </w:pPr>
    </w:p>
    <w:p w:rsidR="00B6735F" w:rsidRPr="00B30351" w:rsidRDefault="00B6735F" w:rsidP="00B6735F">
      <w:pPr>
        <w:ind w:left="426" w:hanging="426"/>
      </w:pPr>
    </w:p>
    <w:p w:rsidR="00B6735F" w:rsidRDefault="00B6735F" w:rsidP="00B6735F">
      <w:pPr>
        <w:ind w:left="426" w:hanging="426"/>
      </w:pPr>
      <w:r>
        <w:t>6.2</w:t>
      </w:r>
      <w:r w:rsidRPr="00B30351">
        <w:tab/>
        <w:t>This MoU will be without prejudice to the cooperation of either Participant with other States, Space Agencies or any other entity.</w:t>
      </w:r>
    </w:p>
    <w:p w:rsidR="00B6735F" w:rsidRDefault="00B6735F" w:rsidP="00B6735F">
      <w:pPr>
        <w:ind w:left="426" w:hanging="426"/>
      </w:pPr>
    </w:p>
    <w:p w:rsidR="000734A8" w:rsidRDefault="000734A8">
      <w:r>
        <w:br w:type="page"/>
      </w:r>
    </w:p>
    <w:p w:rsidR="00B6735F" w:rsidRDefault="00B6735F" w:rsidP="00B6735F">
      <w:pPr>
        <w:ind w:left="426" w:hanging="426"/>
        <w:rPr>
          <w:b/>
        </w:rPr>
      </w:pPr>
      <w:r>
        <w:rPr>
          <w:b/>
        </w:rPr>
        <w:lastRenderedPageBreak/>
        <w:t>7</w:t>
      </w:r>
      <w:r>
        <w:rPr>
          <w:b/>
        </w:rPr>
        <w:tab/>
        <w:t>Duration and termination</w:t>
      </w:r>
    </w:p>
    <w:p w:rsidR="00B6735F" w:rsidRDefault="00B6735F" w:rsidP="00B6735F">
      <w:pPr>
        <w:ind w:left="426" w:hanging="426"/>
        <w:rPr>
          <w:b/>
        </w:rPr>
      </w:pPr>
    </w:p>
    <w:p w:rsidR="00B6735F" w:rsidRDefault="00B6735F" w:rsidP="00B6735F">
      <w:pPr>
        <w:ind w:left="426" w:hanging="426"/>
      </w:pPr>
      <w:r>
        <w:t>7.1</w:t>
      </w:r>
      <w:r>
        <w:tab/>
        <w:t>This MoU will come into effect on the date of signature by both Participants and will continue in operation until terminated by either Participant giving six months’ written notice to the other.</w:t>
      </w:r>
    </w:p>
    <w:p w:rsidR="000734A8" w:rsidRDefault="000734A8" w:rsidP="00B6735F">
      <w:pPr>
        <w:ind w:left="426" w:hanging="426"/>
      </w:pPr>
    </w:p>
    <w:p w:rsidR="000734A8" w:rsidRDefault="000734A8" w:rsidP="00B6735F">
      <w:pPr>
        <w:ind w:left="426" w:hanging="426"/>
      </w:pPr>
    </w:p>
    <w:p w:rsidR="000734A8" w:rsidRDefault="000734A8" w:rsidP="00B6735F">
      <w:pPr>
        <w:ind w:left="426" w:hanging="426"/>
      </w:pPr>
    </w:p>
    <w:p w:rsidR="000734A8" w:rsidRDefault="000734A8" w:rsidP="00B6735F">
      <w:pPr>
        <w:ind w:left="426" w:hanging="426"/>
      </w:pPr>
    </w:p>
    <w:p w:rsidR="00B6735F" w:rsidRDefault="004A3CCB" w:rsidP="00B6735F">
      <w:bookmarkStart w:id="0" w:name="_GoBack"/>
      <w:r>
        <w:rPr>
          <w:noProof/>
          <w:lang w:val="en-AU" w:eastAsia="en-AU"/>
        </w:rPr>
        <w:drawing>
          <wp:inline distT="0" distB="0" distL="0" distR="0" wp14:anchorId="4AA5FD28" wp14:editId="77A41541">
            <wp:extent cx="5278120" cy="3025140"/>
            <wp:effectExtent l="0" t="0" r="0" b="3810"/>
            <wp:docPr id="4" name="Picture 4" descr="Signed in Bremen, Germany on Tuesday 2 October 2018.&#10;&#10;For the UK Space Agency, Dr Graham Turnck, Chief Executive.&#10;&#10;For the Australian Space Agency, Dr Megan Clak AC, Head." title="Signa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8120" cy="3025140"/>
                    </a:xfrm>
                    <a:prstGeom prst="rect">
                      <a:avLst/>
                    </a:prstGeom>
                  </pic:spPr>
                </pic:pic>
              </a:graphicData>
            </a:graphic>
          </wp:inline>
        </w:drawing>
      </w:r>
      <w:bookmarkEnd w:id="0"/>
    </w:p>
    <w:sectPr w:rsidR="00B6735F" w:rsidSect="006D0F90">
      <w:headerReference w:type="even" r:id="rId11"/>
      <w:headerReference w:type="default" r:id="rId12"/>
      <w:footerReference w:type="default" r:id="rId13"/>
      <w:headerReference w:type="first" r:id="rId14"/>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951" w:rsidRDefault="00A1448D">
      <w:r>
        <w:separator/>
      </w:r>
    </w:p>
  </w:endnote>
  <w:endnote w:type="continuationSeparator" w:id="0">
    <w:p w:rsidR="00360951" w:rsidRDefault="00A1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892" w:rsidRPr="00FD0E24" w:rsidRDefault="00B6735F" w:rsidP="00FD0E24">
    <w:pPr>
      <w:pStyle w:val="Footer"/>
      <w:jc w:val="right"/>
      <w:rPr>
        <w:sz w:val="20"/>
        <w:szCs w:val="20"/>
      </w:rPr>
    </w:pPr>
    <w:r w:rsidRPr="00FD0E24">
      <w:rPr>
        <w:sz w:val="20"/>
        <w:szCs w:val="20"/>
      </w:rPr>
      <w:t xml:space="preserve">Page </w:t>
    </w:r>
    <w:r w:rsidRPr="00FD0E24">
      <w:rPr>
        <w:sz w:val="20"/>
        <w:szCs w:val="20"/>
      </w:rPr>
      <w:fldChar w:fldCharType="begin"/>
    </w:r>
    <w:r w:rsidRPr="00FD0E24">
      <w:rPr>
        <w:sz w:val="20"/>
        <w:szCs w:val="20"/>
      </w:rPr>
      <w:instrText xml:space="preserve"> PAGE </w:instrText>
    </w:r>
    <w:r w:rsidRPr="00FD0E24">
      <w:rPr>
        <w:sz w:val="20"/>
        <w:szCs w:val="20"/>
      </w:rPr>
      <w:fldChar w:fldCharType="separate"/>
    </w:r>
    <w:r w:rsidR="00882AD5">
      <w:rPr>
        <w:noProof/>
        <w:sz w:val="20"/>
        <w:szCs w:val="20"/>
      </w:rPr>
      <w:t>5</w:t>
    </w:r>
    <w:r w:rsidRPr="00FD0E24">
      <w:rPr>
        <w:sz w:val="20"/>
        <w:szCs w:val="20"/>
      </w:rPr>
      <w:fldChar w:fldCharType="end"/>
    </w:r>
    <w:r w:rsidRPr="00FD0E24">
      <w:rPr>
        <w:sz w:val="20"/>
        <w:szCs w:val="20"/>
      </w:rPr>
      <w:t xml:space="preserve"> of </w:t>
    </w:r>
    <w:r w:rsidRPr="00FD0E24">
      <w:rPr>
        <w:sz w:val="20"/>
        <w:szCs w:val="20"/>
      </w:rPr>
      <w:fldChar w:fldCharType="begin"/>
    </w:r>
    <w:r w:rsidRPr="00FD0E24">
      <w:rPr>
        <w:sz w:val="20"/>
        <w:szCs w:val="20"/>
      </w:rPr>
      <w:instrText xml:space="preserve"> NUMPAGES </w:instrText>
    </w:r>
    <w:r w:rsidRPr="00FD0E24">
      <w:rPr>
        <w:sz w:val="20"/>
        <w:szCs w:val="20"/>
      </w:rPr>
      <w:fldChar w:fldCharType="separate"/>
    </w:r>
    <w:r w:rsidR="00882AD5">
      <w:rPr>
        <w:noProof/>
        <w:sz w:val="20"/>
        <w:szCs w:val="20"/>
      </w:rPr>
      <w:t>5</w:t>
    </w:r>
    <w:r w:rsidRPr="00FD0E24">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951" w:rsidRDefault="00A1448D">
      <w:r>
        <w:separator/>
      </w:r>
    </w:p>
  </w:footnote>
  <w:footnote w:type="continuationSeparator" w:id="0">
    <w:p w:rsidR="00360951" w:rsidRDefault="00A144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757" w:rsidRDefault="00882A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757" w:rsidRDefault="00882A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757" w:rsidRDefault="00882A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14D7F"/>
    <w:multiLevelType w:val="hybridMultilevel"/>
    <w:tmpl w:val="1D84B1EA"/>
    <w:lvl w:ilvl="0" w:tplc="08090017">
      <w:start w:val="1"/>
      <w:numFmt w:val="lowerLetter"/>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360"/>
      </w:pPr>
      <w:rPr>
        <w:rFonts w:ascii="Courier New" w:hAnsi="Courier New" w:cs="Courier New"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D8A15B6"/>
    <w:multiLevelType w:val="hybridMultilevel"/>
    <w:tmpl w:val="505C72EE"/>
    <w:lvl w:ilvl="0" w:tplc="1604F242">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88670AA"/>
    <w:multiLevelType w:val="hybridMultilevel"/>
    <w:tmpl w:val="71786BFE"/>
    <w:lvl w:ilvl="0" w:tplc="4D46FF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342113"/>
    <w:multiLevelType w:val="multilevel"/>
    <w:tmpl w:val="FBBC0562"/>
    <w:lvl w:ilvl="0">
      <w:numFmt w:val="bullet"/>
      <w:lvlText w:val="o"/>
      <w:lvlJc w:val="left"/>
      <w:pPr>
        <w:tabs>
          <w:tab w:val="left" w:pos="360"/>
        </w:tabs>
      </w:pPr>
      <w:rPr>
        <w:rFonts w:ascii="Courier New" w:eastAsia="Courier New" w:hAnsi="Courier New"/>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C80226"/>
    <w:multiLevelType w:val="multilevel"/>
    <w:tmpl w:val="114613AE"/>
    <w:lvl w:ilvl="0">
      <w:numFmt w:val="bullet"/>
      <w:lvlText w:val="·"/>
      <w:lvlJc w:val="left"/>
      <w:pPr>
        <w:tabs>
          <w:tab w:val="left" w:pos="360"/>
        </w:tabs>
      </w:pPr>
      <w:rPr>
        <w:rFonts w:ascii="Symbol" w:eastAsia="Symbol" w:hAnsi="Symbol"/>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C8D79FE"/>
    <w:multiLevelType w:val="hybridMultilevel"/>
    <w:tmpl w:val="E56E53E8"/>
    <w:lvl w:ilvl="0" w:tplc="06321716">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666D225B"/>
    <w:multiLevelType w:val="multilevel"/>
    <w:tmpl w:val="4B8A6A32"/>
    <w:lvl w:ilvl="0">
      <w:start w:val="1"/>
      <w:numFmt w:val="lowerLetter"/>
      <w:lvlText w:val="%1)"/>
      <w:lvlJc w:val="left"/>
      <w:pPr>
        <w:tabs>
          <w:tab w:val="left" w:pos="288"/>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E131F6F"/>
    <w:multiLevelType w:val="multilevel"/>
    <w:tmpl w:val="3B243D02"/>
    <w:lvl w:ilvl="0">
      <w:start w:val="2"/>
      <w:numFmt w:val="lowerLetter"/>
      <w:lvlText w:val="%1)"/>
      <w:lvlJc w:val="left"/>
      <w:pPr>
        <w:tabs>
          <w:tab w:val="left" w:pos="288"/>
        </w:tabs>
      </w:pPr>
      <w:rPr>
        <w:rFonts w:ascii="Times New Roman" w:eastAsia="Times New Roman" w:hAnsi="Times New Roman"/>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7AE31E0"/>
    <w:multiLevelType w:val="multilevel"/>
    <w:tmpl w:val="46A6D6EE"/>
    <w:lvl w:ilvl="0">
      <w:start w:val="1"/>
      <w:numFmt w:val="lowerLetter"/>
      <w:lvlText w:val="%1)"/>
      <w:lvlJc w:val="left"/>
      <w:pPr>
        <w:tabs>
          <w:tab w:val="left" w:pos="360"/>
        </w:tabs>
      </w:pPr>
      <w:rPr>
        <w:rFonts w:ascii="Times New Roman" w:eastAsia="Times New Roman" w:hAnsi="Times New Roman"/>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3"/>
  </w:num>
  <w:num w:numId="4">
    <w:abstractNumId w:val="7"/>
  </w:num>
  <w:num w:numId="5">
    <w:abstractNumId w:val="8"/>
  </w:num>
  <w:num w:numId="6">
    <w:abstractNumId w:val="1"/>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764"/>
    <w:rsid w:val="000734A8"/>
    <w:rsid w:val="002062F0"/>
    <w:rsid w:val="00360951"/>
    <w:rsid w:val="004762F4"/>
    <w:rsid w:val="004A3CCB"/>
    <w:rsid w:val="004E7BA2"/>
    <w:rsid w:val="00571617"/>
    <w:rsid w:val="00882AD5"/>
    <w:rsid w:val="00A1448D"/>
    <w:rsid w:val="00A642CB"/>
    <w:rsid w:val="00AA5764"/>
    <w:rsid w:val="00B6735F"/>
    <w:rsid w:val="00BD26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A14932-399A-4BE9-B7F4-0BFB929C8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735F"/>
    <w:pPr>
      <w:tabs>
        <w:tab w:val="center" w:pos="4153"/>
        <w:tab w:val="right" w:pos="8306"/>
      </w:tabs>
    </w:pPr>
    <w:rPr>
      <w:rFonts w:eastAsia="Times New Roman"/>
      <w:sz w:val="24"/>
      <w:szCs w:val="24"/>
      <w:lang w:val="en-GB"/>
    </w:rPr>
  </w:style>
  <w:style w:type="character" w:customStyle="1" w:styleId="HeaderChar">
    <w:name w:val="Header Char"/>
    <w:basedOn w:val="DefaultParagraphFont"/>
    <w:link w:val="Header"/>
    <w:rsid w:val="00B6735F"/>
    <w:rPr>
      <w:rFonts w:eastAsia="Times New Roman"/>
      <w:sz w:val="24"/>
      <w:szCs w:val="24"/>
      <w:lang w:val="en-GB"/>
    </w:rPr>
  </w:style>
  <w:style w:type="paragraph" w:styleId="Footer">
    <w:name w:val="footer"/>
    <w:basedOn w:val="Normal"/>
    <w:link w:val="FooterChar"/>
    <w:rsid w:val="00B6735F"/>
    <w:pPr>
      <w:tabs>
        <w:tab w:val="center" w:pos="4153"/>
        <w:tab w:val="right" w:pos="8306"/>
      </w:tabs>
    </w:pPr>
    <w:rPr>
      <w:rFonts w:eastAsia="Times New Roman"/>
      <w:sz w:val="24"/>
      <w:szCs w:val="24"/>
      <w:lang w:val="en-GB"/>
    </w:rPr>
  </w:style>
  <w:style w:type="character" w:customStyle="1" w:styleId="FooterChar">
    <w:name w:val="Footer Char"/>
    <w:basedOn w:val="DefaultParagraphFont"/>
    <w:link w:val="Footer"/>
    <w:rsid w:val="00B6735F"/>
    <w:rPr>
      <w:rFonts w:eastAsia="Times New Roman"/>
      <w:sz w:val="24"/>
      <w:szCs w:val="24"/>
      <w:lang w:val="en-GB"/>
    </w:rPr>
  </w:style>
  <w:style w:type="character" w:customStyle="1" w:styleId="hps">
    <w:name w:val="hps"/>
    <w:basedOn w:val="DefaultParagraphFont"/>
    <w:rsid w:val="00B6735F"/>
  </w:style>
  <w:style w:type="character" w:customStyle="1" w:styleId="longtext">
    <w:name w:val="long_text"/>
    <w:basedOn w:val="DefaultParagraphFont"/>
    <w:rsid w:val="00B67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pace.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5781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Biggin, Nikki</dc:creator>
  <cp:lastModifiedBy>Francis, Sophie</cp:lastModifiedBy>
  <cp:revision>6</cp:revision>
  <cp:lastPrinted>2019-04-05T05:30:00Z</cp:lastPrinted>
  <dcterms:created xsi:type="dcterms:W3CDTF">2019-04-04T23:22:00Z</dcterms:created>
  <dcterms:modified xsi:type="dcterms:W3CDTF">2019-04-05T05:31:00Z</dcterms:modified>
</cp:coreProperties>
</file>