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2D03" w:rsidRDefault="00952D03"/>
    <w:tbl>
      <w:tblPr>
        <w:tblW w:w="0" w:type="auto"/>
        <w:tblLook w:val="0000" w:firstRow="0" w:lastRow="0" w:firstColumn="0" w:lastColumn="0" w:noHBand="0" w:noVBand="0"/>
      </w:tblPr>
      <w:tblGrid>
        <w:gridCol w:w="8312"/>
      </w:tblGrid>
      <w:tr w:rsidR="00B46D64" w:rsidRPr="000153C3" w:rsidTr="00B46D64">
        <w:tblPrEx>
          <w:tblCellMar>
            <w:top w:w="0" w:type="dxa"/>
            <w:bottom w:w="0" w:type="dxa"/>
          </w:tblCellMar>
        </w:tblPrEx>
        <w:trPr>
          <w:cantSplit/>
        </w:trPr>
        <w:tc>
          <w:tcPr>
            <w:tcW w:w="8522" w:type="dxa"/>
          </w:tcPr>
          <w:p w:rsidR="00BB756C" w:rsidRDefault="00BB756C" w:rsidP="0085686A">
            <w:pPr>
              <w:jc w:val="center"/>
              <w:rPr>
                <w:b/>
              </w:rPr>
            </w:pPr>
          </w:p>
          <w:p w:rsidR="00383AA5" w:rsidRPr="00596A21" w:rsidRDefault="00383AA5" w:rsidP="0085686A">
            <w:pPr>
              <w:jc w:val="center"/>
              <w:rPr>
                <w:rFonts w:ascii="Calibri" w:hAnsi="Calibri" w:cs="Calibri"/>
                <w:b/>
                <w:sz w:val="40"/>
                <w:szCs w:val="40"/>
              </w:rPr>
            </w:pPr>
          </w:p>
          <w:p w:rsidR="00383AA5" w:rsidRPr="00596A21" w:rsidRDefault="00383AA5" w:rsidP="0085686A">
            <w:pPr>
              <w:jc w:val="center"/>
              <w:rPr>
                <w:rFonts w:ascii="Calibri" w:hAnsi="Calibri" w:cs="Calibri"/>
                <w:b/>
                <w:sz w:val="40"/>
                <w:szCs w:val="40"/>
              </w:rPr>
            </w:pPr>
          </w:p>
          <w:p w:rsidR="00383AA5" w:rsidRPr="00596A21" w:rsidRDefault="00383AA5" w:rsidP="0085686A">
            <w:pPr>
              <w:jc w:val="center"/>
              <w:rPr>
                <w:rFonts w:ascii="Calibri" w:hAnsi="Calibri" w:cs="Calibri"/>
                <w:b/>
                <w:sz w:val="40"/>
                <w:szCs w:val="40"/>
              </w:rPr>
            </w:pPr>
          </w:p>
          <w:p w:rsidR="0085686A" w:rsidRPr="00596A21" w:rsidRDefault="00B46D64" w:rsidP="0085686A">
            <w:pPr>
              <w:jc w:val="center"/>
              <w:rPr>
                <w:rFonts w:ascii="Calibri" w:hAnsi="Calibri" w:cs="Calibri"/>
                <w:b/>
                <w:sz w:val="40"/>
                <w:szCs w:val="40"/>
              </w:rPr>
            </w:pPr>
            <w:r w:rsidRPr="00596A21">
              <w:rPr>
                <w:rFonts w:ascii="Calibri" w:hAnsi="Calibri" w:cs="Calibri"/>
                <w:b/>
                <w:sz w:val="40"/>
                <w:szCs w:val="40"/>
              </w:rPr>
              <w:t>MEMORANDUM OF UNDERSTANDING</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BETWEEN</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 xml:space="preserve">THE </w:t>
            </w:r>
            <w:r w:rsidR="000F1009">
              <w:rPr>
                <w:rFonts w:ascii="Calibri" w:hAnsi="Calibri" w:cs="Calibri"/>
                <w:b/>
                <w:sz w:val="40"/>
                <w:szCs w:val="40"/>
              </w:rPr>
              <w:t>AUSTRALIAN</w:t>
            </w:r>
            <w:r w:rsidR="00C979C7" w:rsidRPr="00596A21">
              <w:rPr>
                <w:rFonts w:ascii="Calibri" w:hAnsi="Calibri" w:cs="Calibri"/>
                <w:b/>
                <w:sz w:val="40"/>
                <w:szCs w:val="40"/>
              </w:rPr>
              <w:t xml:space="preserve"> </w:t>
            </w:r>
            <w:r w:rsidRPr="00596A21">
              <w:rPr>
                <w:rFonts w:ascii="Calibri" w:hAnsi="Calibri" w:cs="Calibri"/>
                <w:b/>
                <w:sz w:val="40"/>
                <w:szCs w:val="40"/>
              </w:rPr>
              <w:t>SPACE AGENCY</w:t>
            </w:r>
          </w:p>
          <w:p w:rsidR="00076DE6" w:rsidRPr="00596A21" w:rsidRDefault="00076DE6" w:rsidP="0085686A">
            <w:pPr>
              <w:jc w:val="center"/>
              <w:rPr>
                <w:rFonts w:ascii="Calibri" w:hAnsi="Calibri" w:cs="Calibri"/>
                <w:b/>
                <w:sz w:val="40"/>
                <w:szCs w:val="40"/>
              </w:rPr>
            </w:pPr>
          </w:p>
          <w:p w:rsidR="00076DE6" w:rsidRPr="00596A21" w:rsidRDefault="00076DE6" w:rsidP="0085686A">
            <w:pPr>
              <w:jc w:val="center"/>
              <w:rPr>
                <w:rFonts w:ascii="Calibri" w:hAnsi="Calibri" w:cs="Calibri"/>
                <w:b/>
                <w:sz w:val="40"/>
                <w:szCs w:val="40"/>
              </w:rPr>
            </w:pPr>
            <w:r w:rsidRPr="00596A21">
              <w:rPr>
                <w:rFonts w:ascii="Calibri" w:hAnsi="Calibri" w:cs="Calibri"/>
                <w:b/>
                <w:sz w:val="40"/>
                <w:szCs w:val="40"/>
              </w:rPr>
              <w:t>AND</w:t>
            </w:r>
          </w:p>
          <w:p w:rsidR="00076DE6" w:rsidRPr="00596A21" w:rsidRDefault="00076DE6" w:rsidP="0085686A">
            <w:pPr>
              <w:jc w:val="center"/>
              <w:rPr>
                <w:rFonts w:ascii="Calibri" w:hAnsi="Calibri" w:cs="Calibri"/>
                <w:b/>
                <w:sz w:val="40"/>
                <w:szCs w:val="40"/>
              </w:rPr>
            </w:pPr>
          </w:p>
          <w:p w:rsidR="00076DE6" w:rsidRPr="00596A21" w:rsidRDefault="00BE4801" w:rsidP="0085686A">
            <w:pPr>
              <w:jc w:val="center"/>
              <w:rPr>
                <w:rFonts w:ascii="Calibri" w:hAnsi="Calibri" w:cs="Calibri"/>
                <w:b/>
                <w:sz w:val="40"/>
                <w:szCs w:val="40"/>
              </w:rPr>
            </w:pPr>
            <w:r w:rsidRPr="00596A21">
              <w:rPr>
                <w:rFonts w:ascii="Calibri" w:hAnsi="Calibri" w:cs="Calibri"/>
                <w:b/>
                <w:sz w:val="40"/>
                <w:szCs w:val="40"/>
              </w:rPr>
              <w:t xml:space="preserve">THE </w:t>
            </w:r>
            <w:r w:rsidR="00E35740">
              <w:rPr>
                <w:rFonts w:ascii="Calibri" w:hAnsi="Calibri" w:cs="Calibri"/>
                <w:b/>
                <w:sz w:val="40"/>
                <w:szCs w:val="40"/>
              </w:rPr>
              <w:t>UNITED ARAB EMIRATES</w:t>
            </w:r>
            <w:r w:rsidR="00996081" w:rsidRPr="00596A21">
              <w:rPr>
                <w:rFonts w:ascii="Calibri" w:hAnsi="Calibri" w:cs="Calibri"/>
                <w:b/>
                <w:sz w:val="40"/>
                <w:szCs w:val="40"/>
              </w:rPr>
              <w:t xml:space="preserve"> SPACE AGENCY</w:t>
            </w:r>
            <w:r w:rsidR="00C00C5B" w:rsidRPr="00596A21">
              <w:rPr>
                <w:rFonts w:ascii="Calibri" w:hAnsi="Calibri" w:cs="Calibri"/>
                <w:b/>
                <w:sz w:val="40"/>
                <w:szCs w:val="40"/>
              </w:rPr>
              <w:t xml:space="preserve"> </w:t>
            </w:r>
          </w:p>
          <w:p w:rsidR="00C00C5B" w:rsidRPr="00596A21" w:rsidRDefault="00C00C5B" w:rsidP="0085686A">
            <w:pPr>
              <w:jc w:val="center"/>
              <w:rPr>
                <w:rFonts w:ascii="Calibri" w:hAnsi="Calibri" w:cs="Calibri"/>
                <w:b/>
                <w:sz w:val="40"/>
                <w:szCs w:val="40"/>
              </w:rPr>
            </w:pPr>
          </w:p>
          <w:p w:rsidR="00076DE6" w:rsidRPr="0085686A" w:rsidRDefault="005C49F4" w:rsidP="000B5DD4">
            <w:pPr>
              <w:jc w:val="center"/>
              <w:rPr>
                <w:b/>
              </w:rPr>
            </w:pPr>
            <w:r w:rsidRPr="00596A21">
              <w:rPr>
                <w:rFonts w:ascii="Calibri" w:hAnsi="Calibri" w:cs="Calibri"/>
                <w:b/>
                <w:sz w:val="40"/>
                <w:szCs w:val="40"/>
              </w:rPr>
              <w:t xml:space="preserve">REGARDING </w:t>
            </w:r>
            <w:r w:rsidR="00C06C11" w:rsidRPr="00596A21">
              <w:rPr>
                <w:rFonts w:ascii="Calibri" w:hAnsi="Calibri" w:cs="Calibri"/>
                <w:b/>
                <w:sz w:val="40"/>
                <w:szCs w:val="40"/>
              </w:rPr>
              <w:t xml:space="preserve">SPACE </w:t>
            </w:r>
            <w:r w:rsidRPr="00596A21">
              <w:rPr>
                <w:rFonts w:ascii="Calibri" w:hAnsi="Calibri" w:cs="Calibri"/>
                <w:b/>
                <w:sz w:val="40"/>
                <w:szCs w:val="40"/>
              </w:rPr>
              <w:t>COOPERATION</w:t>
            </w:r>
            <w:r w:rsidR="00BB756C" w:rsidRPr="00596A21">
              <w:rPr>
                <w:rFonts w:ascii="Calibri" w:hAnsi="Calibri" w:cs="Calibri"/>
                <w:b/>
                <w:sz w:val="40"/>
                <w:szCs w:val="40"/>
              </w:rPr>
              <w:t xml:space="preserve"> </w:t>
            </w:r>
            <w:r w:rsidR="00076DE6" w:rsidRPr="00596A21">
              <w:rPr>
                <w:rFonts w:ascii="Calibri" w:hAnsi="Calibri" w:cs="Calibri"/>
                <w:b/>
                <w:sz w:val="40"/>
                <w:szCs w:val="40"/>
              </w:rPr>
              <w:t>FOR PEACEFUL PURPOSES</w:t>
            </w:r>
          </w:p>
        </w:tc>
      </w:tr>
    </w:tbl>
    <w:p w:rsidR="00025D13" w:rsidRDefault="00025D13">
      <w:pPr>
        <w:rPr>
          <w:rFonts w:ascii="Arial" w:hAnsi="Arial" w:cs="Arial"/>
          <w:sz w:val="22"/>
          <w:szCs w:val="22"/>
        </w:rPr>
      </w:pPr>
    </w:p>
    <w:p w:rsidR="00952D03" w:rsidRDefault="00952D03">
      <w:pPr>
        <w:rPr>
          <w:rFonts w:ascii="Arial" w:hAnsi="Arial" w:cs="Arial"/>
          <w:sz w:val="22"/>
          <w:szCs w:val="22"/>
        </w:rPr>
      </w:pPr>
    </w:p>
    <w:p w:rsidR="00D10C50" w:rsidRDefault="00D10C50"/>
    <w:p w:rsidR="00D10C50" w:rsidRDefault="00D10C50"/>
    <w:p w:rsidR="000B5DD4" w:rsidRPr="00CE4C06" w:rsidRDefault="00383AA5" w:rsidP="00CE4C06">
      <w:pPr>
        <w:jc w:val="center"/>
        <w:rPr>
          <w:b/>
        </w:rPr>
      </w:pPr>
      <w:r>
        <w:br w:type="page"/>
      </w:r>
      <w:r w:rsidR="000B5DD4" w:rsidRPr="00CE4C06">
        <w:rPr>
          <w:b/>
        </w:rPr>
        <w:lastRenderedPageBreak/>
        <w:t>Background</w:t>
      </w:r>
    </w:p>
    <w:p w:rsidR="000B5DD4" w:rsidRDefault="000B5DD4" w:rsidP="00DF0B6F"/>
    <w:p w:rsidR="000F1009" w:rsidRDefault="000F1009" w:rsidP="000F1009">
      <w:r>
        <w:t xml:space="preserve">The </w:t>
      </w:r>
      <w:r w:rsidRPr="00EA22B9">
        <w:rPr>
          <w:b/>
        </w:rPr>
        <w:t>Australian Space Agency</w:t>
      </w:r>
      <w:r>
        <w:t xml:space="preserve">, an Agency of the Government of Australia within the Department of Industry, Innovation </w:t>
      </w:r>
      <w:r w:rsidR="00C942AE">
        <w:t xml:space="preserve">and Science </w:t>
      </w:r>
      <w:r>
        <w:t xml:space="preserve">of Industry House, Binara St., Canberra City, Canberra created in July 2018; </w:t>
      </w:r>
    </w:p>
    <w:p w:rsidR="00DF0B6F" w:rsidRDefault="00DF0B6F" w:rsidP="00DF0B6F"/>
    <w:p w:rsidR="00DF0B6F" w:rsidRPr="00CE4C06" w:rsidRDefault="00DF0B6F" w:rsidP="00DF0B6F">
      <w:pPr>
        <w:rPr>
          <w:b/>
        </w:rPr>
      </w:pPr>
      <w:proofErr w:type="gramStart"/>
      <w:r w:rsidRPr="00CE4C06">
        <w:rPr>
          <w:b/>
        </w:rPr>
        <w:t>and</w:t>
      </w:r>
      <w:proofErr w:type="gramEnd"/>
    </w:p>
    <w:p w:rsidR="000F1009" w:rsidRDefault="000F1009" w:rsidP="000F1009"/>
    <w:p w:rsidR="00E35740" w:rsidRPr="00E35740" w:rsidRDefault="00E35740" w:rsidP="00E35740">
      <w:pPr>
        <w:autoSpaceDE w:val="0"/>
        <w:autoSpaceDN w:val="0"/>
        <w:adjustRightInd w:val="0"/>
        <w:jc w:val="both"/>
        <w:rPr>
          <w:lang w:val="en-US"/>
        </w:rPr>
      </w:pPr>
      <w:r w:rsidRPr="00E35740">
        <w:rPr>
          <w:lang w:val="en-US"/>
        </w:rPr>
        <w:t xml:space="preserve">The </w:t>
      </w:r>
      <w:r w:rsidRPr="00E35740">
        <w:rPr>
          <w:b/>
          <w:lang w:val="en-US"/>
        </w:rPr>
        <w:t>United Arab Emirates Space Agency</w:t>
      </w:r>
      <w:r w:rsidRPr="00E35740">
        <w:rPr>
          <w:lang w:val="en-US"/>
        </w:rPr>
        <w:t xml:space="preserve"> (hereinafter referred to as “UAE Space Agency”), a governmental agency established under the provisions of the Federal Decree Law No. (1) Dated 6</w:t>
      </w:r>
      <w:r w:rsidRPr="00E35740">
        <w:rPr>
          <w:vertAlign w:val="superscript"/>
          <w:lang w:val="en-US"/>
        </w:rPr>
        <w:t>th</w:t>
      </w:r>
      <w:r w:rsidRPr="00E35740">
        <w:rPr>
          <w:lang w:val="en-US"/>
        </w:rPr>
        <w:t xml:space="preserve"> of August 2014, with its headquarters located in Abu Dhabi, </w:t>
      </w:r>
      <w:r w:rsidRPr="00E35740">
        <w:rPr>
          <w:lang w:val="en-US" w:eastAsia="ko-KR"/>
        </w:rPr>
        <w:t xml:space="preserve">whose </w:t>
      </w:r>
      <w:r w:rsidRPr="00E35740">
        <w:rPr>
          <w:lang w:val="en-US"/>
        </w:rPr>
        <w:t xml:space="preserve">address is P.O. Box 7133, Abu Dhabi, </w:t>
      </w:r>
      <w:r w:rsidR="00FC4E34" w:rsidRPr="0006736B">
        <w:rPr>
          <w:lang w:val="en-US"/>
        </w:rPr>
        <w:t>United Arab Emirates</w:t>
      </w:r>
      <w:r w:rsidRPr="00E35740">
        <w:rPr>
          <w:lang w:val="en-US"/>
        </w:rPr>
        <w:t>, represented by its Chairman of the Board of Directors</w:t>
      </w:r>
      <w:r w:rsidR="00053813">
        <w:rPr>
          <w:lang w:val="en-US"/>
        </w:rPr>
        <w:t>;</w:t>
      </w:r>
    </w:p>
    <w:p w:rsidR="00DF0B6F" w:rsidRDefault="00DF0B6F" w:rsidP="00DF0B6F"/>
    <w:p w:rsidR="00DF0B6F" w:rsidRDefault="00DF0B6F" w:rsidP="00DF0B6F">
      <w:proofErr w:type="gramStart"/>
      <w:r>
        <w:t>hereinafter</w:t>
      </w:r>
      <w:proofErr w:type="gramEnd"/>
      <w:r>
        <w:t xml:space="preserve"> referred to individually as “Participant” or collectively as “Participants”,</w:t>
      </w:r>
    </w:p>
    <w:p w:rsidR="00551015" w:rsidRDefault="00551015"/>
    <w:p w:rsidR="00E35740" w:rsidRPr="00E35740" w:rsidRDefault="00E35740" w:rsidP="00E35740">
      <w:pPr>
        <w:autoSpaceDE w:val="0"/>
        <w:autoSpaceDN w:val="0"/>
        <w:adjustRightInd w:val="0"/>
        <w:jc w:val="both"/>
      </w:pPr>
      <w:r w:rsidRPr="00E35740">
        <w:rPr>
          <w:b/>
          <w:bCs/>
          <w:lang w:val="en-US"/>
        </w:rPr>
        <w:t>HAVING</w:t>
      </w:r>
      <w:r w:rsidRPr="00E35740">
        <w:rPr>
          <w:lang w:val="en-US"/>
        </w:rPr>
        <w:t xml:space="preserve"> </w:t>
      </w:r>
      <w:r>
        <w:rPr>
          <w:lang w:val="en-US"/>
        </w:rPr>
        <w:t xml:space="preserve">regard </w:t>
      </w:r>
      <w:r w:rsidRPr="00E35740">
        <w:rPr>
          <w:lang w:val="en-US"/>
        </w:rPr>
        <w:t>to the Treaty on Principles Governing the Activities of States in the Exploration and Use of Outer Space, including the Moon and other Celestial Bodies, signed on 27 January 1967, and other multilateral space agreements to which both United Arab Emirates and Australia are Parties to;</w:t>
      </w:r>
    </w:p>
    <w:p w:rsidR="00E35740" w:rsidRPr="00E35740" w:rsidRDefault="00E35740" w:rsidP="00E35740">
      <w:pPr>
        <w:autoSpaceDE w:val="0"/>
        <w:autoSpaceDN w:val="0"/>
        <w:adjustRightInd w:val="0"/>
        <w:jc w:val="both"/>
      </w:pPr>
    </w:p>
    <w:p w:rsidR="00E35740" w:rsidRDefault="00040896" w:rsidP="00E35740">
      <w:pPr>
        <w:autoSpaceDE w:val="0"/>
        <w:autoSpaceDN w:val="0"/>
        <w:adjustRightInd w:val="0"/>
        <w:jc w:val="both"/>
        <w:rPr>
          <w:lang w:val="en-CA"/>
        </w:rPr>
      </w:pPr>
      <w:r>
        <w:rPr>
          <w:b/>
          <w:bCs/>
          <w:lang w:val="en-CA"/>
        </w:rPr>
        <w:t>RECOGNISING</w:t>
      </w:r>
      <w:r w:rsidR="00E35740">
        <w:rPr>
          <w:b/>
          <w:bCs/>
          <w:lang w:val="en-CA"/>
        </w:rPr>
        <w:t xml:space="preserve"> </w:t>
      </w:r>
      <w:r w:rsidR="00E35740" w:rsidRPr="00C979C7">
        <w:rPr>
          <w:lang w:val="en-CA"/>
        </w:rPr>
        <w:t>the positive contribution that cooperation in space science, research, technology, services, applications and international governance will bring to promoting relationships and partnerships between the Participants, their respective industry organizations, as well as academic and research institutions;</w:t>
      </w:r>
    </w:p>
    <w:p w:rsidR="00E35740" w:rsidRPr="00C979C7" w:rsidRDefault="00E35740" w:rsidP="00E35740">
      <w:pPr>
        <w:autoSpaceDE w:val="0"/>
        <w:autoSpaceDN w:val="0"/>
        <w:adjustRightInd w:val="0"/>
        <w:jc w:val="both"/>
        <w:rPr>
          <w:lang w:val="en-CA"/>
        </w:rPr>
      </w:pPr>
    </w:p>
    <w:p w:rsidR="00E35740" w:rsidRPr="00E35740" w:rsidRDefault="00E35740" w:rsidP="00E35740">
      <w:pPr>
        <w:autoSpaceDE w:val="0"/>
        <w:autoSpaceDN w:val="0"/>
        <w:adjustRightInd w:val="0"/>
        <w:jc w:val="both"/>
        <w:rPr>
          <w:lang w:val="en-US"/>
        </w:rPr>
      </w:pPr>
      <w:r w:rsidRPr="00E35740">
        <w:rPr>
          <w:b/>
          <w:bCs/>
          <w:lang w:val="en-US"/>
        </w:rPr>
        <w:t>CONSIDERING</w:t>
      </w:r>
      <w:r w:rsidRPr="00E35740">
        <w:rPr>
          <w:lang w:val="en-US"/>
        </w:rPr>
        <w:t xml:space="preserve"> in particular, the friendly relationship between the United Arab Emirates and Australia;</w:t>
      </w:r>
    </w:p>
    <w:p w:rsidR="00E35740" w:rsidRPr="00E35740" w:rsidRDefault="00E35740" w:rsidP="00E35740">
      <w:pPr>
        <w:autoSpaceDE w:val="0"/>
        <w:autoSpaceDN w:val="0"/>
        <w:adjustRightInd w:val="0"/>
        <w:jc w:val="both"/>
        <w:rPr>
          <w:lang w:val="en-US"/>
        </w:rPr>
      </w:pPr>
    </w:p>
    <w:p w:rsidR="00E35740" w:rsidRPr="00E35740" w:rsidRDefault="00E35740" w:rsidP="00E35740">
      <w:pPr>
        <w:autoSpaceDE w:val="0"/>
        <w:autoSpaceDN w:val="0"/>
        <w:adjustRightInd w:val="0"/>
        <w:jc w:val="both"/>
        <w:rPr>
          <w:lang w:val="en-AU"/>
        </w:rPr>
      </w:pPr>
      <w:r w:rsidRPr="00E35740">
        <w:rPr>
          <w:b/>
          <w:bCs/>
          <w:lang w:val="en-US"/>
        </w:rPr>
        <w:t>CONSIDERING</w:t>
      </w:r>
      <w:r w:rsidRPr="00E35740">
        <w:rPr>
          <w:lang w:val="en-AU"/>
        </w:rPr>
        <w:t xml:space="preserve"> that the global space sector has undergone significant evolution in technological development, knowledge dissemination and size in recent years; </w:t>
      </w:r>
    </w:p>
    <w:p w:rsidR="00E35740" w:rsidRPr="00E35740" w:rsidRDefault="00E35740" w:rsidP="00E35740">
      <w:pPr>
        <w:autoSpaceDE w:val="0"/>
        <w:autoSpaceDN w:val="0"/>
        <w:adjustRightInd w:val="0"/>
        <w:jc w:val="both"/>
        <w:rPr>
          <w:lang w:val="en-US"/>
        </w:rPr>
      </w:pPr>
    </w:p>
    <w:p w:rsidR="00C979C7" w:rsidRPr="00C979C7" w:rsidRDefault="00C979C7" w:rsidP="00EF2DDA">
      <w:pPr>
        <w:autoSpaceDE w:val="0"/>
        <w:autoSpaceDN w:val="0"/>
        <w:adjustRightInd w:val="0"/>
        <w:jc w:val="both"/>
        <w:rPr>
          <w:lang w:val="en-CA"/>
        </w:rPr>
      </w:pPr>
      <w:r w:rsidRPr="00C979C7">
        <w:rPr>
          <w:b/>
          <w:bCs/>
          <w:lang w:val="en-CA"/>
        </w:rPr>
        <w:t>TAKING INTO ACCOUNT</w:t>
      </w:r>
      <w:r w:rsidRPr="00C979C7">
        <w:rPr>
          <w:lang w:val="en-CA"/>
        </w:rPr>
        <w:t xml:space="preserve"> their mutual interest to start bilateral cooperation in the areas of mutual interest set out in Section 2 below;</w:t>
      </w:r>
    </w:p>
    <w:p w:rsidR="00666A8D" w:rsidRDefault="00666A8D"/>
    <w:p w:rsidR="00666A8D" w:rsidRPr="00EA5D29" w:rsidRDefault="00666A8D">
      <w:pPr>
        <w:rPr>
          <w:b/>
        </w:rPr>
      </w:pPr>
      <w:r w:rsidRPr="00EA5D29">
        <w:rPr>
          <w:b/>
        </w:rPr>
        <w:t>HAVE REACHED THE FOLLOWING UNDERSTANDINGS</w:t>
      </w:r>
      <w:r w:rsidR="0087378C" w:rsidRPr="00EA5D29">
        <w:rPr>
          <w:b/>
        </w:rPr>
        <w:t>:</w:t>
      </w:r>
    </w:p>
    <w:p w:rsidR="00666A8D" w:rsidRDefault="00666A8D"/>
    <w:p w:rsidR="00D10C50" w:rsidRDefault="00040896">
      <w:r>
        <w:br w:type="page"/>
      </w:r>
    </w:p>
    <w:p w:rsidR="005F2CA2" w:rsidRDefault="005F2CA2" w:rsidP="0006736B">
      <w:pPr>
        <w:numPr>
          <w:ilvl w:val="0"/>
          <w:numId w:val="10"/>
        </w:numPr>
        <w:spacing w:after="120"/>
        <w:ind w:left="426" w:hanging="426"/>
        <w:rPr>
          <w:b/>
        </w:rPr>
      </w:pPr>
      <w:r>
        <w:rPr>
          <w:b/>
        </w:rPr>
        <w:lastRenderedPageBreak/>
        <w:t>Purpose</w:t>
      </w:r>
    </w:p>
    <w:p w:rsidR="00666A8D" w:rsidRDefault="00995B39" w:rsidP="0006736B">
      <w:pPr>
        <w:spacing w:after="120"/>
        <w:ind w:left="426" w:hanging="426"/>
      </w:pPr>
      <w:r>
        <w:t>1.1</w:t>
      </w:r>
      <w:r w:rsidR="0087378C">
        <w:tab/>
      </w:r>
      <w:r w:rsidR="00666A8D">
        <w:t>The purpose of this Memorandum of Understanding (</w:t>
      </w:r>
      <w:r w:rsidR="0087378C">
        <w:t>‘</w:t>
      </w:r>
      <w:r w:rsidR="00666A8D">
        <w:t>M</w:t>
      </w:r>
      <w:r w:rsidR="00767D8B">
        <w:t>O</w:t>
      </w:r>
      <w:r w:rsidR="00666A8D">
        <w:t>U</w:t>
      </w:r>
      <w:r w:rsidR="0087378C">
        <w:t>’</w:t>
      </w:r>
      <w:r w:rsidR="00666A8D">
        <w:t>) is</w:t>
      </w:r>
      <w:r w:rsidR="00331A45">
        <w:t xml:space="preserve"> to</w:t>
      </w:r>
      <w:r w:rsidR="00666A8D">
        <w:t>:</w:t>
      </w:r>
    </w:p>
    <w:p w:rsidR="008F0935" w:rsidRDefault="00666A8D" w:rsidP="0006736B">
      <w:pPr>
        <w:numPr>
          <w:ilvl w:val="0"/>
          <w:numId w:val="24"/>
        </w:numPr>
        <w:spacing w:after="120"/>
      </w:pPr>
      <w:r>
        <w:t>provide a framework for collaborative activities and for reviewing areas of common interest in the civil aspects of space;</w:t>
      </w:r>
    </w:p>
    <w:p w:rsidR="008F0935" w:rsidRDefault="00666A8D" w:rsidP="0006736B">
      <w:pPr>
        <w:numPr>
          <w:ilvl w:val="0"/>
          <w:numId w:val="24"/>
        </w:numPr>
        <w:spacing w:after="120"/>
      </w:pPr>
      <w:r>
        <w:t>facilitate the interchange of information, technology and personnel in areas of mutual interest;</w:t>
      </w:r>
      <w:r w:rsidR="00F85E0E">
        <w:t xml:space="preserve"> and</w:t>
      </w:r>
    </w:p>
    <w:p w:rsidR="00666A8D" w:rsidRDefault="00666A8D" w:rsidP="0006736B">
      <w:pPr>
        <w:numPr>
          <w:ilvl w:val="0"/>
          <w:numId w:val="24"/>
        </w:numPr>
        <w:spacing w:after="120"/>
      </w:pPr>
      <w:proofErr w:type="gramStart"/>
      <w:r>
        <w:t>nominate</w:t>
      </w:r>
      <w:proofErr w:type="gramEnd"/>
      <w:r>
        <w:t xml:space="preserve"> relevant points of contact for both Participants.</w:t>
      </w:r>
    </w:p>
    <w:p w:rsidR="00040896" w:rsidRDefault="00040896" w:rsidP="0006736B">
      <w:pPr>
        <w:spacing w:after="120"/>
      </w:pPr>
    </w:p>
    <w:p w:rsidR="005F2CA2" w:rsidRPr="005536B1" w:rsidRDefault="005F2CA2" w:rsidP="0006736B">
      <w:pPr>
        <w:numPr>
          <w:ilvl w:val="0"/>
          <w:numId w:val="10"/>
        </w:numPr>
        <w:spacing w:after="120"/>
        <w:ind w:left="357" w:hanging="357"/>
        <w:rPr>
          <w:b/>
        </w:rPr>
      </w:pPr>
      <w:r>
        <w:rPr>
          <w:b/>
        </w:rPr>
        <w:t>Areas of Cooperation</w:t>
      </w:r>
    </w:p>
    <w:p w:rsidR="0085686A" w:rsidRDefault="00995B39" w:rsidP="0006736B">
      <w:pPr>
        <w:spacing w:after="120"/>
        <w:ind w:left="426" w:hanging="426"/>
      </w:pPr>
      <w:r>
        <w:t>2.1</w:t>
      </w:r>
      <w:r>
        <w:tab/>
      </w:r>
      <w:r w:rsidR="00666A8D">
        <w:t>Subject to the laws and regulations applicable to them, the Participants, through consultation, will decide upon the specific items and scope of cooperation within the framework of this M</w:t>
      </w:r>
      <w:r w:rsidR="00767D8B">
        <w:t>O</w:t>
      </w:r>
      <w:r w:rsidR="00666A8D">
        <w:t xml:space="preserve">U. </w:t>
      </w:r>
      <w:r w:rsidR="004C4DC8">
        <w:t xml:space="preserve">The </w:t>
      </w:r>
      <w:r w:rsidR="00767D8B">
        <w:t xml:space="preserve">proposed collaborative </w:t>
      </w:r>
      <w:r w:rsidR="004C4DC8">
        <w:t xml:space="preserve">activities </w:t>
      </w:r>
      <w:r w:rsidR="00767D8B">
        <w:t>are as follow</w:t>
      </w:r>
      <w:r w:rsidR="00967EEF">
        <w:t>s</w:t>
      </w:r>
      <w:r w:rsidR="00767D8B">
        <w:t>:</w:t>
      </w:r>
    </w:p>
    <w:p w:rsidR="004C4DC8" w:rsidRDefault="0006736B" w:rsidP="00DF599E">
      <w:pPr>
        <w:numPr>
          <w:ilvl w:val="0"/>
          <w:numId w:val="14"/>
        </w:numPr>
        <w:autoSpaceDE w:val="0"/>
        <w:autoSpaceDN w:val="0"/>
        <w:spacing w:after="120"/>
        <w:ind w:hanging="357"/>
        <w:rPr>
          <w:lang w:val="en-AU" w:eastAsia="en-GB"/>
        </w:rPr>
      </w:pPr>
      <w:r>
        <w:rPr>
          <w:lang w:val="en-AU" w:eastAsia="en-GB"/>
        </w:rPr>
        <w:t>p</w:t>
      </w:r>
      <w:r w:rsidR="004C4DC8">
        <w:rPr>
          <w:lang w:val="en-AU" w:eastAsia="en-GB"/>
        </w:rPr>
        <w:t xml:space="preserve">articipants will facilitate collaboration as appropriate, including the exchange of information and expertise, in the </w:t>
      </w:r>
      <w:r w:rsidR="000C3BA9">
        <w:rPr>
          <w:lang w:val="en-AU" w:eastAsia="en-GB"/>
        </w:rPr>
        <w:t xml:space="preserve">United Arab Emirates </w:t>
      </w:r>
      <w:r w:rsidR="004C4DC8">
        <w:rPr>
          <w:lang w:val="en-AU" w:eastAsia="en-GB"/>
        </w:rPr>
        <w:t>and Australian space sectors, including:</w:t>
      </w:r>
    </w:p>
    <w:p w:rsidR="000E7316" w:rsidRDefault="000E7316" w:rsidP="0006736B">
      <w:pPr>
        <w:numPr>
          <w:ilvl w:val="1"/>
          <w:numId w:val="14"/>
        </w:numPr>
        <w:autoSpaceDE w:val="0"/>
        <w:autoSpaceDN w:val="0"/>
        <w:ind w:hanging="357"/>
        <w:rPr>
          <w:lang w:val="en-AU" w:eastAsia="en-GB"/>
        </w:rPr>
      </w:pPr>
      <w:r>
        <w:rPr>
          <w:lang w:val="en-AU" w:eastAsia="en-GB"/>
        </w:rPr>
        <w:t>Space science, technology and applications</w:t>
      </w:r>
      <w:r w:rsidR="00887B0C">
        <w:rPr>
          <w:lang w:val="en-AU" w:eastAsia="en-GB"/>
        </w:rPr>
        <w:t xml:space="preserve"> highlighting</w:t>
      </w:r>
      <w:r>
        <w:rPr>
          <w:lang w:val="en-AU" w:eastAsia="en-GB"/>
        </w:rPr>
        <w:t>;</w:t>
      </w:r>
    </w:p>
    <w:p w:rsidR="00887B0C" w:rsidRDefault="00887B0C" w:rsidP="0006736B">
      <w:pPr>
        <w:numPr>
          <w:ilvl w:val="2"/>
          <w:numId w:val="14"/>
        </w:numPr>
        <w:autoSpaceDE w:val="0"/>
        <w:autoSpaceDN w:val="0"/>
        <w:ind w:hanging="357"/>
        <w:rPr>
          <w:lang w:val="en-AU" w:eastAsia="en-GB"/>
        </w:rPr>
      </w:pPr>
      <w:r>
        <w:rPr>
          <w:lang w:val="en-AU" w:eastAsia="en-GB"/>
        </w:rPr>
        <w:t>Communications techno</w:t>
      </w:r>
      <w:r w:rsidR="00790CF5">
        <w:rPr>
          <w:lang w:val="en-AU" w:eastAsia="en-GB"/>
        </w:rPr>
        <w:t>logies and services</w:t>
      </w:r>
    </w:p>
    <w:p w:rsidR="00790CF5" w:rsidRDefault="00790CF5" w:rsidP="0006736B">
      <w:pPr>
        <w:numPr>
          <w:ilvl w:val="2"/>
          <w:numId w:val="14"/>
        </w:numPr>
        <w:autoSpaceDE w:val="0"/>
        <w:autoSpaceDN w:val="0"/>
        <w:ind w:hanging="357"/>
        <w:rPr>
          <w:lang w:val="en-AU" w:eastAsia="en-GB"/>
        </w:rPr>
      </w:pPr>
      <w:r>
        <w:rPr>
          <w:lang w:val="en-AU" w:eastAsia="en-GB"/>
        </w:rPr>
        <w:t xml:space="preserve">Position, Navigation and Timing </w:t>
      </w:r>
    </w:p>
    <w:p w:rsidR="00790CF5" w:rsidRDefault="00790CF5" w:rsidP="0006736B">
      <w:pPr>
        <w:numPr>
          <w:ilvl w:val="2"/>
          <w:numId w:val="14"/>
        </w:numPr>
        <w:autoSpaceDE w:val="0"/>
        <w:autoSpaceDN w:val="0"/>
        <w:ind w:hanging="357"/>
        <w:rPr>
          <w:lang w:val="en-AU" w:eastAsia="en-GB"/>
        </w:rPr>
      </w:pPr>
      <w:r>
        <w:rPr>
          <w:lang w:val="en-AU" w:eastAsia="en-GB"/>
        </w:rPr>
        <w:t>Earth Observation</w:t>
      </w:r>
    </w:p>
    <w:p w:rsidR="00790CF5" w:rsidRDefault="00790CF5" w:rsidP="0006736B">
      <w:pPr>
        <w:numPr>
          <w:ilvl w:val="2"/>
          <w:numId w:val="14"/>
        </w:numPr>
        <w:autoSpaceDE w:val="0"/>
        <w:autoSpaceDN w:val="0"/>
        <w:ind w:hanging="357"/>
        <w:rPr>
          <w:lang w:val="en-AU" w:eastAsia="en-GB"/>
        </w:rPr>
      </w:pPr>
      <w:r>
        <w:rPr>
          <w:lang w:val="en-AU" w:eastAsia="en-GB"/>
        </w:rPr>
        <w:t>Space Situational Awareness</w:t>
      </w:r>
    </w:p>
    <w:p w:rsidR="00790CF5" w:rsidRDefault="00790CF5" w:rsidP="0006736B">
      <w:pPr>
        <w:numPr>
          <w:ilvl w:val="2"/>
          <w:numId w:val="14"/>
        </w:numPr>
        <w:autoSpaceDE w:val="0"/>
        <w:autoSpaceDN w:val="0"/>
        <w:ind w:hanging="357"/>
        <w:rPr>
          <w:lang w:val="en-AU" w:eastAsia="en-GB"/>
        </w:rPr>
      </w:pPr>
      <w:r>
        <w:rPr>
          <w:lang w:val="en-AU" w:eastAsia="en-GB"/>
        </w:rPr>
        <w:t>Remote Asset Management</w:t>
      </w:r>
    </w:p>
    <w:p w:rsidR="00790CF5" w:rsidRDefault="00790CF5" w:rsidP="0006736B">
      <w:pPr>
        <w:numPr>
          <w:ilvl w:val="2"/>
          <w:numId w:val="14"/>
        </w:numPr>
        <w:autoSpaceDE w:val="0"/>
        <w:autoSpaceDN w:val="0"/>
        <w:ind w:hanging="357"/>
        <w:rPr>
          <w:lang w:val="en-AU" w:eastAsia="en-GB"/>
        </w:rPr>
      </w:pPr>
      <w:r>
        <w:rPr>
          <w:lang w:val="en-AU" w:eastAsia="en-GB"/>
        </w:rPr>
        <w:t xml:space="preserve">Advanced emerging research and development </w:t>
      </w:r>
    </w:p>
    <w:p w:rsidR="000C3BA9" w:rsidRDefault="000C3BA9" w:rsidP="0006736B">
      <w:pPr>
        <w:numPr>
          <w:ilvl w:val="2"/>
          <w:numId w:val="14"/>
        </w:numPr>
        <w:autoSpaceDE w:val="0"/>
        <w:autoSpaceDN w:val="0"/>
        <w:ind w:hanging="357"/>
        <w:rPr>
          <w:lang w:val="en-AU" w:eastAsia="en-GB"/>
        </w:rPr>
      </w:pPr>
      <w:r>
        <w:rPr>
          <w:lang w:val="en-AU" w:eastAsia="en-GB"/>
        </w:rPr>
        <w:t xml:space="preserve">Space Physiology and Medicine </w:t>
      </w:r>
    </w:p>
    <w:p w:rsidR="000E7316" w:rsidRDefault="000E7316" w:rsidP="0006736B">
      <w:pPr>
        <w:numPr>
          <w:ilvl w:val="1"/>
          <w:numId w:val="14"/>
        </w:numPr>
        <w:autoSpaceDE w:val="0"/>
        <w:autoSpaceDN w:val="0"/>
        <w:ind w:hanging="357"/>
        <w:rPr>
          <w:lang w:val="en-AU" w:eastAsia="en-GB"/>
        </w:rPr>
      </w:pPr>
      <w:r>
        <w:rPr>
          <w:lang w:val="en-AU" w:eastAsia="en-GB"/>
        </w:rPr>
        <w:t>Exchange of views on space policy, law and regulation;</w:t>
      </w:r>
    </w:p>
    <w:p w:rsidR="000C3BA9" w:rsidRDefault="000E7316" w:rsidP="0006736B">
      <w:pPr>
        <w:numPr>
          <w:ilvl w:val="1"/>
          <w:numId w:val="14"/>
        </w:numPr>
        <w:autoSpaceDE w:val="0"/>
        <w:autoSpaceDN w:val="0"/>
        <w:ind w:hanging="357"/>
        <w:rPr>
          <w:lang w:val="en-AU" w:eastAsia="en-GB"/>
        </w:rPr>
      </w:pPr>
      <w:r>
        <w:rPr>
          <w:lang w:val="en-AU" w:eastAsia="en-GB"/>
        </w:rPr>
        <w:t>Human capital development in the space field and related areas;</w:t>
      </w:r>
      <w:r w:rsidR="000F1009">
        <w:rPr>
          <w:lang w:val="en-AU" w:eastAsia="en-GB"/>
        </w:rPr>
        <w:t xml:space="preserve"> </w:t>
      </w:r>
      <w:r w:rsidR="00EA22B9">
        <w:rPr>
          <w:lang w:val="en-AU" w:eastAsia="en-GB"/>
        </w:rPr>
        <w:t>and</w:t>
      </w:r>
    </w:p>
    <w:p w:rsidR="000E7316" w:rsidRDefault="000C3BA9" w:rsidP="0006736B">
      <w:pPr>
        <w:numPr>
          <w:ilvl w:val="1"/>
          <w:numId w:val="14"/>
        </w:numPr>
        <w:autoSpaceDE w:val="0"/>
        <w:autoSpaceDN w:val="0"/>
        <w:spacing w:after="120"/>
        <w:rPr>
          <w:lang w:val="en-AU" w:eastAsia="en-GB"/>
        </w:rPr>
      </w:pPr>
      <w:r>
        <w:rPr>
          <w:lang w:val="en-AU" w:eastAsia="en-GB"/>
        </w:rPr>
        <w:t>Other emerging areas as mutually agreed</w:t>
      </w:r>
      <w:r w:rsidR="00EA22B9">
        <w:rPr>
          <w:lang w:val="en-AU" w:eastAsia="en-GB"/>
        </w:rPr>
        <w:t xml:space="preserve">. </w:t>
      </w:r>
    </w:p>
    <w:p w:rsidR="00551015" w:rsidRDefault="0006736B" w:rsidP="0006736B">
      <w:pPr>
        <w:numPr>
          <w:ilvl w:val="0"/>
          <w:numId w:val="14"/>
        </w:numPr>
        <w:autoSpaceDE w:val="0"/>
        <w:autoSpaceDN w:val="0"/>
        <w:spacing w:after="120"/>
        <w:rPr>
          <w:lang w:val="en-AU" w:eastAsia="en-GB"/>
        </w:rPr>
      </w:pPr>
      <w:proofErr w:type="gramStart"/>
      <w:r>
        <w:rPr>
          <w:lang w:val="en-AU" w:eastAsia="en-GB"/>
        </w:rPr>
        <w:t>p</w:t>
      </w:r>
      <w:r w:rsidR="00551015">
        <w:rPr>
          <w:lang w:val="en-AU" w:eastAsia="en-GB"/>
        </w:rPr>
        <w:t>articipants</w:t>
      </w:r>
      <w:proofErr w:type="gramEnd"/>
      <w:r w:rsidR="00551015">
        <w:rPr>
          <w:lang w:val="en-AU" w:eastAsia="en-GB"/>
        </w:rPr>
        <w:t xml:space="preserve"> will promote cooperative relationships between academic and research organisations in the United Arab Emirates and Australia, including encouraging exchanges between universities to expand professional competencies of early career graduates and researchers.</w:t>
      </w:r>
    </w:p>
    <w:p w:rsidR="00551015" w:rsidRDefault="0006736B" w:rsidP="0006736B">
      <w:pPr>
        <w:numPr>
          <w:ilvl w:val="0"/>
          <w:numId w:val="14"/>
        </w:numPr>
        <w:spacing w:after="120"/>
        <w:rPr>
          <w:lang w:val="en-AU"/>
        </w:rPr>
      </w:pPr>
      <w:proofErr w:type="gramStart"/>
      <w:r>
        <w:rPr>
          <w:lang w:val="en-AU" w:eastAsia="en-GB"/>
        </w:rPr>
        <w:t>p</w:t>
      </w:r>
      <w:r w:rsidR="00551015">
        <w:rPr>
          <w:lang w:val="en-AU" w:eastAsia="en-GB"/>
        </w:rPr>
        <w:t>articipants</w:t>
      </w:r>
      <w:proofErr w:type="gramEnd"/>
      <w:r w:rsidR="00551015">
        <w:rPr>
          <w:lang w:val="en-AU" w:eastAsia="en-GB"/>
        </w:rPr>
        <w:t xml:space="preserve"> will promote </w:t>
      </w:r>
      <w:r w:rsidR="00551015" w:rsidRPr="00551015">
        <w:rPr>
          <w:lang w:val="en-AU"/>
        </w:rPr>
        <w:t>collaboration bet</w:t>
      </w:r>
      <w:r w:rsidR="002E790D">
        <w:rPr>
          <w:lang w:val="en-AU"/>
        </w:rPr>
        <w:t>ween small and medium business</w:t>
      </w:r>
      <w:r w:rsidR="00551015" w:rsidRPr="00551015">
        <w:rPr>
          <w:lang w:val="en-AU"/>
        </w:rPr>
        <w:t xml:space="preserve"> enterprises in the space sector</w:t>
      </w:r>
      <w:r w:rsidR="00551015">
        <w:rPr>
          <w:lang w:val="en-AU"/>
        </w:rPr>
        <w:t xml:space="preserve">s of </w:t>
      </w:r>
      <w:r w:rsidR="00551015">
        <w:rPr>
          <w:lang w:val="en-AU" w:eastAsia="en-GB"/>
        </w:rPr>
        <w:t>the United Arab Emirates and Australia</w:t>
      </w:r>
      <w:r w:rsidR="00551015" w:rsidRPr="00551015">
        <w:rPr>
          <w:lang w:val="en-AU"/>
        </w:rPr>
        <w:t xml:space="preserve"> through the exchange of best practices, technology development, technology tra</w:t>
      </w:r>
      <w:r w:rsidR="00551015">
        <w:rPr>
          <w:lang w:val="en-AU"/>
        </w:rPr>
        <w:t>nsfer and oriented mission</w:t>
      </w:r>
      <w:r w:rsidR="000C3BA9" w:rsidRPr="000C3BA9">
        <w:t xml:space="preserve"> </w:t>
      </w:r>
      <w:r w:rsidR="000C3BA9" w:rsidRPr="000C3BA9">
        <w:rPr>
          <w:lang w:val="en-AU"/>
        </w:rPr>
        <w:t>with the goal of sustaining the volume of busin</w:t>
      </w:r>
      <w:r w:rsidR="000C3BA9">
        <w:rPr>
          <w:lang w:val="en-AU"/>
        </w:rPr>
        <w:t>ess and the quality of research</w:t>
      </w:r>
      <w:r w:rsidR="00551015">
        <w:rPr>
          <w:lang w:val="en-AU"/>
        </w:rPr>
        <w:t>.</w:t>
      </w:r>
    </w:p>
    <w:p w:rsidR="009A0C94" w:rsidRPr="000E7316" w:rsidRDefault="0006736B" w:rsidP="0006736B">
      <w:pPr>
        <w:numPr>
          <w:ilvl w:val="0"/>
          <w:numId w:val="14"/>
        </w:numPr>
        <w:autoSpaceDE w:val="0"/>
        <w:autoSpaceDN w:val="0"/>
        <w:spacing w:after="120"/>
        <w:rPr>
          <w:lang w:val="en-AU" w:eastAsia="en-GB"/>
        </w:rPr>
      </w:pPr>
      <w:proofErr w:type="gramStart"/>
      <w:r>
        <w:rPr>
          <w:lang w:val="en-AU" w:eastAsia="en-GB"/>
        </w:rPr>
        <w:t>p</w:t>
      </w:r>
      <w:r w:rsidR="000E7316">
        <w:rPr>
          <w:lang w:val="en-AU" w:eastAsia="en-GB"/>
        </w:rPr>
        <w:t>articipants</w:t>
      </w:r>
      <w:proofErr w:type="gramEnd"/>
      <w:r w:rsidR="000E7316">
        <w:rPr>
          <w:lang w:val="en-AU" w:eastAsia="en-GB"/>
        </w:rPr>
        <w:t xml:space="preserve"> will jointly identify suitable projects of common interest that can be supported and developed in both countries. </w:t>
      </w:r>
      <w:r w:rsidR="009A0C94" w:rsidRPr="000E7316">
        <w:rPr>
          <w:lang w:val="en-US"/>
        </w:rPr>
        <w:t xml:space="preserve">Other areas of cooperation may be identified by mutual </w:t>
      </w:r>
      <w:r w:rsidR="007A1AD8" w:rsidRPr="000E7316">
        <w:rPr>
          <w:lang w:val="en-US"/>
        </w:rPr>
        <w:t>consent</w:t>
      </w:r>
      <w:r w:rsidR="009A0C94" w:rsidRPr="000E7316">
        <w:rPr>
          <w:lang w:val="en-US"/>
        </w:rPr>
        <w:t xml:space="preserve"> of the Participants.</w:t>
      </w:r>
    </w:p>
    <w:p w:rsidR="005022A0" w:rsidRPr="008879DD" w:rsidRDefault="005022A0" w:rsidP="0006736B">
      <w:pPr>
        <w:spacing w:after="120"/>
        <w:ind w:left="426" w:hanging="426"/>
        <w:rPr>
          <w:b/>
        </w:rPr>
      </w:pPr>
    </w:p>
    <w:p w:rsidR="008A38D9" w:rsidRPr="008879DD" w:rsidRDefault="00551015" w:rsidP="0006736B">
      <w:pPr>
        <w:spacing w:after="120"/>
        <w:ind w:left="426" w:hanging="426"/>
        <w:rPr>
          <w:b/>
        </w:rPr>
      </w:pPr>
      <w:r>
        <w:rPr>
          <w:b/>
        </w:rPr>
        <w:br w:type="page"/>
      </w:r>
      <w:r w:rsidR="00995B39" w:rsidRPr="008879DD">
        <w:rPr>
          <w:b/>
        </w:rPr>
        <w:lastRenderedPageBreak/>
        <w:t>3</w:t>
      </w:r>
      <w:r w:rsidR="00995B39" w:rsidRPr="008879DD">
        <w:rPr>
          <w:b/>
        </w:rPr>
        <w:tab/>
        <w:t>Financial</w:t>
      </w:r>
      <w:r w:rsidR="009609B5" w:rsidRPr="008879DD">
        <w:rPr>
          <w:b/>
        </w:rPr>
        <w:t xml:space="preserve"> and legal</w:t>
      </w:r>
      <w:r w:rsidR="00995B39" w:rsidRPr="008879DD">
        <w:rPr>
          <w:b/>
        </w:rPr>
        <w:t xml:space="preserve"> provision</w:t>
      </w:r>
      <w:r w:rsidR="009609B5" w:rsidRPr="008879DD">
        <w:rPr>
          <w:b/>
        </w:rPr>
        <w:t>s</w:t>
      </w:r>
    </w:p>
    <w:p w:rsidR="00666A8D" w:rsidRPr="008879DD" w:rsidRDefault="008A38D9" w:rsidP="0006736B">
      <w:pPr>
        <w:spacing w:after="120"/>
        <w:ind w:left="426" w:hanging="426"/>
      </w:pPr>
      <w:r w:rsidRPr="008879DD">
        <w:t>3.</w:t>
      </w:r>
      <w:r w:rsidR="00995B39" w:rsidRPr="008879DD">
        <w:t>1</w:t>
      </w:r>
      <w:r w:rsidR="0087378C" w:rsidRPr="008879DD">
        <w:tab/>
      </w:r>
      <w:r w:rsidR="00666A8D" w:rsidRPr="008879DD">
        <w:t xml:space="preserve">Both Participants acknowledge that any activities undertaken through the </w:t>
      </w:r>
      <w:r w:rsidR="00767D8B" w:rsidRPr="008879DD">
        <w:t>MOU</w:t>
      </w:r>
      <w:r w:rsidR="00666A8D" w:rsidRPr="008879DD">
        <w:t xml:space="preserve"> will:</w:t>
      </w:r>
    </w:p>
    <w:p w:rsidR="00666A8D" w:rsidRPr="008879DD" w:rsidRDefault="002E4305" w:rsidP="0006736B">
      <w:pPr>
        <w:spacing w:after="120"/>
        <w:ind w:left="720" w:hanging="294"/>
      </w:pPr>
      <w:r w:rsidRPr="008879DD">
        <w:t>a)</w:t>
      </w:r>
      <w:r w:rsidRPr="008879DD">
        <w:tab/>
      </w:r>
      <w:proofErr w:type="gramStart"/>
      <w:r w:rsidR="00666A8D" w:rsidRPr="008879DD">
        <w:t>comply</w:t>
      </w:r>
      <w:proofErr w:type="gramEnd"/>
      <w:r w:rsidR="00666A8D" w:rsidRPr="008879DD">
        <w:t xml:space="preserve"> with </w:t>
      </w:r>
      <w:r w:rsidR="00D24F01" w:rsidRPr="008879DD">
        <w:t xml:space="preserve">all relevant </w:t>
      </w:r>
      <w:r w:rsidR="00666A8D" w:rsidRPr="008879DD">
        <w:t xml:space="preserve">export controls </w:t>
      </w:r>
      <w:r w:rsidR="00D24F01" w:rsidRPr="008879DD">
        <w:t>on a case-by-case basis</w:t>
      </w:r>
      <w:r w:rsidR="00666A8D" w:rsidRPr="008879DD">
        <w:t>; and</w:t>
      </w:r>
    </w:p>
    <w:p w:rsidR="00666A8D" w:rsidRPr="008879DD" w:rsidRDefault="002E4305" w:rsidP="0006736B">
      <w:pPr>
        <w:spacing w:after="120"/>
        <w:ind w:left="720" w:hanging="294"/>
      </w:pPr>
      <w:r w:rsidRPr="008879DD">
        <w:t>b)</w:t>
      </w:r>
      <w:r w:rsidRPr="008879DD">
        <w:tab/>
      </w:r>
      <w:proofErr w:type="gramStart"/>
      <w:r w:rsidR="00666A8D" w:rsidRPr="008879DD">
        <w:t>respect</w:t>
      </w:r>
      <w:proofErr w:type="gramEnd"/>
      <w:r w:rsidR="00666A8D" w:rsidRPr="008879DD">
        <w:t xml:space="preserve"> intellectual property rights</w:t>
      </w:r>
      <w:r w:rsidR="00D24F01" w:rsidRPr="008879DD">
        <w:t xml:space="preserve"> in accordance with all applicable laws</w:t>
      </w:r>
      <w:r w:rsidRPr="008879DD">
        <w:t>.</w:t>
      </w:r>
    </w:p>
    <w:p w:rsidR="00A546DD" w:rsidRPr="008879DD" w:rsidRDefault="00995B39" w:rsidP="0006736B">
      <w:pPr>
        <w:spacing w:after="120"/>
        <w:ind w:left="426" w:hanging="426"/>
      </w:pPr>
      <w:r w:rsidRPr="008879DD">
        <w:t>3.2</w:t>
      </w:r>
      <w:r w:rsidR="00136BFD" w:rsidRPr="008879DD">
        <w:tab/>
      </w:r>
      <w:r w:rsidR="00A546DD" w:rsidRPr="008879DD">
        <w:t>The Participants also acknowledge</w:t>
      </w:r>
      <w:r w:rsidR="00422866" w:rsidRPr="008879DD">
        <w:t xml:space="preserve"> that this </w:t>
      </w:r>
      <w:r w:rsidR="00767D8B" w:rsidRPr="008879DD">
        <w:t>MOU</w:t>
      </w:r>
      <w:r w:rsidR="00422866" w:rsidRPr="008879DD">
        <w:t xml:space="preserve"> will place no financial</w:t>
      </w:r>
      <w:r w:rsidR="00D24F01" w:rsidRPr="008879DD">
        <w:t>, legal</w:t>
      </w:r>
      <w:r w:rsidR="00422866" w:rsidRPr="008879DD">
        <w:t xml:space="preserve"> or other </w:t>
      </w:r>
      <w:r w:rsidR="00D24F01" w:rsidRPr="008879DD">
        <w:t>type of commitment</w:t>
      </w:r>
      <w:r w:rsidR="00422866" w:rsidRPr="008879DD">
        <w:t xml:space="preserve"> on either </w:t>
      </w:r>
      <w:r w:rsidR="00D24F01" w:rsidRPr="008879DD">
        <w:t xml:space="preserve">Participant or their </w:t>
      </w:r>
      <w:r w:rsidR="00422866" w:rsidRPr="008879DD">
        <w:t>Government</w:t>
      </w:r>
      <w:r w:rsidR="00D24F01" w:rsidRPr="008879DD">
        <w:t>s.</w:t>
      </w:r>
    </w:p>
    <w:p w:rsidR="00422866" w:rsidRPr="008879DD" w:rsidRDefault="00422866" w:rsidP="0006736B">
      <w:pPr>
        <w:spacing w:after="120"/>
      </w:pPr>
    </w:p>
    <w:p w:rsidR="00995B39" w:rsidRPr="008879DD" w:rsidRDefault="00995B39" w:rsidP="0006736B">
      <w:pPr>
        <w:spacing w:after="120"/>
        <w:ind w:left="425" w:hanging="425"/>
      </w:pPr>
      <w:r w:rsidRPr="008879DD">
        <w:rPr>
          <w:b/>
        </w:rPr>
        <w:t>4</w:t>
      </w:r>
      <w:r w:rsidRPr="008879DD">
        <w:rPr>
          <w:b/>
        </w:rPr>
        <w:tab/>
        <w:t>Implementation</w:t>
      </w:r>
    </w:p>
    <w:p w:rsidR="005174D3" w:rsidRDefault="00995B39" w:rsidP="0006736B">
      <w:pPr>
        <w:spacing w:after="120"/>
        <w:ind w:left="426" w:hanging="426"/>
      </w:pPr>
      <w:r>
        <w:t>4.1</w:t>
      </w:r>
      <w:r w:rsidR="00136BFD">
        <w:tab/>
      </w:r>
      <w:r w:rsidR="005174D3">
        <w:t xml:space="preserve">The Participants will establish a </w:t>
      </w:r>
      <w:r w:rsidR="0012736E">
        <w:t>J</w:t>
      </w:r>
      <w:r w:rsidR="005174D3">
        <w:t xml:space="preserve">oint </w:t>
      </w:r>
      <w:r w:rsidR="0012736E">
        <w:t>S</w:t>
      </w:r>
      <w:r w:rsidR="00A46820">
        <w:t xml:space="preserve">teering </w:t>
      </w:r>
      <w:r w:rsidR="0012736E">
        <w:t>C</w:t>
      </w:r>
      <w:r w:rsidR="005174D3">
        <w:t>ommittee under the framework of this MOU</w:t>
      </w:r>
      <w:r w:rsidR="005F2CA2">
        <w:t xml:space="preserve"> to monitor the effectiveness and applicability of the present MOU and examine proposals relating to plans for cooperation. This will </w:t>
      </w:r>
      <w:r w:rsidR="005174D3">
        <w:t xml:space="preserve">be co-chaired by the </w:t>
      </w:r>
      <w:r w:rsidR="005F2CA2">
        <w:t>Participants at a senior management level or their representatives.</w:t>
      </w:r>
      <w:r w:rsidR="005174D3">
        <w:t xml:space="preserve">  </w:t>
      </w:r>
    </w:p>
    <w:p w:rsidR="00422866" w:rsidRDefault="00995B39" w:rsidP="0006736B">
      <w:pPr>
        <w:spacing w:after="120"/>
        <w:ind w:left="426" w:hanging="426"/>
      </w:pPr>
      <w:r>
        <w:t>4.2</w:t>
      </w:r>
      <w:r w:rsidR="008A38D9">
        <w:tab/>
      </w:r>
      <w:r w:rsidR="00422866">
        <w:t xml:space="preserve">The </w:t>
      </w:r>
      <w:r w:rsidR="009A0C94">
        <w:t>P</w:t>
      </w:r>
      <w:r w:rsidR="00422866">
        <w:t xml:space="preserve">articipants will arrange meetings by mutual </w:t>
      </w:r>
      <w:r w:rsidR="00D24F01">
        <w:t>consent</w:t>
      </w:r>
      <w:r w:rsidR="00422866">
        <w:t xml:space="preserve"> to review progress on the implementation of this </w:t>
      </w:r>
      <w:r w:rsidR="00767D8B">
        <w:t>MOU</w:t>
      </w:r>
      <w:r w:rsidR="00422866">
        <w:t xml:space="preserve">. The persons nominated by the Participants as responsible for overseeing the implementation of this </w:t>
      </w:r>
      <w:r w:rsidR="00767D8B">
        <w:t>MOU</w:t>
      </w:r>
      <w:r w:rsidR="00422866">
        <w:t xml:space="preserve"> are as follow:</w:t>
      </w:r>
    </w:p>
    <w:p w:rsidR="00551015" w:rsidRDefault="00422866" w:rsidP="0006736B">
      <w:pPr>
        <w:autoSpaceDE w:val="0"/>
        <w:autoSpaceDN w:val="0"/>
        <w:adjustRightInd w:val="0"/>
        <w:ind w:left="3686" w:hanging="3260"/>
      </w:pPr>
      <w:r>
        <w:t xml:space="preserve">For </w:t>
      </w:r>
      <w:r w:rsidR="00551015">
        <w:t>UAE Space Agency</w:t>
      </w:r>
      <w:r w:rsidR="006555BF">
        <w:t>:</w:t>
      </w:r>
      <w:r w:rsidR="00CE3EC1">
        <w:tab/>
      </w:r>
      <w:r w:rsidR="00551015" w:rsidRPr="00551015">
        <w:rPr>
          <w:lang w:val="en-US"/>
        </w:rPr>
        <w:t>Naser Al Hammadi</w:t>
      </w:r>
      <w:r w:rsidR="00551015">
        <w:rPr>
          <w:lang w:val="en-US"/>
        </w:rPr>
        <w:br/>
      </w:r>
      <w:r w:rsidR="00551015" w:rsidRPr="00551015">
        <w:t>Head of Org</w:t>
      </w:r>
      <w:r w:rsidR="00551015">
        <w:t>a</w:t>
      </w:r>
      <w:r w:rsidR="00551015" w:rsidRPr="00551015">
        <w:t>nizations and International Relations</w:t>
      </w:r>
    </w:p>
    <w:p w:rsidR="00FC4E34" w:rsidRDefault="00FC4E34" w:rsidP="00053813">
      <w:pPr>
        <w:autoSpaceDE w:val="0"/>
        <w:autoSpaceDN w:val="0"/>
        <w:adjustRightInd w:val="0"/>
        <w:ind w:left="3686" w:hanging="3175"/>
      </w:pPr>
      <w:r>
        <w:tab/>
        <w:t>UAE Space Agency</w:t>
      </w:r>
    </w:p>
    <w:p w:rsidR="00FC4E34" w:rsidRDefault="00FC4E34" w:rsidP="0058583B">
      <w:pPr>
        <w:autoSpaceDE w:val="0"/>
        <w:autoSpaceDN w:val="0"/>
        <w:adjustRightInd w:val="0"/>
        <w:spacing w:before="120"/>
        <w:ind w:left="3685" w:hanging="3175"/>
      </w:pPr>
      <w:r>
        <w:tab/>
      </w:r>
      <w:r w:rsidRPr="00551015">
        <w:t xml:space="preserve">Email: </w:t>
      </w:r>
      <w:hyperlink r:id="rId13" w:history="1">
        <w:r w:rsidRPr="0054754F">
          <w:rPr>
            <w:rStyle w:val="Hyperlink"/>
          </w:rPr>
          <w:t>N.AlHammadi@space.gov.ae</w:t>
        </w:r>
      </w:hyperlink>
    </w:p>
    <w:p w:rsidR="00551015" w:rsidRDefault="00551015" w:rsidP="0006736B">
      <w:pPr>
        <w:autoSpaceDE w:val="0"/>
        <w:autoSpaceDN w:val="0"/>
        <w:adjustRightInd w:val="0"/>
        <w:spacing w:after="120"/>
        <w:ind w:left="3447" w:firstLine="153"/>
      </w:pPr>
    </w:p>
    <w:p w:rsidR="001560E9" w:rsidRDefault="00D96E4B" w:rsidP="00FC4E34">
      <w:pPr>
        <w:ind w:left="3686" w:hanging="3260"/>
      </w:pPr>
      <w:r>
        <w:t xml:space="preserve">For </w:t>
      </w:r>
      <w:r w:rsidR="00FC4E34">
        <w:t>Australian Space Agency</w:t>
      </w:r>
      <w:r w:rsidR="00025D13">
        <w:t>:</w:t>
      </w:r>
      <w:r w:rsidR="00D10C50">
        <w:tab/>
      </w:r>
      <w:r w:rsidR="001560E9">
        <w:t>Karl Rodrigues</w:t>
      </w:r>
    </w:p>
    <w:p w:rsidR="0012736E" w:rsidRDefault="001560E9" w:rsidP="0058583B">
      <w:pPr>
        <w:ind w:left="3686"/>
      </w:pPr>
      <w:r>
        <w:t>Executive Director, International and National Engagement</w:t>
      </w:r>
      <w:r w:rsidR="00C942AE">
        <w:br/>
        <w:t>Australian Space Agency</w:t>
      </w:r>
    </w:p>
    <w:p w:rsidR="00422866" w:rsidRDefault="0012736E" w:rsidP="0058583B">
      <w:pPr>
        <w:spacing w:before="120" w:after="120"/>
        <w:ind w:left="3600" w:firstLine="85"/>
      </w:pPr>
      <w:r>
        <w:t xml:space="preserve">Email: </w:t>
      </w:r>
      <w:hyperlink r:id="rId14" w:history="1">
        <w:r w:rsidRPr="002F3F4B">
          <w:rPr>
            <w:rStyle w:val="Hyperlink"/>
          </w:rPr>
          <w:t>karl.rodrigues@space.gov.au</w:t>
        </w:r>
      </w:hyperlink>
      <w:r>
        <w:t xml:space="preserve"> </w:t>
      </w:r>
    </w:p>
    <w:p w:rsidR="0012736E" w:rsidRDefault="00422866" w:rsidP="00053813">
      <w:pPr>
        <w:spacing w:after="120"/>
        <w:ind w:left="426"/>
      </w:pPr>
      <w:proofErr w:type="gramStart"/>
      <w:r>
        <w:t>or</w:t>
      </w:r>
      <w:proofErr w:type="gramEnd"/>
      <w:r>
        <w:t xml:space="preserve"> such other person notified to the other Participant.</w:t>
      </w:r>
    </w:p>
    <w:p w:rsidR="0012736E" w:rsidRPr="0099074F" w:rsidRDefault="0012736E" w:rsidP="00DF599E">
      <w:pPr>
        <w:pStyle w:val="ListParagraph"/>
        <w:numPr>
          <w:ilvl w:val="1"/>
          <w:numId w:val="16"/>
        </w:numPr>
        <w:autoSpaceDE w:val="0"/>
        <w:autoSpaceDN w:val="0"/>
        <w:adjustRightInd w:val="0"/>
        <w:spacing w:after="120"/>
        <w:ind w:left="357" w:hanging="357"/>
        <w:jc w:val="both"/>
        <w:rPr>
          <w:lang w:val="en-CA"/>
        </w:rPr>
      </w:pPr>
      <w:r w:rsidRPr="0012736E">
        <w:rPr>
          <w:lang w:val="en-CA"/>
        </w:rPr>
        <w:t xml:space="preserve">In order to pursue </w:t>
      </w:r>
      <w:r>
        <w:rPr>
          <w:lang w:val="en-CA"/>
        </w:rPr>
        <w:t>activities in the A</w:t>
      </w:r>
      <w:r w:rsidRPr="0012736E">
        <w:rPr>
          <w:lang w:val="en-CA"/>
        </w:rPr>
        <w:t xml:space="preserve">reas of </w:t>
      </w:r>
      <w:r>
        <w:rPr>
          <w:lang w:val="en-CA"/>
        </w:rPr>
        <w:t>Cooperation</w:t>
      </w:r>
      <w:r w:rsidRPr="0012736E">
        <w:rPr>
          <w:lang w:val="en-CA"/>
        </w:rPr>
        <w:t xml:space="preserve">, the Participants will conclude specific </w:t>
      </w:r>
      <w:r>
        <w:rPr>
          <w:lang w:val="en-CA"/>
        </w:rPr>
        <w:t>I</w:t>
      </w:r>
      <w:r w:rsidRPr="0012736E">
        <w:rPr>
          <w:lang w:val="en-CA"/>
        </w:rPr>
        <w:t xml:space="preserve">mplementation </w:t>
      </w:r>
      <w:r>
        <w:rPr>
          <w:lang w:val="en-CA"/>
        </w:rPr>
        <w:t>A</w:t>
      </w:r>
      <w:r w:rsidRPr="0012736E">
        <w:rPr>
          <w:lang w:val="en-CA"/>
        </w:rPr>
        <w:t>rrangement</w:t>
      </w:r>
      <w:r>
        <w:rPr>
          <w:lang w:val="en-CA"/>
        </w:rPr>
        <w:t>s</w:t>
      </w:r>
      <w:r w:rsidRPr="0012736E">
        <w:rPr>
          <w:lang w:val="en-CA"/>
        </w:rPr>
        <w:t xml:space="preserve"> for each separate cooperative activity. </w:t>
      </w:r>
      <w:r w:rsidRPr="0012736E">
        <w:rPr>
          <w:bCs/>
          <w:lang w:val="en-CA"/>
        </w:rPr>
        <w:t xml:space="preserve">Each </w:t>
      </w:r>
      <w:r>
        <w:rPr>
          <w:lang w:val="en-CA"/>
        </w:rPr>
        <w:t>Implementation Arrangement</w:t>
      </w:r>
      <w:r w:rsidRPr="0012736E">
        <w:rPr>
          <w:lang w:val="en-CA"/>
        </w:rPr>
        <w:t xml:space="preserve"> </w:t>
      </w:r>
      <w:r w:rsidRPr="0012736E">
        <w:rPr>
          <w:bCs/>
          <w:lang w:val="en-CA"/>
        </w:rPr>
        <w:t>will set out</w:t>
      </w:r>
      <w:r>
        <w:rPr>
          <w:bCs/>
          <w:lang w:val="en-CA"/>
        </w:rPr>
        <w:t xml:space="preserve"> details of the cooperation, including</w:t>
      </w:r>
      <w:r w:rsidRPr="0012736E">
        <w:rPr>
          <w:bCs/>
          <w:lang w:val="en-CA"/>
        </w:rPr>
        <w:t>:</w:t>
      </w:r>
    </w:p>
    <w:p w:rsidR="0012736E" w:rsidRPr="0012736E" w:rsidRDefault="0012736E" w:rsidP="00053813">
      <w:pPr>
        <w:pStyle w:val="ListParagraph"/>
        <w:numPr>
          <w:ilvl w:val="0"/>
          <w:numId w:val="22"/>
        </w:numPr>
        <w:autoSpaceDE w:val="0"/>
        <w:autoSpaceDN w:val="0"/>
        <w:adjustRightInd w:val="0"/>
        <w:spacing w:after="120"/>
        <w:jc w:val="both"/>
        <w:rPr>
          <w:lang w:val="en-CA"/>
        </w:rPr>
      </w:pPr>
      <w:r w:rsidRPr="0012736E">
        <w:rPr>
          <w:bCs/>
          <w:lang w:val="en-CA"/>
        </w:rPr>
        <w:t xml:space="preserve">the nature and scope of that specific cooperative activity; </w:t>
      </w:r>
    </w:p>
    <w:p w:rsidR="0012736E" w:rsidRPr="0012736E" w:rsidRDefault="0012736E" w:rsidP="00053813">
      <w:pPr>
        <w:pStyle w:val="ListParagraph"/>
        <w:numPr>
          <w:ilvl w:val="0"/>
          <w:numId w:val="22"/>
        </w:numPr>
        <w:autoSpaceDE w:val="0"/>
        <w:autoSpaceDN w:val="0"/>
        <w:adjustRightInd w:val="0"/>
        <w:spacing w:after="120"/>
        <w:jc w:val="both"/>
        <w:rPr>
          <w:lang w:val="en-CA"/>
        </w:rPr>
      </w:pPr>
      <w:r w:rsidRPr="0012736E">
        <w:rPr>
          <w:bCs/>
          <w:lang w:val="en-CA"/>
        </w:rPr>
        <w:t xml:space="preserve">the entry into effect and duration of </w:t>
      </w:r>
      <w:r>
        <w:rPr>
          <w:bCs/>
          <w:lang w:val="en-CA"/>
        </w:rPr>
        <w:t>the</w:t>
      </w:r>
      <w:r w:rsidRPr="0012736E">
        <w:rPr>
          <w:bCs/>
          <w:lang w:val="en-CA"/>
        </w:rPr>
        <w:t xml:space="preserve"> arrangement;</w:t>
      </w:r>
    </w:p>
    <w:p w:rsidR="0012736E" w:rsidRPr="0012736E" w:rsidRDefault="0012736E" w:rsidP="00053813">
      <w:pPr>
        <w:pStyle w:val="ListParagraph"/>
        <w:numPr>
          <w:ilvl w:val="0"/>
          <w:numId w:val="22"/>
        </w:numPr>
        <w:autoSpaceDE w:val="0"/>
        <w:autoSpaceDN w:val="0"/>
        <w:adjustRightInd w:val="0"/>
        <w:spacing w:after="120"/>
        <w:jc w:val="both"/>
        <w:rPr>
          <w:lang w:val="en-CA"/>
        </w:rPr>
      </w:pPr>
      <w:r w:rsidRPr="0012736E">
        <w:rPr>
          <w:bCs/>
          <w:lang w:val="en-CA"/>
        </w:rPr>
        <w:t xml:space="preserve">the points of contact, the roles and responsibilities of the Participants; </w:t>
      </w:r>
    </w:p>
    <w:p w:rsidR="0012736E" w:rsidRPr="0012736E" w:rsidRDefault="0012736E" w:rsidP="00053813">
      <w:pPr>
        <w:pStyle w:val="ListParagraph"/>
        <w:numPr>
          <w:ilvl w:val="0"/>
          <w:numId w:val="22"/>
        </w:numPr>
        <w:autoSpaceDE w:val="0"/>
        <w:autoSpaceDN w:val="0"/>
        <w:adjustRightInd w:val="0"/>
        <w:spacing w:after="120"/>
        <w:jc w:val="both"/>
        <w:rPr>
          <w:lang w:val="en-CA"/>
        </w:rPr>
      </w:pPr>
      <w:r w:rsidRPr="0012736E">
        <w:rPr>
          <w:bCs/>
          <w:lang w:val="en-CA"/>
        </w:rPr>
        <w:t xml:space="preserve">the financial arrangements; </w:t>
      </w:r>
    </w:p>
    <w:p w:rsidR="0012736E" w:rsidRPr="0012736E" w:rsidRDefault="0012736E" w:rsidP="00053813">
      <w:pPr>
        <w:pStyle w:val="ListParagraph"/>
        <w:numPr>
          <w:ilvl w:val="0"/>
          <w:numId w:val="22"/>
        </w:numPr>
        <w:autoSpaceDE w:val="0"/>
        <w:autoSpaceDN w:val="0"/>
        <w:adjustRightInd w:val="0"/>
        <w:spacing w:after="120"/>
        <w:jc w:val="both"/>
        <w:rPr>
          <w:lang w:val="en-CA"/>
        </w:rPr>
      </w:pPr>
      <w:r w:rsidRPr="0012736E">
        <w:rPr>
          <w:bCs/>
          <w:lang w:val="en-CA"/>
        </w:rPr>
        <w:t xml:space="preserve">the rules governing intellectual property; </w:t>
      </w:r>
    </w:p>
    <w:p w:rsidR="0012736E" w:rsidRPr="0012736E" w:rsidRDefault="0012736E" w:rsidP="00053813">
      <w:pPr>
        <w:pStyle w:val="ListParagraph"/>
        <w:numPr>
          <w:ilvl w:val="0"/>
          <w:numId w:val="22"/>
        </w:numPr>
        <w:autoSpaceDE w:val="0"/>
        <w:autoSpaceDN w:val="0"/>
        <w:adjustRightInd w:val="0"/>
        <w:spacing w:after="120"/>
        <w:jc w:val="both"/>
        <w:rPr>
          <w:lang w:val="en-CA"/>
        </w:rPr>
      </w:pPr>
      <w:r w:rsidRPr="0012736E">
        <w:rPr>
          <w:bCs/>
          <w:lang w:val="en-CA"/>
        </w:rPr>
        <w:t xml:space="preserve">the detailed provisions for the exchange of data and goods; </w:t>
      </w:r>
    </w:p>
    <w:p w:rsidR="0012736E" w:rsidRPr="0012736E" w:rsidRDefault="0012736E" w:rsidP="00053813">
      <w:pPr>
        <w:pStyle w:val="ListParagraph"/>
        <w:numPr>
          <w:ilvl w:val="0"/>
          <w:numId w:val="22"/>
        </w:numPr>
        <w:autoSpaceDE w:val="0"/>
        <w:autoSpaceDN w:val="0"/>
        <w:adjustRightInd w:val="0"/>
        <w:spacing w:after="120"/>
        <w:jc w:val="both"/>
        <w:rPr>
          <w:lang w:val="en-CA"/>
        </w:rPr>
      </w:pPr>
      <w:r w:rsidRPr="0012736E">
        <w:rPr>
          <w:bCs/>
          <w:lang w:val="en-CA"/>
        </w:rPr>
        <w:t xml:space="preserve">confidentiality provisions; </w:t>
      </w:r>
    </w:p>
    <w:p w:rsidR="0012736E" w:rsidRPr="0012736E" w:rsidRDefault="0012736E" w:rsidP="00053813">
      <w:pPr>
        <w:pStyle w:val="ListParagraph"/>
        <w:numPr>
          <w:ilvl w:val="0"/>
          <w:numId w:val="22"/>
        </w:numPr>
        <w:autoSpaceDE w:val="0"/>
        <w:autoSpaceDN w:val="0"/>
        <w:adjustRightInd w:val="0"/>
        <w:spacing w:after="120"/>
        <w:jc w:val="both"/>
        <w:rPr>
          <w:lang w:val="en-CA"/>
        </w:rPr>
      </w:pPr>
      <w:r w:rsidRPr="0012736E">
        <w:rPr>
          <w:bCs/>
          <w:lang w:val="en-CA"/>
        </w:rPr>
        <w:t xml:space="preserve">waivers of liability as applicable; and </w:t>
      </w:r>
    </w:p>
    <w:p w:rsidR="0012736E" w:rsidRPr="0099074F" w:rsidRDefault="0012736E" w:rsidP="00053813">
      <w:pPr>
        <w:pStyle w:val="ListParagraph"/>
        <w:numPr>
          <w:ilvl w:val="0"/>
          <w:numId w:val="22"/>
        </w:numPr>
        <w:autoSpaceDE w:val="0"/>
        <w:autoSpaceDN w:val="0"/>
        <w:adjustRightInd w:val="0"/>
        <w:spacing w:after="120"/>
        <w:jc w:val="both"/>
        <w:rPr>
          <w:lang w:val="en-CA"/>
        </w:rPr>
      </w:pPr>
      <w:proofErr w:type="gramStart"/>
      <w:r w:rsidRPr="0012736E">
        <w:rPr>
          <w:bCs/>
          <w:lang w:val="en-CA"/>
        </w:rPr>
        <w:lastRenderedPageBreak/>
        <w:t>any</w:t>
      </w:r>
      <w:proofErr w:type="gramEnd"/>
      <w:r w:rsidRPr="0012736E">
        <w:rPr>
          <w:bCs/>
          <w:lang w:val="en-CA"/>
        </w:rPr>
        <w:t xml:space="preserve"> other provision that the Participants may deem necessary to carry out the cooperative activities.</w:t>
      </w:r>
    </w:p>
    <w:p w:rsidR="0012736E" w:rsidRDefault="0012736E" w:rsidP="0006736B">
      <w:pPr>
        <w:spacing w:after="120"/>
        <w:ind w:left="375" w:hanging="375"/>
      </w:pPr>
      <w:r>
        <w:t xml:space="preserve">4.4 </w:t>
      </w:r>
      <w:r>
        <w:tab/>
        <w:t xml:space="preserve">The Joint Steering Committee referred to in 4.1 will also monitor the progress of activities being undertaken through </w:t>
      </w:r>
      <w:r w:rsidR="00FC4E34">
        <w:t>Implementation</w:t>
      </w:r>
      <w:r>
        <w:t xml:space="preserve"> Arrangements established under this MOU</w:t>
      </w:r>
      <w:r w:rsidR="002834C3">
        <w:t>.</w:t>
      </w:r>
    </w:p>
    <w:p w:rsidR="00A975C7" w:rsidRDefault="00A975C7" w:rsidP="0006736B">
      <w:pPr>
        <w:spacing w:after="120"/>
      </w:pPr>
    </w:p>
    <w:p w:rsidR="00995B39" w:rsidRPr="005536B1" w:rsidRDefault="00995B39" w:rsidP="0006736B">
      <w:pPr>
        <w:spacing w:after="120"/>
        <w:ind w:left="425" w:hanging="425"/>
        <w:rPr>
          <w:b/>
        </w:rPr>
      </w:pPr>
      <w:r>
        <w:rPr>
          <w:b/>
        </w:rPr>
        <w:t>5</w:t>
      </w:r>
      <w:r>
        <w:rPr>
          <w:b/>
        </w:rPr>
        <w:tab/>
        <w:t>Amendment</w:t>
      </w:r>
    </w:p>
    <w:p w:rsidR="00422866" w:rsidRDefault="00995B39" w:rsidP="0006736B">
      <w:pPr>
        <w:spacing w:after="120"/>
        <w:ind w:left="426" w:hanging="426"/>
      </w:pPr>
      <w:r>
        <w:t>5.1</w:t>
      </w:r>
      <w:r w:rsidR="00136BFD">
        <w:tab/>
      </w:r>
      <w:r w:rsidR="00422866">
        <w:t xml:space="preserve">This </w:t>
      </w:r>
      <w:r w:rsidR="00767D8B">
        <w:t>MOU</w:t>
      </w:r>
      <w:r w:rsidR="00422866">
        <w:t xml:space="preserve"> may be amended by mutual consent of the Participants. The Participant wishing to make an amendment will notify the other in writing. Any amendment will take effect when each Participant has notified the other in writing of its consent to the amendment.</w:t>
      </w:r>
    </w:p>
    <w:p w:rsidR="00422866" w:rsidRDefault="00422866" w:rsidP="0006736B">
      <w:pPr>
        <w:spacing w:after="120"/>
      </w:pPr>
    </w:p>
    <w:p w:rsidR="001560E9" w:rsidRPr="001560E9" w:rsidRDefault="00D238F8" w:rsidP="0006736B">
      <w:pPr>
        <w:spacing w:after="120"/>
        <w:ind w:left="425" w:hanging="425"/>
        <w:rPr>
          <w:b/>
        </w:rPr>
      </w:pPr>
      <w:r>
        <w:rPr>
          <w:b/>
        </w:rPr>
        <w:t>6</w:t>
      </w:r>
      <w:r>
        <w:rPr>
          <w:b/>
        </w:rPr>
        <w:tab/>
      </w:r>
      <w:r w:rsidR="001560E9" w:rsidRPr="001560E9">
        <w:rPr>
          <w:b/>
        </w:rPr>
        <w:t>Status</w:t>
      </w:r>
    </w:p>
    <w:p w:rsidR="001560E9" w:rsidRPr="00B30351" w:rsidRDefault="001560E9" w:rsidP="0006736B">
      <w:pPr>
        <w:spacing w:after="120"/>
        <w:ind w:left="426" w:hanging="426"/>
      </w:pPr>
      <w:r>
        <w:t>6</w:t>
      </w:r>
      <w:r w:rsidRPr="00B30351">
        <w:t>.1</w:t>
      </w:r>
      <w:r w:rsidRPr="00B30351">
        <w:tab/>
      </w:r>
      <w:r w:rsidR="00DE45AB">
        <w:t xml:space="preserve">Nothing in this MOU is intended to create any legally binding relationship between the Participants, nor is it intended to have any legal or binding effect on either </w:t>
      </w:r>
      <w:r w:rsidR="007769EF">
        <w:t>P</w:t>
      </w:r>
      <w:r w:rsidR="00DE45AB">
        <w:t>articipant.</w:t>
      </w:r>
    </w:p>
    <w:p w:rsidR="001560E9" w:rsidRPr="00B30351" w:rsidRDefault="001560E9" w:rsidP="0006736B">
      <w:pPr>
        <w:spacing w:after="120"/>
        <w:ind w:left="426" w:hanging="426"/>
      </w:pPr>
      <w:r>
        <w:t>6.2</w:t>
      </w:r>
      <w:r w:rsidRPr="00B30351">
        <w:tab/>
        <w:t>This M</w:t>
      </w:r>
      <w:r w:rsidR="00EF2DDA">
        <w:t>O</w:t>
      </w:r>
      <w:r w:rsidRPr="00B30351">
        <w:t>U will be without prejudice to the cooperation of either Participant with other States, Space Agencies or any other entity.</w:t>
      </w:r>
    </w:p>
    <w:p w:rsidR="00BB756C" w:rsidRDefault="00BB756C" w:rsidP="0006736B">
      <w:pPr>
        <w:spacing w:after="120"/>
        <w:ind w:left="426" w:hanging="426"/>
        <w:rPr>
          <w:b/>
        </w:rPr>
      </w:pPr>
    </w:p>
    <w:p w:rsidR="00CE3EC1" w:rsidRDefault="001560E9" w:rsidP="0006736B">
      <w:pPr>
        <w:spacing w:after="120"/>
        <w:ind w:left="426" w:hanging="426"/>
        <w:rPr>
          <w:b/>
        </w:rPr>
      </w:pPr>
      <w:r>
        <w:rPr>
          <w:b/>
        </w:rPr>
        <w:t>7</w:t>
      </w:r>
      <w:r w:rsidR="00995B39">
        <w:rPr>
          <w:b/>
        </w:rPr>
        <w:tab/>
      </w:r>
      <w:r w:rsidR="009609B5">
        <w:rPr>
          <w:b/>
        </w:rPr>
        <w:t>Duration and termination</w:t>
      </w:r>
    </w:p>
    <w:p w:rsidR="00422866" w:rsidRDefault="001560E9" w:rsidP="0006736B">
      <w:pPr>
        <w:spacing w:after="120"/>
        <w:ind w:left="426" w:hanging="426"/>
      </w:pPr>
      <w:r>
        <w:t>7</w:t>
      </w:r>
      <w:r w:rsidR="009609B5">
        <w:t>.1</w:t>
      </w:r>
      <w:r w:rsidR="00136BFD">
        <w:tab/>
      </w:r>
      <w:r w:rsidR="00422866">
        <w:t xml:space="preserve">This </w:t>
      </w:r>
      <w:r w:rsidR="00767D8B">
        <w:t>MOU</w:t>
      </w:r>
      <w:r w:rsidR="00422866">
        <w:t xml:space="preserve"> will come into effect on the date of signature by both Participants and will continue in operation until terminated by either Participant giving six months</w:t>
      </w:r>
      <w:r w:rsidR="0058583B">
        <w:t>’</w:t>
      </w:r>
      <w:r w:rsidR="00422866">
        <w:t xml:space="preserve"> written notice to the other.</w:t>
      </w:r>
    </w:p>
    <w:p w:rsidR="00D10C50" w:rsidRDefault="00D10C50"/>
    <w:p w:rsidR="00422866" w:rsidRDefault="00422866">
      <w:r>
        <w:t xml:space="preserve">Signed </w:t>
      </w:r>
      <w:r w:rsidR="00551015">
        <w:t xml:space="preserve">in duplicate </w:t>
      </w:r>
      <w:r w:rsidR="00866056">
        <w:t>at</w:t>
      </w:r>
      <w:r w:rsidR="00D10C50">
        <w:t xml:space="preserve"> </w:t>
      </w:r>
      <w:r w:rsidR="00C942AE">
        <w:t xml:space="preserve">Adelaide </w:t>
      </w:r>
      <w:r w:rsidR="009C6A70">
        <w:t>on</w:t>
      </w:r>
      <w:r w:rsidR="00D10C50">
        <w:t xml:space="preserve"> </w:t>
      </w:r>
      <w:r w:rsidR="00C942AE">
        <w:t>14 February</w:t>
      </w:r>
      <w:r w:rsidR="009C6A70">
        <w:t xml:space="preserve"> </w:t>
      </w:r>
      <w:r w:rsidR="00C066F2">
        <w:t>201</w:t>
      </w:r>
      <w:r w:rsidR="00457C59">
        <w:t>9</w:t>
      </w:r>
      <w:r w:rsidR="00551015">
        <w:t xml:space="preserve"> in the Arabic and English languages, both texts being equally valid.</w:t>
      </w:r>
    </w:p>
    <w:p w:rsidR="00025D13" w:rsidRDefault="00025D13"/>
    <w:p w:rsidR="00952D03" w:rsidRDefault="00952D03"/>
    <w:tbl>
      <w:tblPr>
        <w:tblW w:w="8526" w:type="dxa"/>
        <w:tblLook w:val="0000" w:firstRow="0" w:lastRow="0" w:firstColumn="0" w:lastColumn="0" w:noHBand="0" w:noVBand="0"/>
      </w:tblPr>
      <w:tblGrid>
        <w:gridCol w:w="4231"/>
        <w:gridCol w:w="4295"/>
      </w:tblGrid>
      <w:tr w:rsidR="00422866" w:rsidTr="00C3059B">
        <w:tblPrEx>
          <w:tblCellMar>
            <w:top w:w="0" w:type="dxa"/>
            <w:bottom w:w="0" w:type="dxa"/>
          </w:tblCellMar>
        </w:tblPrEx>
        <w:trPr>
          <w:trHeight w:val="910"/>
        </w:trPr>
        <w:tc>
          <w:tcPr>
            <w:tcW w:w="4231" w:type="dxa"/>
          </w:tcPr>
          <w:p w:rsidR="00CE3EC1" w:rsidRDefault="00025D13" w:rsidP="00BE4801">
            <w:r>
              <w:t>For</w:t>
            </w:r>
          </w:p>
          <w:p w:rsidR="00025D13" w:rsidRDefault="00025D13" w:rsidP="00BE4801">
            <w:r>
              <w:t xml:space="preserve">the </w:t>
            </w:r>
            <w:r w:rsidR="000F1009">
              <w:t>Australian</w:t>
            </w:r>
            <w:r w:rsidR="00C979C7">
              <w:t xml:space="preserve"> </w:t>
            </w:r>
            <w:r>
              <w:t>Space Agency:</w:t>
            </w:r>
          </w:p>
          <w:p w:rsidR="00CE3EC1" w:rsidRDefault="00CE3EC1" w:rsidP="00BE4801"/>
          <w:p w:rsidR="00D10C50" w:rsidRDefault="00D10C50" w:rsidP="00C3059B"/>
        </w:tc>
        <w:tc>
          <w:tcPr>
            <w:tcW w:w="4295" w:type="dxa"/>
          </w:tcPr>
          <w:p w:rsidR="00CE3EC1" w:rsidRDefault="00D41D6F" w:rsidP="00CE3EC1">
            <w:r w:rsidRPr="00D41D6F">
              <w:t>For</w:t>
            </w:r>
          </w:p>
          <w:p w:rsidR="00422866" w:rsidRDefault="00D41D6F" w:rsidP="00CE3EC1">
            <w:r w:rsidRPr="00D41D6F">
              <w:t xml:space="preserve">the </w:t>
            </w:r>
            <w:r w:rsidR="00D238F8">
              <w:t>United Arab Emirates</w:t>
            </w:r>
            <w:r w:rsidR="000E7316">
              <w:t xml:space="preserve"> Space Agency</w:t>
            </w:r>
            <w:r w:rsidR="00C979C7">
              <w:rPr>
                <w:lang w:val="en-AU"/>
              </w:rPr>
              <w:t>:</w:t>
            </w:r>
          </w:p>
          <w:p w:rsidR="00CE3EC1" w:rsidRDefault="00CE3EC1" w:rsidP="00CE3EC1"/>
          <w:p w:rsidR="00CE3EC1" w:rsidRPr="00CE3EC1" w:rsidRDefault="00CE3EC1" w:rsidP="00C3059B"/>
        </w:tc>
      </w:tr>
    </w:tbl>
    <w:p w:rsidR="00025D13" w:rsidRPr="00666A8D" w:rsidRDefault="00E34593" w:rsidP="00C3059B">
      <w:pPr>
        <w:spacing w:line="360" w:lineRule="auto"/>
        <w:jc w:val="center"/>
      </w:pPr>
      <w:bookmarkStart w:id="0" w:name="_GoBack"/>
      <w:r w:rsidRPr="00C3059B">
        <w:rPr>
          <w:noProof/>
          <w:lang w:val="en-AU" w:eastAsia="en-AU"/>
        </w:rPr>
        <w:drawing>
          <wp:inline distT="0" distB="0" distL="0" distR="0">
            <wp:extent cx="5344160" cy="1520190"/>
            <wp:effectExtent l="0" t="0" r="8890" b="3810"/>
            <wp:docPr id="1" name="Picture 1" descr="Mr Anthony Murfett, Deputy Head of the Australian Space Agency.&#10;H.E. Dr Mohammed Al Ahbabi, Director General of the United Arab Emirates Space Agency" title="Signa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44160" cy="1520190"/>
                    </a:xfrm>
                    <a:prstGeom prst="rect">
                      <a:avLst/>
                    </a:prstGeom>
                    <a:noFill/>
                    <a:ln>
                      <a:noFill/>
                    </a:ln>
                  </pic:spPr>
                </pic:pic>
              </a:graphicData>
            </a:graphic>
          </wp:inline>
        </w:drawing>
      </w:r>
      <w:bookmarkEnd w:id="0"/>
    </w:p>
    <w:sectPr w:rsidR="00025D13" w:rsidRPr="00666A8D" w:rsidSect="006D0F90">
      <w:headerReference w:type="even" r:id="rId16"/>
      <w:headerReference w:type="default" r:id="rId17"/>
      <w:footerReference w:type="default" r:id="rId18"/>
      <w:headerReference w:type="first" r:id="rId1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AA9" w:rsidRDefault="00731AA9">
      <w:r>
        <w:separator/>
      </w:r>
    </w:p>
  </w:endnote>
  <w:endnote w:type="continuationSeparator" w:id="0">
    <w:p w:rsidR="00731AA9" w:rsidRDefault="00731A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892" w:rsidRPr="00FD0E24" w:rsidRDefault="00AB6892" w:rsidP="00FD0E24">
    <w:pPr>
      <w:pStyle w:val="Footer"/>
      <w:jc w:val="right"/>
      <w:rPr>
        <w:sz w:val="20"/>
        <w:szCs w:val="20"/>
      </w:rPr>
    </w:pPr>
    <w:r w:rsidRPr="00FD0E24">
      <w:rPr>
        <w:sz w:val="20"/>
        <w:szCs w:val="20"/>
      </w:rPr>
      <w:t xml:space="preserve">Page </w:t>
    </w:r>
    <w:r w:rsidRPr="00FD0E24">
      <w:rPr>
        <w:sz w:val="20"/>
        <w:szCs w:val="20"/>
      </w:rPr>
      <w:fldChar w:fldCharType="begin"/>
    </w:r>
    <w:r w:rsidRPr="00FD0E24">
      <w:rPr>
        <w:sz w:val="20"/>
        <w:szCs w:val="20"/>
      </w:rPr>
      <w:instrText xml:space="preserve"> PAGE </w:instrText>
    </w:r>
    <w:r w:rsidRPr="00FD0E24">
      <w:rPr>
        <w:sz w:val="20"/>
        <w:szCs w:val="20"/>
      </w:rPr>
      <w:fldChar w:fldCharType="separate"/>
    </w:r>
    <w:r w:rsidR="003D0FD2">
      <w:rPr>
        <w:noProof/>
        <w:sz w:val="20"/>
        <w:szCs w:val="20"/>
      </w:rPr>
      <w:t>5</w:t>
    </w:r>
    <w:r w:rsidRPr="00FD0E24">
      <w:rPr>
        <w:sz w:val="20"/>
        <w:szCs w:val="20"/>
      </w:rPr>
      <w:fldChar w:fldCharType="end"/>
    </w:r>
    <w:r w:rsidRPr="00FD0E24">
      <w:rPr>
        <w:sz w:val="20"/>
        <w:szCs w:val="20"/>
      </w:rPr>
      <w:t xml:space="preserve"> of </w:t>
    </w:r>
    <w:r w:rsidRPr="00FD0E24">
      <w:rPr>
        <w:sz w:val="20"/>
        <w:szCs w:val="20"/>
      </w:rPr>
      <w:fldChar w:fldCharType="begin"/>
    </w:r>
    <w:r w:rsidRPr="00FD0E24">
      <w:rPr>
        <w:sz w:val="20"/>
        <w:szCs w:val="20"/>
      </w:rPr>
      <w:instrText xml:space="preserve"> NUMPAGES </w:instrText>
    </w:r>
    <w:r w:rsidRPr="00FD0E24">
      <w:rPr>
        <w:sz w:val="20"/>
        <w:szCs w:val="20"/>
      </w:rPr>
      <w:fldChar w:fldCharType="separate"/>
    </w:r>
    <w:r w:rsidR="003D0FD2">
      <w:rPr>
        <w:noProof/>
        <w:sz w:val="20"/>
        <w:szCs w:val="20"/>
      </w:rPr>
      <w:t>5</w:t>
    </w:r>
    <w:r w:rsidRPr="00FD0E2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AA9" w:rsidRDefault="00731AA9">
      <w:r>
        <w:separator/>
      </w:r>
    </w:p>
  </w:footnote>
  <w:footnote w:type="continuationSeparator" w:id="0">
    <w:p w:rsidR="00731AA9" w:rsidRDefault="00731A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07675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0767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6757" w:rsidRDefault="000767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14D7F"/>
    <w:multiLevelType w:val="hybridMultilevel"/>
    <w:tmpl w:val="758861B0"/>
    <w:lvl w:ilvl="0" w:tplc="08090017">
      <w:start w:val="1"/>
      <w:numFmt w:val="low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C164AF6"/>
    <w:multiLevelType w:val="hybridMultilevel"/>
    <w:tmpl w:val="0E6235B2"/>
    <w:lvl w:ilvl="0" w:tplc="C444F950">
      <w:start w:val="1"/>
      <w:numFmt w:val="lowerLetter"/>
      <w:lvlText w:val="(%1)"/>
      <w:lvlJc w:val="left"/>
      <w:pPr>
        <w:ind w:left="360" w:hanging="360"/>
      </w:pPr>
      <w:rPr>
        <w:rFonts w:hint="default"/>
      </w:rPr>
    </w:lvl>
    <w:lvl w:ilvl="1" w:tplc="85242088">
      <w:start w:val="2"/>
      <w:numFmt w:val="lowerLetter"/>
      <w:lvlText w:val="%2)"/>
      <w:lvlJc w:val="left"/>
      <w:pPr>
        <w:ind w:left="735" w:hanging="360"/>
      </w:pPr>
      <w:rPr>
        <w:rFonts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2" w15:restartNumberingAfterBreak="0">
    <w:nsid w:val="0D650651"/>
    <w:multiLevelType w:val="hybridMultilevel"/>
    <w:tmpl w:val="0284FBE8"/>
    <w:lvl w:ilvl="0" w:tplc="E698FF82">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0D8A15B6"/>
    <w:multiLevelType w:val="hybridMultilevel"/>
    <w:tmpl w:val="505C72EE"/>
    <w:lvl w:ilvl="0" w:tplc="1604F242">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14F249AC"/>
    <w:multiLevelType w:val="hybridMultilevel"/>
    <w:tmpl w:val="0E80B464"/>
    <w:lvl w:ilvl="0" w:tplc="04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58C5409"/>
    <w:multiLevelType w:val="hybridMultilevel"/>
    <w:tmpl w:val="513CCA9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6557842"/>
    <w:multiLevelType w:val="hybridMultilevel"/>
    <w:tmpl w:val="B27CEA96"/>
    <w:lvl w:ilvl="0" w:tplc="A35A41C0">
      <w:start w:val="1"/>
      <w:numFmt w:val="lowerLetter"/>
      <w:lvlText w:val="%1)"/>
      <w:lvlJc w:val="left"/>
      <w:pPr>
        <w:ind w:left="1420" w:hanging="70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88670AA"/>
    <w:multiLevelType w:val="hybridMultilevel"/>
    <w:tmpl w:val="71786BFE"/>
    <w:lvl w:ilvl="0" w:tplc="4D46FF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963295B"/>
    <w:multiLevelType w:val="hybridMultilevel"/>
    <w:tmpl w:val="E13A1C26"/>
    <w:lvl w:ilvl="0" w:tplc="C444F950">
      <w:start w:val="1"/>
      <w:numFmt w:val="lowerLetter"/>
      <w:lvlText w:val="(%1)"/>
      <w:lvlJc w:val="left"/>
      <w:pPr>
        <w:ind w:left="360" w:hanging="360"/>
      </w:pPr>
      <w:rPr>
        <w:rFonts w:hint="default"/>
      </w:rPr>
    </w:lvl>
    <w:lvl w:ilvl="1" w:tplc="C09A8288">
      <w:start w:val="1"/>
      <w:numFmt w:val="lowerRoman"/>
      <w:lvlText w:val="(%2)"/>
      <w:lvlJc w:val="left"/>
      <w:pPr>
        <w:ind w:left="735" w:hanging="360"/>
      </w:pPr>
      <w:rPr>
        <w:rFonts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9" w15:restartNumberingAfterBreak="0">
    <w:nsid w:val="1CF51F7A"/>
    <w:multiLevelType w:val="hybridMultilevel"/>
    <w:tmpl w:val="5A189C92"/>
    <w:lvl w:ilvl="0" w:tplc="6760295C">
      <w:numFmt w:val="bullet"/>
      <w:lvlText w:val="•"/>
      <w:lvlJc w:val="left"/>
      <w:pPr>
        <w:ind w:left="720" w:hanging="360"/>
      </w:pPr>
      <w:rPr>
        <w:rFonts w:ascii="Calibri" w:eastAsia="Times New Roman"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2374521B"/>
    <w:multiLevelType w:val="hybridMultilevel"/>
    <w:tmpl w:val="2A52FFD4"/>
    <w:lvl w:ilvl="0" w:tplc="04100017">
      <w:start w:val="1"/>
      <w:numFmt w:val="lowerLetter"/>
      <w:lvlText w:val="%1)"/>
      <w:lvlJc w:val="left"/>
      <w:pPr>
        <w:ind w:left="927" w:hanging="360"/>
      </w:pPr>
      <w:rPr>
        <w:rFonts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1" w15:restartNumberingAfterBreak="0">
    <w:nsid w:val="25DF195F"/>
    <w:multiLevelType w:val="hybridMultilevel"/>
    <w:tmpl w:val="14CE9A68"/>
    <w:lvl w:ilvl="0" w:tplc="04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3344652D"/>
    <w:multiLevelType w:val="hybridMultilevel"/>
    <w:tmpl w:val="991EB4C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402A3E44"/>
    <w:multiLevelType w:val="hybridMultilevel"/>
    <w:tmpl w:val="0240AB76"/>
    <w:lvl w:ilvl="0" w:tplc="4280BB3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16E53DF"/>
    <w:multiLevelType w:val="hybridMultilevel"/>
    <w:tmpl w:val="CF1E6F42"/>
    <w:lvl w:ilvl="0" w:tplc="0C090017">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5" w15:restartNumberingAfterBreak="0">
    <w:nsid w:val="42BD0F78"/>
    <w:multiLevelType w:val="hybridMultilevel"/>
    <w:tmpl w:val="3E0CD2E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4C8D79FE"/>
    <w:multiLevelType w:val="hybridMultilevel"/>
    <w:tmpl w:val="12CEAF0A"/>
    <w:lvl w:ilvl="0" w:tplc="06321716">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17" w15:restartNumberingAfterBreak="0">
    <w:nsid w:val="55696367"/>
    <w:multiLevelType w:val="hybridMultilevel"/>
    <w:tmpl w:val="627EE036"/>
    <w:lvl w:ilvl="0" w:tplc="E698FF82">
      <w:start w:val="1"/>
      <w:numFmt w:val="lowerLetter"/>
      <w:lvlText w:val="%1)"/>
      <w:lvlJc w:val="left"/>
      <w:pPr>
        <w:ind w:left="735" w:hanging="360"/>
      </w:pPr>
      <w:rPr>
        <w:rFonts w:hint="default"/>
      </w:rPr>
    </w:lvl>
    <w:lvl w:ilvl="1" w:tplc="E698FF82">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7A176A3"/>
    <w:multiLevelType w:val="multilevel"/>
    <w:tmpl w:val="14CE9A68"/>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9" w15:restartNumberingAfterBreak="0">
    <w:nsid w:val="57DB4305"/>
    <w:multiLevelType w:val="multilevel"/>
    <w:tmpl w:val="CEA40CA0"/>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BE653A"/>
    <w:multiLevelType w:val="hybridMultilevel"/>
    <w:tmpl w:val="488EFE5A"/>
    <w:lvl w:ilvl="0" w:tplc="C444F950">
      <w:start w:val="1"/>
      <w:numFmt w:val="lowerLetter"/>
      <w:lvlText w:val="(%1)"/>
      <w:lvlJc w:val="left"/>
      <w:pPr>
        <w:ind w:left="360" w:hanging="360"/>
      </w:pPr>
      <w:rPr>
        <w:rFonts w:hint="default"/>
      </w:rPr>
    </w:lvl>
    <w:lvl w:ilvl="1" w:tplc="0C090001">
      <w:start w:val="1"/>
      <w:numFmt w:val="bullet"/>
      <w:lvlText w:val=""/>
      <w:lvlJc w:val="left"/>
      <w:pPr>
        <w:ind w:left="735" w:hanging="360"/>
      </w:pPr>
      <w:rPr>
        <w:rFonts w:ascii="Symbol" w:hAnsi="Symbol" w:hint="default"/>
      </w:rPr>
    </w:lvl>
    <w:lvl w:ilvl="2" w:tplc="0809001B">
      <w:start w:val="1"/>
      <w:numFmt w:val="lowerRoman"/>
      <w:lvlText w:val="%3."/>
      <w:lvlJc w:val="right"/>
      <w:pPr>
        <w:ind w:left="1455" w:hanging="180"/>
      </w:pPr>
    </w:lvl>
    <w:lvl w:ilvl="3" w:tplc="0809000F">
      <w:start w:val="1"/>
      <w:numFmt w:val="decimal"/>
      <w:lvlText w:val="%4."/>
      <w:lvlJc w:val="left"/>
      <w:pPr>
        <w:ind w:left="2175" w:hanging="360"/>
      </w:pPr>
    </w:lvl>
    <w:lvl w:ilvl="4" w:tplc="08090019">
      <w:start w:val="1"/>
      <w:numFmt w:val="lowerLetter"/>
      <w:lvlText w:val="%5."/>
      <w:lvlJc w:val="left"/>
      <w:pPr>
        <w:ind w:left="2895" w:hanging="360"/>
      </w:pPr>
    </w:lvl>
    <w:lvl w:ilvl="5" w:tplc="0809001B">
      <w:start w:val="1"/>
      <w:numFmt w:val="lowerRoman"/>
      <w:lvlText w:val="%6."/>
      <w:lvlJc w:val="right"/>
      <w:pPr>
        <w:ind w:left="3615" w:hanging="180"/>
      </w:pPr>
    </w:lvl>
    <w:lvl w:ilvl="6" w:tplc="0809000F">
      <w:start w:val="1"/>
      <w:numFmt w:val="decimal"/>
      <w:lvlText w:val="%7."/>
      <w:lvlJc w:val="left"/>
      <w:pPr>
        <w:ind w:left="4335" w:hanging="360"/>
      </w:pPr>
    </w:lvl>
    <w:lvl w:ilvl="7" w:tplc="08090019">
      <w:start w:val="1"/>
      <w:numFmt w:val="lowerLetter"/>
      <w:lvlText w:val="%8."/>
      <w:lvlJc w:val="left"/>
      <w:pPr>
        <w:ind w:left="5055" w:hanging="360"/>
      </w:pPr>
    </w:lvl>
    <w:lvl w:ilvl="8" w:tplc="0809001B">
      <w:start w:val="1"/>
      <w:numFmt w:val="lowerRoman"/>
      <w:lvlText w:val="%9."/>
      <w:lvlJc w:val="right"/>
      <w:pPr>
        <w:ind w:left="5775" w:hanging="180"/>
      </w:pPr>
    </w:lvl>
  </w:abstractNum>
  <w:abstractNum w:abstractNumId="21" w15:restartNumberingAfterBreak="0">
    <w:nsid w:val="6A21484C"/>
    <w:multiLevelType w:val="hybridMultilevel"/>
    <w:tmpl w:val="74FC5E3C"/>
    <w:lvl w:ilvl="0" w:tplc="04090017">
      <w:start w:val="1"/>
      <w:numFmt w:val="lowerLetter"/>
      <w:lvlText w:val="%1)"/>
      <w:lvlJc w:val="left"/>
      <w:pPr>
        <w:tabs>
          <w:tab w:val="num" w:pos="720"/>
        </w:tabs>
        <w:ind w:left="720" w:hanging="360"/>
      </w:pPr>
      <w:rPr>
        <w:rFonts w:hint="default"/>
      </w:rPr>
    </w:lvl>
    <w:lvl w:ilvl="1" w:tplc="A458777C">
      <w:start w:val="1"/>
      <w:numFmt w:val="lowerRoman"/>
      <w:lvlText w:val="%2)"/>
      <w:lvlJc w:val="left"/>
      <w:pPr>
        <w:tabs>
          <w:tab w:val="num" w:pos="1800"/>
        </w:tabs>
        <w:ind w:left="1800" w:hanging="72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72934527"/>
    <w:multiLevelType w:val="hybridMultilevel"/>
    <w:tmpl w:val="6B2AB274"/>
    <w:lvl w:ilvl="0" w:tplc="E698FF82">
      <w:start w:val="1"/>
      <w:numFmt w:val="lowerLetter"/>
      <w:lvlText w:val="%1)"/>
      <w:lvlJc w:val="left"/>
      <w:pPr>
        <w:ind w:left="735"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21"/>
  </w:num>
  <w:num w:numId="3">
    <w:abstractNumId w:val="12"/>
  </w:num>
  <w:num w:numId="4">
    <w:abstractNumId w:val="6"/>
  </w:num>
  <w:num w:numId="5">
    <w:abstractNumId w:val="11"/>
  </w:num>
  <w:num w:numId="6">
    <w:abstractNumId w:val="18"/>
  </w:num>
  <w:num w:numId="7">
    <w:abstractNumId w:val="4"/>
  </w:num>
  <w:num w:numId="8">
    <w:abstractNumId w:val="13"/>
  </w:num>
  <w:num w:numId="9">
    <w:abstractNumId w:val="3"/>
  </w:num>
  <w:num w:numId="10">
    <w:abstractNumId w:val="7"/>
  </w:num>
  <w:num w:numId="11">
    <w:abstractNumId w:val="16"/>
  </w:num>
  <w:num w:numId="12">
    <w:abstractNumId w:val="9"/>
    <w:lvlOverride w:ilvl="0"/>
    <w:lvlOverride w:ilvl="1"/>
    <w:lvlOverride w:ilvl="2"/>
    <w:lvlOverride w:ilvl="3"/>
    <w:lvlOverride w:ilvl="4"/>
    <w:lvlOverride w:ilvl="5"/>
    <w:lvlOverride w:ilvl="6"/>
    <w:lvlOverride w:ilvl="7"/>
    <w:lvlOverride w:ilvl="8"/>
  </w:num>
  <w:num w:numId="13">
    <w:abstractNumId w:val="9"/>
  </w:num>
  <w:num w:numId="14">
    <w:abstractNumId w:val="0"/>
  </w:num>
  <w:num w:numId="15">
    <w:abstractNumId w:val="8"/>
  </w:num>
  <w:num w:numId="16">
    <w:abstractNumId w:val="19"/>
  </w:num>
  <w:num w:numId="17">
    <w:abstractNumId w:val="20"/>
  </w:num>
  <w:num w:numId="18">
    <w:abstractNumId w:val="1"/>
  </w:num>
  <w:num w:numId="19">
    <w:abstractNumId w:val="15"/>
  </w:num>
  <w:num w:numId="20">
    <w:abstractNumId w:val="10"/>
  </w:num>
  <w:num w:numId="21">
    <w:abstractNumId w:val="22"/>
  </w:num>
  <w:num w:numId="22">
    <w:abstractNumId w:val="17"/>
  </w:num>
  <w:num w:numId="23">
    <w:abstractNumId w:val="2"/>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64"/>
    <w:rsid w:val="000242FA"/>
    <w:rsid w:val="00025D13"/>
    <w:rsid w:val="000335EB"/>
    <w:rsid w:val="00034D74"/>
    <w:rsid w:val="00040896"/>
    <w:rsid w:val="00050BD2"/>
    <w:rsid w:val="00053813"/>
    <w:rsid w:val="0006736B"/>
    <w:rsid w:val="00072ADE"/>
    <w:rsid w:val="000733A5"/>
    <w:rsid w:val="00076757"/>
    <w:rsid w:val="00076DE6"/>
    <w:rsid w:val="000841E8"/>
    <w:rsid w:val="000B5992"/>
    <w:rsid w:val="000B5DD4"/>
    <w:rsid w:val="000B774D"/>
    <w:rsid w:val="000C099C"/>
    <w:rsid w:val="000C3BA9"/>
    <w:rsid w:val="000E7316"/>
    <w:rsid w:val="000F1009"/>
    <w:rsid w:val="000F726A"/>
    <w:rsid w:val="0012736E"/>
    <w:rsid w:val="00136BFD"/>
    <w:rsid w:val="001560E9"/>
    <w:rsid w:val="001714E6"/>
    <w:rsid w:val="00176F43"/>
    <w:rsid w:val="001A5921"/>
    <w:rsid w:val="001C419B"/>
    <w:rsid w:val="001E05FB"/>
    <w:rsid w:val="001F7E04"/>
    <w:rsid w:val="00231375"/>
    <w:rsid w:val="002600AA"/>
    <w:rsid w:val="00270D11"/>
    <w:rsid w:val="00275060"/>
    <w:rsid w:val="00277434"/>
    <w:rsid w:val="002834C3"/>
    <w:rsid w:val="00283B02"/>
    <w:rsid w:val="002971BA"/>
    <w:rsid w:val="002C1E3B"/>
    <w:rsid w:val="002D6544"/>
    <w:rsid w:val="002E4305"/>
    <w:rsid w:val="002E790D"/>
    <w:rsid w:val="003066AF"/>
    <w:rsid w:val="00331A45"/>
    <w:rsid w:val="00357A49"/>
    <w:rsid w:val="00383AA5"/>
    <w:rsid w:val="003B2480"/>
    <w:rsid w:val="003B3599"/>
    <w:rsid w:val="003C25C9"/>
    <w:rsid w:val="003C63A8"/>
    <w:rsid w:val="003D0FD2"/>
    <w:rsid w:val="003F45DA"/>
    <w:rsid w:val="00421A81"/>
    <w:rsid w:val="00422036"/>
    <w:rsid w:val="00422866"/>
    <w:rsid w:val="00446339"/>
    <w:rsid w:val="00452388"/>
    <w:rsid w:val="00456747"/>
    <w:rsid w:val="00456A54"/>
    <w:rsid w:val="00457C59"/>
    <w:rsid w:val="00497F12"/>
    <w:rsid w:val="004A35CB"/>
    <w:rsid w:val="004C4DC8"/>
    <w:rsid w:val="005022A0"/>
    <w:rsid w:val="005129E2"/>
    <w:rsid w:val="00513A65"/>
    <w:rsid w:val="005174D3"/>
    <w:rsid w:val="0053066D"/>
    <w:rsid w:val="00534FFB"/>
    <w:rsid w:val="00550F6E"/>
    <w:rsid w:val="00551015"/>
    <w:rsid w:val="005536B1"/>
    <w:rsid w:val="00573C50"/>
    <w:rsid w:val="0058583B"/>
    <w:rsid w:val="00596A21"/>
    <w:rsid w:val="00597C04"/>
    <w:rsid w:val="005A01EB"/>
    <w:rsid w:val="005A121C"/>
    <w:rsid w:val="005C49F4"/>
    <w:rsid w:val="005D7A07"/>
    <w:rsid w:val="005F2CA2"/>
    <w:rsid w:val="00601F7A"/>
    <w:rsid w:val="00614103"/>
    <w:rsid w:val="006451F5"/>
    <w:rsid w:val="006555BF"/>
    <w:rsid w:val="00666A8D"/>
    <w:rsid w:val="00682D06"/>
    <w:rsid w:val="006910D8"/>
    <w:rsid w:val="0069519C"/>
    <w:rsid w:val="006A717B"/>
    <w:rsid w:val="006B485B"/>
    <w:rsid w:val="006D0F90"/>
    <w:rsid w:val="00731AA9"/>
    <w:rsid w:val="00733CE8"/>
    <w:rsid w:val="00743C5D"/>
    <w:rsid w:val="007653FA"/>
    <w:rsid w:val="00767D8B"/>
    <w:rsid w:val="0077518C"/>
    <w:rsid w:val="007769EF"/>
    <w:rsid w:val="007818C5"/>
    <w:rsid w:val="00790CF5"/>
    <w:rsid w:val="007A1AD8"/>
    <w:rsid w:val="007B646D"/>
    <w:rsid w:val="007D55DA"/>
    <w:rsid w:val="007E08C8"/>
    <w:rsid w:val="007E12F9"/>
    <w:rsid w:val="007E69B9"/>
    <w:rsid w:val="00802619"/>
    <w:rsid w:val="008211AE"/>
    <w:rsid w:val="0082575F"/>
    <w:rsid w:val="008352B2"/>
    <w:rsid w:val="0085686A"/>
    <w:rsid w:val="00862B11"/>
    <w:rsid w:val="00866056"/>
    <w:rsid w:val="00871CE8"/>
    <w:rsid w:val="0087378C"/>
    <w:rsid w:val="00886E73"/>
    <w:rsid w:val="008879DD"/>
    <w:rsid w:val="00887B0C"/>
    <w:rsid w:val="008A38D9"/>
    <w:rsid w:val="008E16C8"/>
    <w:rsid w:val="008E39F8"/>
    <w:rsid w:val="008F0935"/>
    <w:rsid w:val="008F51DF"/>
    <w:rsid w:val="00907963"/>
    <w:rsid w:val="00930DC2"/>
    <w:rsid w:val="00951756"/>
    <w:rsid w:val="00952915"/>
    <w:rsid w:val="00952D03"/>
    <w:rsid w:val="009609B5"/>
    <w:rsid w:val="00967EEF"/>
    <w:rsid w:val="00977973"/>
    <w:rsid w:val="0099074F"/>
    <w:rsid w:val="00995B39"/>
    <w:rsid w:val="00996081"/>
    <w:rsid w:val="009A0C94"/>
    <w:rsid w:val="009B23E0"/>
    <w:rsid w:val="009C6A70"/>
    <w:rsid w:val="009E1C79"/>
    <w:rsid w:val="009E4FC6"/>
    <w:rsid w:val="00A13026"/>
    <w:rsid w:val="00A33355"/>
    <w:rsid w:val="00A373E2"/>
    <w:rsid w:val="00A46820"/>
    <w:rsid w:val="00A546DD"/>
    <w:rsid w:val="00A55D73"/>
    <w:rsid w:val="00A75A22"/>
    <w:rsid w:val="00A975C7"/>
    <w:rsid w:val="00AB6892"/>
    <w:rsid w:val="00AB6C84"/>
    <w:rsid w:val="00B46D64"/>
    <w:rsid w:val="00B6509C"/>
    <w:rsid w:val="00B92F09"/>
    <w:rsid w:val="00B9390A"/>
    <w:rsid w:val="00BB48D2"/>
    <w:rsid w:val="00BB756C"/>
    <w:rsid w:val="00BC69A3"/>
    <w:rsid w:val="00BE4801"/>
    <w:rsid w:val="00C00176"/>
    <w:rsid w:val="00C00C5B"/>
    <w:rsid w:val="00C066F2"/>
    <w:rsid w:val="00C06C11"/>
    <w:rsid w:val="00C263EE"/>
    <w:rsid w:val="00C3059B"/>
    <w:rsid w:val="00C41517"/>
    <w:rsid w:val="00C876DE"/>
    <w:rsid w:val="00C931A9"/>
    <w:rsid w:val="00C942AE"/>
    <w:rsid w:val="00C979C7"/>
    <w:rsid w:val="00CA0D42"/>
    <w:rsid w:val="00CB0435"/>
    <w:rsid w:val="00CC332F"/>
    <w:rsid w:val="00CD4A22"/>
    <w:rsid w:val="00CD6B41"/>
    <w:rsid w:val="00CE3EC1"/>
    <w:rsid w:val="00CE4C06"/>
    <w:rsid w:val="00D0066E"/>
    <w:rsid w:val="00D10A7F"/>
    <w:rsid w:val="00D10C50"/>
    <w:rsid w:val="00D238F8"/>
    <w:rsid w:val="00D24F01"/>
    <w:rsid w:val="00D41D6F"/>
    <w:rsid w:val="00D53C09"/>
    <w:rsid w:val="00D77152"/>
    <w:rsid w:val="00D96DC9"/>
    <w:rsid w:val="00D96E4B"/>
    <w:rsid w:val="00DA0FB8"/>
    <w:rsid w:val="00DB7F4E"/>
    <w:rsid w:val="00DE45AB"/>
    <w:rsid w:val="00DE4AD1"/>
    <w:rsid w:val="00DE7214"/>
    <w:rsid w:val="00DF0B6F"/>
    <w:rsid w:val="00DF599E"/>
    <w:rsid w:val="00E24CB2"/>
    <w:rsid w:val="00E27839"/>
    <w:rsid w:val="00E34593"/>
    <w:rsid w:val="00E35740"/>
    <w:rsid w:val="00E40645"/>
    <w:rsid w:val="00E91B75"/>
    <w:rsid w:val="00EA22B9"/>
    <w:rsid w:val="00EA5D29"/>
    <w:rsid w:val="00EC456F"/>
    <w:rsid w:val="00EC626D"/>
    <w:rsid w:val="00EE486A"/>
    <w:rsid w:val="00EF2DDA"/>
    <w:rsid w:val="00F01201"/>
    <w:rsid w:val="00F144C9"/>
    <w:rsid w:val="00F17AB0"/>
    <w:rsid w:val="00F5529D"/>
    <w:rsid w:val="00F85E0E"/>
    <w:rsid w:val="00F916A8"/>
    <w:rsid w:val="00FA0141"/>
    <w:rsid w:val="00FC11F3"/>
    <w:rsid w:val="00FC4E34"/>
    <w:rsid w:val="00FD0E24"/>
    <w:rsid w:val="00FD1167"/>
    <w:rsid w:val="00FE463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D94AE498-DB5D-4136-BA36-7616BAC79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D64"/>
    <w:rPr>
      <w:sz w:val="24"/>
      <w:szCs w:val="24"/>
      <w:lang w:val="en-GB" w:eastAsia="en-US"/>
    </w:rPr>
  </w:style>
  <w:style w:type="paragraph" w:styleId="Heading1">
    <w:name w:val="heading 1"/>
    <w:basedOn w:val="Normal"/>
    <w:next w:val="Normal"/>
    <w:qFormat/>
    <w:rsid w:val="00B46D64"/>
    <w:pPr>
      <w:keepNext/>
      <w:jc w:val="center"/>
      <w:outlineLvl w:val="0"/>
    </w:pPr>
    <w:rPr>
      <w:sz w:val="20"/>
      <w:u w:val="single"/>
    </w:rPr>
  </w:style>
  <w:style w:type="paragraph" w:styleId="Heading2">
    <w:name w:val="heading 2"/>
    <w:basedOn w:val="Normal"/>
    <w:next w:val="Normal"/>
    <w:qFormat/>
    <w:rsid w:val="00B46D64"/>
    <w:pPr>
      <w:keepNext/>
      <w:jc w:val="center"/>
      <w:outlineLvl w:val="1"/>
    </w:pPr>
    <w:rPr>
      <w:b/>
      <w:bCs/>
      <w:sz w:val="28"/>
    </w:rPr>
  </w:style>
  <w:style w:type="paragraph" w:styleId="Heading3">
    <w:name w:val="heading 3"/>
    <w:basedOn w:val="Normal"/>
    <w:next w:val="Normal"/>
    <w:qFormat/>
    <w:rsid w:val="00B46D64"/>
    <w:pPr>
      <w:keepNext/>
      <w:outlineLvl w:val="2"/>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8352B2"/>
    <w:rPr>
      <w:rFonts w:ascii="Tahoma" w:hAnsi="Tahoma" w:cs="Tahoma"/>
      <w:sz w:val="16"/>
      <w:szCs w:val="16"/>
    </w:rPr>
  </w:style>
  <w:style w:type="table" w:styleId="TableGrid">
    <w:name w:val="Table Grid"/>
    <w:basedOn w:val="TableNormal"/>
    <w:rsid w:val="00550F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0E24"/>
    <w:pPr>
      <w:tabs>
        <w:tab w:val="center" w:pos="4153"/>
        <w:tab w:val="right" w:pos="8306"/>
      </w:tabs>
    </w:pPr>
  </w:style>
  <w:style w:type="paragraph" w:styleId="Footer">
    <w:name w:val="footer"/>
    <w:basedOn w:val="Normal"/>
    <w:rsid w:val="00FD0E24"/>
    <w:pPr>
      <w:tabs>
        <w:tab w:val="center" w:pos="4153"/>
        <w:tab w:val="right" w:pos="8306"/>
      </w:tabs>
    </w:pPr>
  </w:style>
  <w:style w:type="character" w:customStyle="1" w:styleId="hps">
    <w:name w:val="hps"/>
    <w:basedOn w:val="DefaultParagraphFont"/>
    <w:rsid w:val="00A33355"/>
  </w:style>
  <w:style w:type="character" w:customStyle="1" w:styleId="longtext">
    <w:name w:val="long_text"/>
    <w:basedOn w:val="DefaultParagraphFont"/>
    <w:rsid w:val="00A33355"/>
  </w:style>
  <w:style w:type="paragraph" w:styleId="ListParagraph">
    <w:name w:val="List Paragraph"/>
    <w:basedOn w:val="Normal"/>
    <w:uiPriority w:val="34"/>
    <w:qFormat/>
    <w:rsid w:val="00C00C5B"/>
    <w:pPr>
      <w:ind w:left="720"/>
    </w:pPr>
  </w:style>
  <w:style w:type="character" w:styleId="CommentReference">
    <w:name w:val="annotation reference"/>
    <w:rsid w:val="00331A45"/>
    <w:rPr>
      <w:sz w:val="16"/>
      <w:szCs w:val="16"/>
    </w:rPr>
  </w:style>
  <w:style w:type="paragraph" w:styleId="CommentText">
    <w:name w:val="annotation text"/>
    <w:basedOn w:val="Normal"/>
    <w:link w:val="CommentTextChar"/>
    <w:rsid w:val="00331A45"/>
    <w:rPr>
      <w:sz w:val="20"/>
      <w:szCs w:val="20"/>
    </w:rPr>
  </w:style>
  <w:style w:type="character" w:customStyle="1" w:styleId="CommentTextChar">
    <w:name w:val="Comment Text Char"/>
    <w:link w:val="CommentText"/>
    <w:rsid w:val="00331A45"/>
    <w:rPr>
      <w:lang w:eastAsia="en-US"/>
    </w:rPr>
  </w:style>
  <w:style w:type="paragraph" w:styleId="CommentSubject">
    <w:name w:val="annotation subject"/>
    <w:basedOn w:val="CommentText"/>
    <w:next w:val="CommentText"/>
    <w:link w:val="CommentSubjectChar"/>
    <w:rsid w:val="00331A45"/>
    <w:rPr>
      <w:b/>
      <w:bCs/>
    </w:rPr>
  </w:style>
  <w:style w:type="character" w:customStyle="1" w:styleId="CommentSubjectChar">
    <w:name w:val="Comment Subject Char"/>
    <w:link w:val="CommentSubject"/>
    <w:rsid w:val="00331A45"/>
    <w:rPr>
      <w:b/>
      <w:bCs/>
      <w:lang w:eastAsia="en-US"/>
    </w:rPr>
  </w:style>
  <w:style w:type="character" w:styleId="Hyperlink">
    <w:name w:val="Hyperlink"/>
    <w:rsid w:val="0012736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445455">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N.AlHammadi@space.gov.ae"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1.png"/><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arl.rodrigues@space.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LongProp xmlns="" name="TaxCatchAll"><![CDATA[652;#UAE|94a4eaf6-3c5e-4648-a080-b2d8cf2a50e8;#281;#International Relations|c0b131b9-ee30-42f6-aecc-3840ed770120;#361;#2019|7e451fe0-4dc6-437a-a849-bab7965a9aee;#218;#Memorandum|26faf3cc-1694-4b38-a7fc-d2b4ad674cd5;#7;#UNCLASSIFIED|6106d03b-a1a0-4e30-9d91-d5e9fb4314f9]]></LongProp>
</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0F68D7ACA63B4BB66C74AD8BD1F30E" ma:contentTypeVersion="14" ma:contentTypeDescription="Create a new document." ma:contentTypeScope="" ma:versionID="5337a3bcbe568bd93d9102393005d2f7">
  <xsd:schema xmlns:xsd="http://www.w3.org/2001/XMLSchema" xmlns:xs="http://www.w3.org/2001/XMLSchema" xmlns:p="http://schemas.microsoft.com/office/2006/metadata/properties" xmlns:ns1="http://schemas.microsoft.com/sharepoint/v3" xmlns:ns2="f7542fce-ffe0-493b-b9b7-89db4158a116" xmlns:ns3="ac34f7bf-66cf-47fb-b466-1c3368e01067" xmlns:ns4="http://schemas.microsoft.com/sharepoint/v4" targetNamespace="http://schemas.microsoft.com/office/2006/metadata/properties" ma:root="true" ma:fieldsID="906c781d721c963b25dffe5be78faa93" ns1:_="" ns2:_="" ns3:_="" ns4:_="">
    <xsd:import namespace="http://schemas.microsoft.com/sharepoint/v3"/>
    <xsd:import namespace="f7542fce-ffe0-493b-b9b7-89db4158a116"/>
    <xsd:import namespace="ac34f7bf-66cf-47fb-b466-1c3368e0106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7542fce-ffe0-493b-b9b7-89db4158a11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64521992-eb13-4855-b094-1cadbc35145f}" ma:internalName="TaxCatchAll" ma:showField="CatchAllData" ma:web="ac34f7bf-66cf-47fb-b466-1c3368e01067">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ad1ef555-4d35-4e3e-804e-f6d44d5c563b"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34f7bf-66cf-47fb-b466-1c3368e01067"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aa25a1a23adf4c92a153145de6afe324 xmlns="f7542fce-ffe0-493b-b9b7-89db4158a116">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6106d03b-a1a0-4e30-9d91-d5e9fb4314f9</TermId>
        </TermInfo>
      </Terms>
    </aa25a1a23adf4c92a153145de6afe324>
    <n99e4c9942c6404eb103464a00e6097b xmlns="f7542fce-ffe0-493b-b9b7-89db4158a116">
      <Terms xmlns="http://schemas.microsoft.com/office/infopath/2007/PartnerControls">
        <TermInfo xmlns="http://schemas.microsoft.com/office/infopath/2007/PartnerControls">
          <TermName xmlns="http://schemas.microsoft.com/office/infopath/2007/PartnerControls">2019</TermName>
          <TermId xmlns="http://schemas.microsoft.com/office/infopath/2007/PartnerControls">7e451fe0-4dc6-437a-a849-bab7965a9aee</TermId>
        </TermInfo>
      </Terms>
    </n99e4c9942c6404eb103464a00e6097b>
    <adb9bed2e36e4a93af574aeb444da63e xmlns="f7542fce-ffe0-493b-b9b7-89db4158a116">
      <Terms xmlns="http://schemas.microsoft.com/office/infopath/2007/PartnerControls">
        <TermInfo xmlns="http://schemas.microsoft.com/office/infopath/2007/PartnerControls">
          <TermName xmlns="http://schemas.microsoft.com/office/infopath/2007/PartnerControls">UAE</TermName>
          <TermId xmlns="http://schemas.microsoft.com/office/infopath/2007/PartnerControls">94a4eaf6-3c5e-4648-a080-b2d8cf2a50e8</TermId>
        </TermInfo>
      </Terms>
    </adb9bed2e36e4a93af574aeb444da63e>
    <TaxCatchAll xmlns="f7542fce-ffe0-493b-b9b7-89db4158a116">
      <Value>652</Value>
      <Value>281</Value>
      <Value>361</Value>
      <Value>218</Value>
      <Value>7</Value>
    </TaxCatchAll>
    <pe2555c81638466f9eb614edb9ecde52 xmlns="f7542fce-ffe0-493b-b9b7-89db4158a116">
      <Terms xmlns="http://schemas.microsoft.com/office/infopath/2007/PartnerControls">
        <TermInfo xmlns="http://schemas.microsoft.com/office/infopath/2007/PartnerControls">
          <TermName xmlns="http://schemas.microsoft.com/office/infopath/2007/PartnerControls">Memorandum</TermName>
          <TermId xmlns="http://schemas.microsoft.com/office/infopath/2007/PartnerControls">26faf3cc-1694-4b38-a7fc-d2b4ad674cd5</TermId>
        </TermInfo>
      </Terms>
    </pe2555c81638466f9eb614edb9ecde52>
    <g7bcb40ba23249a78edca7d43a67c1c9 xmlns="f7542fce-ffe0-493b-b9b7-89db4158a116">
      <Terms xmlns="http://schemas.microsoft.com/office/infopath/2007/PartnerControls">
        <TermInfo xmlns="http://schemas.microsoft.com/office/infopath/2007/PartnerControls">
          <TermName xmlns="http://schemas.microsoft.com/office/infopath/2007/PartnerControls">International Relations</TermName>
          <TermId xmlns="http://schemas.microsoft.com/office/infopath/2007/PartnerControls">c0b131b9-ee30-42f6-aecc-3840ed770120</TermId>
        </TermInfo>
      </Terms>
    </g7bcb40ba23249a78edca7d43a67c1c9>
    <Comments xmlns="http://schemas.microsoft.com/sharepoint/v3"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8B2C21-D016-41C5-BB8F-D9AB8E36952A}">
  <ds:schemaRefs>
    <ds:schemaRef ds:uri="http://schemas.microsoft.com/sharepoint/v3/contenttype/forms"/>
  </ds:schemaRefs>
</ds:datastoreItem>
</file>

<file path=customXml/itemProps2.xml><?xml version="1.0" encoding="utf-8"?>
<ds:datastoreItem xmlns:ds="http://schemas.openxmlformats.org/officeDocument/2006/customXml" ds:itemID="{FBD69428-3BDF-4DA6-9B79-CF5103A95A58}">
  <ds:schemaRefs>
    <ds:schemaRef ds:uri="http://schemas.microsoft.com/office/2006/metadata/longProperties"/>
    <ds:schemaRef ds:uri=""/>
  </ds:schemaRefs>
</ds:datastoreItem>
</file>

<file path=customXml/itemProps3.xml><?xml version="1.0" encoding="utf-8"?>
<ds:datastoreItem xmlns:ds="http://schemas.openxmlformats.org/officeDocument/2006/customXml" ds:itemID="{4EF3F458-86FF-4FB2-901E-5DDA35510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7542fce-ffe0-493b-b9b7-89db4158a116"/>
    <ds:schemaRef ds:uri="ac34f7bf-66cf-47fb-b466-1c3368e0106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72D09D-C181-4BD0-B5E9-BC8DCC12B2EC}">
  <ds:schemaRefs>
    <ds:schemaRef ds:uri="http://schemas.microsoft.com/sharepoint/events"/>
  </ds:schemaRefs>
</ds:datastoreItem>
</file>

<file path=customXml/itemProps5.xml><?xml version="1.0" encoding="utf-8"?>
<ds:datastoreItem xmlns:ds="http://schemas.openxmlformats.org/officeDocument/2006/customXml" ds:itemID="{03126FE1-A93F-450E-A534-9DD62C4A2E56}">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ac34f7bf-66cf-47fb-b466-1c3368e01067"/>
    <ds:schemaRef ds:uri="http://schemas.microsoft.com/sharepoint/v3"/>
    <ds:schemaRef ds:uri="f7542fce-ffe0-493b-b9b7-89db4158a116"/>
    <ds:schemaRef ds:uri="http://www.w3.org/XML/1998/namespace"/>
    <ds:schemaRef ds:uri="http://purl.org/dc/dcmitype/"/>
  </ds:schemaRefs>
</ds:datastoreItem>
</file>

<file path=customXml/itemProps6.xml><?xml version="1.0" encoding="utf-8"?>
<ds:datastoreItem xmlns:ds="http://schemas.openxmlformats.org/officeDocument/2006/customXml" ds:itemID="{BCF99004-E575-4741-AA7A-E9A60853E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1074</Words>
  <Characters>6332</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MEMORANDUM OF UNDERSTANDING</vt:lpstr>
      <vt:lpstr>MEMORANDUM OF UNDERSTANDING</vt:lpstr>
    </vt:vector>
  </TitlesOfParts>
  <Company>DIUS</Company>
  <LinksUpToDate>false</LinksUpToDate>
  <CharactersWithSpaces>7392</CharactersWithSpaces>
  <SharedDoc>false</SharedDoc>
  <HLinks>
    <vt:vector size="12" baseType="variant">
      <vt:variant>
        <vt:i4>196665</vt:i4>
      </vt:variant>
      <vt:variant>
        <vt:i4>3</vt:i4>
      </vt:variant>
      <vt:variant>
        <vt:i4>0</vt:i4>
      </vt:variant>
      <vt:variant>
        <vt:i4>5</vt:i4>
      </vt:variant>
      <vt:variant>
        <vt:lpwstr>mailto:karl.rodrigues@space.gov.au</vt:lpwstr>
      </vt:variant>
      <vt:variant>
        <vt:lpwstr/>
      </vt:variant>
      <vt:variant>
        <vt:i4>6750300</vt:i4>
      </vt:variant>
      <vt:variant>
        <vt:i4>0</vt:i4>
      </vt:variant>
      <vt:variant>
        <vt:i4>0</vt:i4>
      </vt:variant>
      <vt:variant>
        <vt:i4>5</vt:i4>
      </vt:variant>
      <vt:variant>
        <vt:lpwstr>mailto:N.AlHammadi@space.gov.ae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 OF UNDERSTANDING</dc:title>
  <dc:subject/>
  <dc:creator>gpritcha</dc:creator>
  <cp:keywords/>
  <cp:lastModifiedBy>Francis, Sophie</cp:lastModifiedBy>
  <cp:revision>4</cp:revision>
  <cp:lastPrinted>2019-04-05T05:26:00Z</cp:lastPrinted>
  <dcterms:created xsi:type="dcterms:W3CDTF">2019-04-05T05:23:00Z</dcterms:created>
  <dcterms:modified xsi:type="dcterms:W3CDTF">2019-04-05T05:26:00Z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73fa72d0-c030-4a2c-a939-df36d6154fb7</vt:lpwstr>
  </property>
  <property fmtid="{D5CDD505-2E9C-101B-9397-08002B2CF9AE}" pid="3" name="SEC">
    <vt:lpwstr>UNCLASSIFIED</vt:lpwstr>
  </property>
  <property fmtid="{D5CDD505-2E9C-101B-9397-08002B2CF9AE}" pid="4" name="DLM">
    <vt:lpwstr>No DLM</vt:lpwstr>
  </property>
  <property fmtid="{D5CDD505-2E9C-101B-9397-08002B2CF9AE}" pid="5" name="DocHub_SecurityClassification">
    <vt:lpwstr>7;#UNCLASSIFIED|6106d03b-a1a0-4e30-9d91-d5e9fb4314f9</vt:lpwstr>
  </property>
  <property fmtid="{D5CDD505-2E9C-101B-9397-08002B2CF9AE}" pid="6" name="DocHub_Year">
    <vt:lpwstr>361;#2019|7e451fe0-4dc6-437a-a849-bab7965a9aee</vt:lpwstr>
  </property>
  <property fmtid="{D5CDD505-2E9C-101B-9397-08002B2CF9AE}" pid="7" name="DocHub_WorkActivity">
    <vt:lpwstr>281;#International Relations|c0b131b9-ee30-42f6-aecc-3840ed770120</vt:lpwstr>
  </property>
  <property fmtid="{D5CDD505-2E9C-101B-9397-08002B2CF9AE}" pid="8" name="DocHub_DocumentType">
    <vt:lpwstr>218;#Memorandum|26faf3cc-1694-4b38-a7fc-d2b4ad674cd5</vt:lpwstr>
  </property>
  <property fmtid="{D5CDD505-2E9C-101B-9397-08002B2CF9AE}" pid="9" name="DocHub_Keywords">
    <vt:lpwstr>652;#UAE|94a4eaf6-3c5e-4648-a080-b2d8cf2a50e8</vt:lpwstr>
  </property>
</Properties>
</file>