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0C" w:rsidRDefault="00896E3E">
      <w:pPr>
        <w:spacing w:before="5" w:after="1737"/>
        <w:textAlignment w:val="baseline"/>
      </w:pPr>
      <w:r>
        <w:rPr>
          <w:noProof/>
          <w:lang w:val="en-AU" w:eastAsia="en-AU"/>
        </w:rPr>
        <w:drawing>
          <wp:inline distT="0" distB="0" distL="0" distR="0">
            <wp:extent cx="7559040" cy="2023745"/>
            <wp:effectExtent l="0" t="0" r="3810" b="0"/>
            <wp:docPr id="1" name="Picture" descr="Australian Goverment and Australian Space Agency logo" title="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9040" cy="2023745"/>
                    </a:xfrm>
                    <a:prstGeom prst="rect">
                      <a:avLst/>
                    </a:prstGeom>
                  </pic:spPr>
                </pic:pic>
              </a:graphicData>
            </a:graphic>
          </wp:inline>
        </w:drawing>
      </w:r>
    </w:p>
    <w:p w:rsidR="00F4370C" w:rsidRDefault="00896E3E">
      <w:pPr>
        <w:spacing w:before="57"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Memorandum of Understanding</w:t>
      </w:r>
    </w:p>
    <w:p w:rsidR="00F4370C" w:rsidRDefault="00896E3E">
      <w:pPr>
        <w:spacing w:before="1069"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Between</w:t>
      </w:r>
    </w:p>
    <w:p w:rsidR="00F4370C" w:rsidRDefault="00896E3E">
      <w:pPr>
        <w:spacing w:before="1025"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Australian Space Agency</w:t>
      </w:r>
    </w:p>
    <w:p w:rsidR="00F4370C" w:rsidRDefault="00896E3E">
      <w:pPr>
        <w:spacing w:before="229" w:line="568" w:lineRule="exact"/>
        <w:jc w:val="center"/>
        <w:textAlignment w:val="baseline"/>
        <w:rPr>
          <w:rFonts w:ascii="Calibri" w:eastAsia="Calibri" w:hAnsi="Calibri"/>
          <w:b/>
          <w:color w:val="004876"/>
          <w:spacing w:val="-10"/>
          <w:sz w:val="55"/>
        </w:rPr>
      </w:pPr>
      <w:r>
        <w:rPr>
          <w:rFonts w:ascii="Calibri" w:eastAsia="Calibri" w:hAnsi="Calibri"/>
          <w:b/>
          <w:color w:val="004876"/>
          <w:spacing w:val="-10"/>
          <w:sz w:val="55"/>
        </w:rPr>
        <w:t>and</w:t>
      </w:r>
    </w:p>
    <w:p w:rsidR="00F4370C" w:rsidRDefault="00896E3E">
      <w:pPr>
        <w:spacing w:before="229"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Canadian Space Agency</w:t>
      </w:r>
    </w:p>
    <w:p w:rsidR="00F4370C" w:rsidRDefault="00896E3E">
      <w:pPr>
        <w:spacing w:before="1025" w:line="568" w:lineRule="exact"/>
        <w:ind w:left="2808"/>
        <w:textAlignment w:val="baseline"/>
        <w:rPr>
          <w:rFonts w:ascii="Calibri" w:eastAsia="Calibri" w:hAnsi="Calibri"/>
          <w:b/>
          <w:color w:val="004876"/>
          <w:spacing w:val="2"/>
          <w:sz w:val="55"/>
        </w:rPr>
      </w:pPr>
      <w:r>
        <w:rPr>
          <w:rFonts w:ascii="Calibri" w:eastAsia="Calibri" w:hAnsi="Calibri"/>
          <w:b/>
          <w:color w:val="004876"/>
          <w:spacing w:val="2"/>
          <w:sz w:val="55"/>
        </w:rPr>
        <w:t>Regarding Cooperation in the</w:t>
      </w:r>
    </w:p>
    <w:p w:rsidR="00F4370C" w:rsidRDefault="00896E3E">
      <w:pPr>
        <w:spacing w:before="119" w:line="568" w:lineRule="exact"/>
        <w:ind w:left="2448"/>
        <w:textAlignment w:val="baseline"/>
        <w:rPr>
          <w:rFonts w:ascii="Calibri" w:eastAsia="Calibri" w:hAnsi="Calibri"/>
          <w:b/>
          <w:color w:val="004876"/>
          <w:spacing w:val="3"/>
          <w:sz w:val="55"/>
        </w:rPr>
      </w:pPr>
      <w:r>
        <w:rPr>
          <w:rFonts w:ascii="Calibri" w:eastAsia="Calibri" w:hAnsi="Calibri"/>
          <w:b/>
          <w:color w:val="004876"/>
          <w:spacing w:val="3"/>
          <w:sz w:val="55"/>
        </w:rPr>
        <w:t>Exploration and Use of Space for</w:t>
      </w:r>
    </w:p>
    <w:p w:rsidR="00F4370C" w:rsidRDefault="00896E3E">
      <w:pPr>
        <w:spacing w:before="113" w:after="2400" w:line="568" w:lineRule="exact"/>
        <w:ind w:left="4104"/>
        <w:textAlignment w:val="baseline"/>
        <w:rPr>
          <w:rFonts w:ascii="Calibri" w:eastAsia="Calibri" w:hAnsi="Calibri"/>
          <w:b/>
          <w:color w:val="004876"/>
          <w:spacing w:val="1"/>
          <w:sz w:val="55"/>
        </w:rPr>
      </w:pPr>
      <w:r>
        <w:rPr>
          <w:rFonts w:ascii="Calibri" w:eastAsia="Calibri" w:hAnsi="Calibri"/>
          <w:b/>
          <w:color w:val="004876"/>
          <w:spacing w:val="1"/>
          <w:sz w:val="55"/>
        </w:rPr>
        <w:t>Peaceful Purposes</w:t>
      </w:r>
    </w:p>
    <w:p w:rsidR="00F4370C" w:rsidRDefault="00896E3E">
      <w:pPr>
        <w:spacing w:after="107" w:line="96" w:lineRule="exact"/>
        <w:ind w:left="1018" w:right="984"/>
        <w:textAlignment w:val="baseline"/>
      </w:pPr>
      <w:r>
        <w:rPr>
          <w:noProof/>
          <w:lang w:val="en-AU" w:eastAsia="en-AU"/>
        </w:rPr>
        <w:drawing>
          <wp:inline distT="0" distB="0" distL="0" distR="0">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6287770" cy="60960"/>
                    </a:xfrm>
                    <a:prstGeom prst="rect">
                      <a:avLst/>
                    </a:prstGeom>
                  </pic:spPr>
                </pic:pic>
              </a:graphicData>
            </a:graphic>
          </wp:inline>
        </w:drawing>
      </w:r>
    </w:p>
    <w:p w:rsidR="00F4370C" w:rsidRDefault="00896E3E">
      <w:pPr>
        <w:tabs>
          <w:tab w:val="left" w:pos="9936"/>
        </w:tabs>
        <w:spacing w:before="20" w:line="185" w:lineRule="exact"/>
        <w:ind w:left="1008"/>
        <w:textAlignment w:val="baseline"/>
        <w:rPr>
          <w:rFonts w:ascii="Calibri" w:eastAsia="Calibri" w:hAnsi="Calibri"/>
          <w:b/>
          <w:color w:val="004876"/>
          <w:sz w:val="18"/>
        </w:rPr>
      </w:pPr>
      <w:r>
        <w:rPr>
          <w:rFonts w:ascii="Calibri" w:eastAsia="Calibri" w:hAnsi="Calibri"/>
          <w:b/>
          <w:color w:val="004876"/>
          <w:sz w:val="18"/>
        </w:rPr>
        <w:t>Australian Space Agency</w:t>
      </w:r>
      <w:r>
        <w:rPr>
          <w:rFonts w:ascii="Calibri" w:eastAsia="Calibri" w:hAnsi="Calibri"/>
          <w:b/>
          <w:color w:val="004876"/>
          <w:sz w:val="18"/>
        </w:rPr>
        <w:tab/>
      </w:r>
      <w:hyperlink r:id="rId9">
        <w:r>
          <w:rPr>
            <w:rFonts w:ascii="Calibri" w:eastAsia="Calibri" w:hAnsi="Calibri"/>
            <w:b/>
            <w:color w:val="0000FF"/>
            <w:sz w:val="18"/>
            <w:u w:val="single"/>
          </w:rPr>
          <w:t>space.gov.au</w:t>
        </w:r>
      </w:hyperlink>
      <w:r>
        <w:rPr>
          <w:rFonts w:ascii="Calibri" w:eastAsia="Calibri" w:hAnsi="Calibri"/>
          <w:b/>
          <w:color w:val="004876"/>
          <w:sz w:val="18"/>
        </w:rPr>
        <w:t xml:space="preserve"> </w:t>
      </w:r>
    </w:p>
    <w:p w:rsidR="00F4370C" w:rsidRDefault="00F4370C">
      <w:pPr>
        <w:sectPr w:rsidR="00F4370C">
          <w:pgSz w:w="11904" w:h="16843"/>
          <w:pgMar w:top="0" w:right="0" w:bottom="287" w:left="0" w:header="720" w:footer="720" w:gutter="0"/>
          <w:cols w:space="720"/>
        </w:sect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sz w:val="20"/>
          <w:szCs w:val="20"/>
          <w:lang w:val="en-CA"/>
        </w:rPr>
        <w:lastRenderedPageBreak/>
        <w:t xml:space="preserve">The Canadian Space Agency, an Agency of the Government of Canada, created by the Canadian Space Agency Act (S.C. 1990, c.13), having its headquarters at 6767 route de l’Aéroport, Longueuil, Québec (hereafter referred to as the “CSA”); </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rtl/>
          <w:lang w:val="en-CA"/>
        </w:rPr>
      </w:pPr>
      <w:r w:rsidRPr="001D140F">
        <w:rPr>
          <w:rFonts w:ascii="Arial" w:hAnsi="Arial" w:cs="Arial"/>
          <w:sz w:val="20"/>
          <w:szCs w:val="20"/>
          <w:lang w:val="en-CA"/>
        </w:rPr>
        <w:t>and</w:t>
      </w:r>
    </w:p>
    <w:p w:rsidR="00EC7CEC" w:rsidRPr="001D140F" w:rsidRDefault="00EC7CEC" w:rsidP="00EC7CEC">
      <w:pPr>
        <w:autoSpaceDE w:val="0"/>
        <w:autoSpaceDN w:val="0"/>
        <w:adjustRightInd w:val="0"/>
        <w:ind w:left="567"/>
        <w:jc w:val="both"/>
        <w:rPr>
          <w:rFonts w:ascii="Arial" w:hAnsi="Arial" w:cs="Arial"/>
          <w:sz w:val="20"/>
          <w:szCs w:val="20"/>
        </w:r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sz w:val="20"/>
          <w:szCs w:val="20"/>
          <w:lang w:val="en-CA"/>
        </w:rPr>
        <w:t xml:space="preserve">The Australian Space Agency, an Agency of the Commonwealth of Australia within the Department of Industry, Innovation of Industry House, Binara St., Canberra City, Canberra created in July 2018;  </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sz w:val="20"/>
          <w:szCs w:val="20"/>
          <w:lang w:val="en-CA"/>
        </w:rPr>
        <w:t>hereinafter referred to individually as “Participant” or collectively as “Participants”,</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b/>
          <w:bCs/>
          <w:sz w:val="20"/>
          <w:szCs w:val="20"/>
          <w:lang w:val="en-CA"/>
        </w:rPr>
        <w:t>HAVING</w:t>
      </w:r>
      <w:r w:rsidRPr="001D140F">
        <w:rPr>
          <w:rFonts w:ascii="Arial" w:hAnsi="Arial" w:cs="Arial"/>
          <w:sz w:val="20"/>
          <w:szCs w:val="20"/>
          <w:lang w:val="en-CA"/>
        </w:rPr>
        <w:t xml:space="preserve"> </w:t>
      </w:r>
      <w:r w:rsidRPr="001D140F">
        <w:rPr>
          <w:rFonts w:ascii="Arial" w:hAnsi="Arial" w:cs="Arial"/>
          <w:b/>
          <w:bCs/>
          <w:sz w:val="20"/>
          <w:szCs w:val="20"/>
          <w:lang w:val="en-CA"/>
        </w:rPr>
        <w:t>REGARD</w:t>
      </w:r>
      <w:r w:rsidRPr="001D140F">
        <w:rPr>
          <w:rFonts w:ascii="Arial" w:hAnsi="Arial" w:cs="Arial"/>
          <w:sz w:val="20"/>
          <w:szCs w:val="20"/>
          <w:lang w:val="en-CA"/>
        </w:rPr>
        <w:t xml:space="preserve"> to the Treaty on Principles Governing the Activities of States in the Exploration and Use of Outer Space, including the Moon and other Celestial Bodies, signed by Australia and Canada on 27 January 1967;</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b/>
          <w:bCs/>
          <w:sz w:val="20"/>
          <w:szCs w:val="20"/>
          <w:lang w:val="en-CA"/>
        </w:rPr>
        <w:t>CONSIDERING</w:t>
      </w:r>
      <w:r w:rsidRPr="001D140F">
        <w:rPr>
          <w:rFonts w:ascii="Arial" w:hAnsi="Arial" w:cs="Arial"/>
          <w:sz w:val="20"/>
          <w:szCs w:val="20"/>
          <w:lang w:val="en-CA"/>
        </w:rPr>
        <w:t xml:space="preserve"> the deep history and friendship between Australia and Canada;</w:t>
      </w: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b/>
          <w:bCs/>
          <w:sz w:val="20"/>
          <w:szCs w:val="20"/>
          <w:lang w:val="en-CA"/>
        </w:rPr>
        <w:t>CONSIDERING</w:t>
      </w:r>
      <w:r w:rsidRPr="001D140F">
        <w:rPr>
          <w:rFonts w:ascii="Arial" w:hAnsi="Arial" w:cs="Arial"/>
          <w:sz w:val="20"/>
          <w:szCs w:val="20"/>
          <w:lang w:val="en-CA"/>
        </w:rPr>
        <w:t xml:space="preserve"> that the global space sector has undergone significant evolution in technological development, knowledge dissemination and size in recent years; </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b/>
          <w:bCs/>
          <w:sz w:val="20"/>
          <w:szCs w:val="20"/>
          <w:lang w:val="en-CA"/>
        </w:rPr>
        <w:t xml:space="preserve">RECOGNISING </w:t>
      </w:r>
      <w:r w:rsidRPr="001D140F">
        <w:rPr>
          <w:rFonts w:ascii="Arial" w:hAnsi="Arial" w:cs="Arial"/>
          <w:bCs/>
          <w:sz w:val="20"/>
          <w:szCs w:val="20"/>
          <w:lang w:val="en-CA"/>
        </w:rPr>
        <w:t>the Memorandum of Understanding signed on 3 August 2018 between Geoscience Australia and the Department of Natural Resources of Canada concerning Cooperation in Geospatial technology and Earth Sciences</w:t>
      </w:r>
      <w:r w:rsidRPr="001D140F">
        <w:rPr>
          <w:rFonts w:ascii="Arial" w:hAnsi="Arial" w:cs="Arial"/>
          <w:sz w:val="20"/>
          <w:szCs w:val="20"/>
          <w:lang w:val="en-CA"/>
        </w:rPr>
        <w:t>;</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b/>
          <w:bCs/>
          <w:sz w:val="20"/>
          <w:szCs w:val="20"/>
          <w:lang w:val="en-CA"/>
        </w:rPr>
        <w:t>RECOGNISING</w:t>
      </w:r>
      <w:r w:rsidRPr="001D140F">
        <w:rPr>
          <w:rFonts w:ascii="Arial" w:hAnsi="Arial" w:cs="Arial"/>
          <w:sz w:val="20"/>
          <w:szCs w:val="20"/>
          <w:lang w:val="en-CA"/>
        </w:rPr>
        <w:t xml:space="preserve"> the positive contribution that cooperation in space science, research, technology, services, applications and international governance will bring to promoting relationships and partnerships between their States, their respective national industry organizations, as well as their national academic and research institutions;</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lang w:val="en-CA"/>
        </w:rPr>
      </w:pPr>
      <w:r w:rsidRPr="001D140F">
        <w:rPr>
          <w:rFonts w:ascii="Arial" w:hAnsi="Arial" w:cs="Arial"/>
          <w:b/>
          <w:bCs/>
          <w:sz w:val="20"/>
          <w:szCs w:val="20"/>
          <w:lang w:val="en-CA"/>
        </w:rPr>
        <w:t>TAKING INTO ACCOUNT</w:t>
      </w:r>
      <w:r w:rsidRPr="001D140F">
        <w:rPr>
          <w:rFonts w:ascii="Arial" w:hAnsi="Arial" w:cs="Arial"/>
          <w:sz w:val="20"/>
          <w:szCs w:val="20"/>
          <w:lang w:val="en-CA"/>
        </w:rPr>
        <w:t xml:space="preserve"> their mutual interest to start bilateral cooperation in the areas of mutual interest set out in Paragraph 2 below;</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autoSpaceDE w:val="0"/>
        <w:autoSpaceDN w:val="0"/>
        <w:adjustRightInd w:val="0"/>
        <w:ind w:left="567"/>
        <w:jc w:val="both"/>
        <w:rPr>
          <w:rFonts w:ascii="Arial" w:hAnsi="Arial" w:cs="Arial"/>
          <w:b/>
          <w:sz w:val="20"/>
          <w:szCs w:val="20"/>
          <w:lang w:val="en-CA"/>
        </w:rPr>
      </w:pPr>
      <w:r w:rsidRPr="001D140F">
        <w:rPr>
          <w:rFonts w:ascii="Arial" w:hAnsi="Arial" w:cs="Arial"/>
          <w:b/>
          <w:sz w:val="20"/>
          <w:szCs w:val="20"/>
          <w:lang w:val="en-CA"/>
        </w:rPr>
        <w:t>HAVE REACHED THE FOLLOWING UNDERSTANDING:</w:t>
      </w: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pStyle w:val="ListParagraph"/>
        <w:numPr>
          <w:ilvl w:val="0"/>
          <w:numId w:val="26"/>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u w:val="single"/>
          <w:lang w:val="en-CA"/>
        </w:rPr>
        <w:t>Purpose</w:t>
      </w:r>
      <w:r w:rsidRPr="001D140F">
        <w:rPr>
          <w:rFonts w:ascii="Arial" w:hAnsi="Arial" w:cs="Arial"/>
          <w:sz w:val="20"/>
          <w:szCs w:val="20"/>
          <w:lang w:val="en-CA"/>
        </w:rPr>
        <w:t>.  The purpose of this Memorandum of Understanding (MoU) is to:</w:t>
      </w:r>
    </w:p>
    <w:p w:rsidR="00EC7CEC" w:rsidRPr="001D140F" w:rsidRDefault="00EC7CEC" w:rsidP="00EC7CEC">
      <w:pPr>
        <w:tabs>
          <w:tab w:val="left" w:pos="3675"/>
        </w:tabs>
        <w:autoSpaceDE w:val="0"/>
        <w:autoSpaceDN w:val="0"/>
        <w:adjustRightInd w:val="0"/>
        <w:ind w:left="567"/>
        <w:jc w:val="both"/>
        <w:rPr>
          <w:rFonts w:ascii="Arial" w:hAnsi="Arial" w:cs="Arial"/>
          <w:sz w:val="20"/>
          <w:szCs w:val="20"/>
          <w:lang w:val="en-CA"/>
        </w:rPr>
      </w:pPr>
    </w:p>
    <w:p w:rsidR="00EC7CEC" w:rsidRPr="001D140F" w:rsidRDefault="00EC7CEC" w:rsidP="00EC7CEC">
      <w:pPr>
        <w:pStyle w:val="ListParagraph"/>
        <w:numPr>
          <w:ilvl w:val="0"/>
          <w:numId w:val="33"/>
        </w:numPr>
        <w:autoSpaceDE w:val="0"/>
        <w:autoSpaceDN w:val="0"/>
        <w:adjustRightInd w:val="0"/>
        <w:spacing w:after="120" w:line="240" w:lineRule="auto"/>
        <w:contextualSpacing w:val="0"/>
        <w:jc w:val="both"/>
        <w:rPr>
          <w:rFonts w:ascii="Arial" w:hAnsi="Arial" w:cs="Arial"/>
          <w:sz w:val="20"/>
          <w:szCs w:val="20"/>
          <w:lang w:val="en-CA"/>
        </w:rPr>
      </w:pPr>
      <w:r w:rsidRPr="001D140F">
        <w:rPr>
          <w:rFonts w:ascii="Arial" w:hAnsi="Arial" w:cs="Arial"/>
          <w:sz w:val="20"/>
          <w:szCs w:val="20"/>
          <w:lang w:val="en-CA"/>
        </w:rPr>
        <w:t>establish a framework for cooperation between the Participants relating to the exploration, use and application of space for peaceful purposes;</w:t>
      </w:r>
    </w:p>
    <w:p w:rsidR="00EC7CEC" w:rsidRPr="001D140F" w:rsidRDefault="00EC7CEC" w:rsidP="00EC7CEC">
      <w:pPr>
        <w:pStyle w:val="ListParagraph"/>
        <w:numPr>
          <w:ilvl w:val="0"/>
          <w:numId w:val="33"/>
        </w:numPr>
        <w:autoSpaceDE w:val="0"/>
        <w:autoSpaceDN w:val="0"/>
        <w:adjustRightInd w:val="0"/>
        <w:spacing w:after="120" w:line="240" w:lineRule="auto"/>
        <w:contextualSpacing w:val="0"/>
        <w:jc w:val="both"/>
        <w:rPr>
          <w:rFonts w:ascii="Arial" w:hAnsi="Arial" w:cs="Arial"/>
          <w:sz w:val="20"/>
          <w:szCs w:val="20"/>
          <w:lang w:val="en-CA"/>
        </w:rPr>
      </w:pPr>
      <w:r w:rsidRPr="001D140F">
        <w:rPr>
          <w:rFonts w:ascii="Arial" w:hAnsi="Arial" w:cs="Arial"/>
          <w:sz w:val="20"/>
          <w:szCs w:val="20"/>
          <w:lang w:val="en-CA"/>
        </w:rPr>
        <w:t>based on reasonable efforts, promote and organize the exchange of information and expertise, as well as cooperative activities, between the Participants in exploring and utilizing  space for peaceful purposes;</w:t>
      </w:r>
    </w:p>
    <w:p w:rsidR="00EC7CEC" w:rsidRPr="001D140F" w:rsidRDefault="00EC7CEC" w:rsidP="00EC7CEC">
      <w:pPr>
        <w:pStyle w:val="ListParagraph"/>
        <w:numPr>
          <w:ilvl w:val="0"/>
          <w:numId w:val="33"/>
        </w:numPr>
        <w:autoSpaceDE w:val="0"/>
        <w:autoSpaceDN w:val="0"/>
        <w:adjustRightInd w:val="0"/>
        <w:spacing w:after="120" w:line="240" w:lineRule="auto"/>
        <w:contextualSpacing w:val="0"/>
        <w:jc w:val="both"/>
        <w:rPr>
          <w:rFonts w:ascii="Arial" w:hAnsi="Arial" w:cs="Arial"/>
          <w:sz w:val="20"/>
          <w:szCs w:val="20"/>
          <w:lang w:val="en-CA"/>
        </w:rPr>
      </w:pPr>
      <w:r w:rsidRPr="001D140F">
        <w:rPr>
          <w:rFonts w:ascii="Arial" w:hAnsi="Arial" w:cs="Arial"/>
          <w:sz w:val="20"/>
          <w:szCs w:val="20"/>
          <w:lang w:val="en-CA"/>
        </w:rPr>
        <w:t xml:space="preserve">develop a closer understanding and greater cooperation through the pursuit and promotion of joint cooperative activities in the areas of research and development, academic exchange and industry collaboration in the space sector; and </w:t>
      </w:r>
    </w:p>
    <w:p w:rsidR="00EC7CEC" w:rsidRPr="001D140F" w:rsidRDefault="00EC7CEC" w:rsidP="00EC7CEC">
      <w:pPr>
        <w:pStyle w:val="ListParagraph"/>
        <w:numPr>
          <w:ilvl w:val="0"/>
          <w:numId w:val="33"/>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facilitate the exchange of personnel to set up closer links between the Participants.</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26"/>
        </w:numPr>
        <w:spacing w:after="0" w:line="240" w:lineRule="auto"/>
        <w:jc w:val="both"/>
        <w:rPr>
          <w:rFonts w:ascii="Arial" w:hAnsi="Arial" w:cs="Arial"/>
          <w:sz w:val="20"/>
          <w:szCs w:val="20"/>
          <w:lang w:val="en-CA"/>
        </w:rPr>
      </w:pPr>
      <w:r w:rsidRPr="001D140F">
        <w:rPr>
          <w:rFonts w:ascii="Arial" w:hAnsi="Arial" w:cs="Arial"/>
          <w:sz w:val="20"/>
          <w:szCs w:val="20"/>
          <w:u w:val="single"/>
          <w:lang w:val="en-CA"/>
        </w:rPr>
        <w:t>Areas of Cooperation</w:t>
      </w:r>
      <w:r w:rsidRPr="001D140F">
        <w:rPr>
          <w:rFonts w:ascii="Arial" w:hAnsi="Arial" w:cs="Arial"/>
          <w:sz w:val="20"/>
          <w:szCs w:val="20"/>
          <w:lang w:val="en-CA"/>
        </w:rPr>
        <w:t>.  The Participants, through consultation, will decide on the specific cooperative activities they will carry out under the framework of this MoU. The proposed cooperative activities are as follow:</w:t>
      </w:r>
    </w:p>
    <w:p w:rsidR="00EC7CEC" w:rsidRPr="001D140F" w:rsidRDefault="00EC7CEC" w:rsidP="00EC7CEC">
      <w:pPr>
        <w:jc w:val="both"/>
        <w:rPr>
          <w:rFonts w:ascii="Arial" w:hAnsi="Arial" w:cs="Arial"/>
          <w:sz w:val="20"/>
          <w:szCs w:val="20"/>
          <w:lang w:val="en-CA"/>
        </w:rPr>
      </w:pPr>
    </w:p>
    <w:p w:rsidR="00EC7CEC" w:rsidRPr="001D140F" w:rsidRDefault="00EC7CEC" w:rsidP="00EC7CEC">
      <w:pPr>
        <w:pStyle w:val="ListParagraph"/>
        <w:numPr>
          <w:ilvl w:val="0"/>
          <w:numId w:val="34"/>
        </w:numPr>
        <w:spacing w:after="0" w:line="240" w:lineRule="auto"/>
        <w:jc w:val="both"/>
        <w:rPr>
          <w:rFonts w:ascii="Arial" w:hAnsi="Arial" w:cs="Arial"/>
          <w:sz w:val="20"/>
          <w:szCs w:val="20"/>
          <w:lang w:val="en-CA"/>
        </w:rPr>
      </w:pPr>
      <w:r w:rsidRPr="001D140F">
        <w:rPr>
          <w:rFonts w:ascii="Arial" w:hAnsi="Arial" w:cs="Arial"/>
          <w:sz w:val="20"/>
          <w:szCs w:val="20"/>
          <w:lang w:val="en-CA"/>
        </w:rPr>
        <w:lastRenderedPageBreak/>
        <w:t>Participants will facilitate cooperation as appropriate, including the exchange of information and expertise, between the Australian space sector and the Canadian space sector, including but not limited to:</w:t>
      </w:r>
    </w:p>
    <w:p w:rsidR="00EC7CEC" w:rsidRPr="001D140F" w:rsidRDefault="00EC7CEC" w:rsidP="00EC7CEC">
      <w:pPr>
        <w:pStyle w:val="ListParagraph"/>
        <w:spacing w:after="0" w:line="240" w:lineRule="auto"/>
        <w:ind w:left="0"/>
        <w:jc w:val="both"/>
        <w:rPr>
          <w:rFonts w:ascii="Arial" w:hAnsi="Arial" w:cs="Arial"/>
          <w:sz w:val="20"/>
          <w:szCs w:val="20"/>
          <w:lang w:val="en-CA"/>
        </w:rPr>
      </w:pPr>
    </w:p>
    <w:p w:rsidR="00EC7CEC" w:rsidRPr="001D140F" w:rsidRDefault="00EC7CEC" w:rsidP="00EC7CEC">
      <w:pPr>
        <w:numPr>
          <w:ilvl w:val="0"/>
          <w:numId w:val="32"/>
        </w:numPr>
        <w:spacing w:after="240"/>
        <w:ind w:left="900" w:hanging="540"/>
        <w:jc w:val="both"/>
        <w:rPr>
          <w:rFonts w:ascii="Arial" w:hAnsi="Arial" w:cs="Arial"/>
          <w:sz w:val="20"/>
          <w:szCs w:val="20"/>
          <w:lang w:val="en-CA"/>
        </w:rPr>
      </w:pPr>
      <w:r w:rsidRPr="001D140F">
        <w:rPr>
          <w:rFonts w:ascii="Arial" w:hAnsi="Arial" w:cs="Arial"/>
          <w:sz w:val="20"/>
          <w:szCs w:val="20"/>
          <w:lang w:val="en-CA"/>
        </w:rPr>
        <w:t xml:space="preserve">earth observation technologies, data, and data utilization; </w:t>
      </w:r>
    </w:p>
    <w:p w:rsidR="00EC7CEC" w:rsidRPr="001D140F" w:rsidRDefault="00EC7CEC" w:rsidP="00EC7CEC">
      <w:pPr>
        <w:numPr>
          <w:ilvl w:val="0"/>
          <w:numId w:val="32"/>
        </w:numPr>
        <w:spacing w:after="240"/>
        <w:ind w:left="900" w:hanging="540"/>
        <w:jc w:val="both"/>
        <w:rPr>
          <w:rFonts w:ascii="Arial" w:hAnsi="Arial" w:cs="Arial"/>
          <w:sz w:val="20"/>
          <w:szCs w:val="20"/>
          <w:lang w:val="en-CA"/>
        </w:rPr>
      </w:pPr>
      <w:r w:rsidRPr="001D140F">
        <w:rPr>
          <w:rFonts w:ascii="Arial" w:hAnsi="Arial" w:cs="Arial"/>
          <w:sz w:val="20"/>
          <w:szCs w:val="20"/>
          <w:lang w:val="en-CA"/>
        </w:rPr>
        <w:t xml:space="preserve">space exploration systems and joint missions; </w:t>
      </w:r>
    </w:p>
    <w:p w:rsidR="00EC7CEC" w:rsidRPr="001D140F" w:rsidRDefault="00EC7CEC" w:rsidP="00EC7CEC">
      <w:pPr>
        <w:numPr>
          <w:ilvl w:val="0"/>
          <w:numId w:val="32"/>
        </w:numPr>
        <w:spacing w:after="240"/>
        <w:ind w:left="900" w:hanging="540"/>
        <w:jc w:val="both"/>
        <w:rPr>
          <w:rFonts w:ascii="Arial" w:hAnsi="Arial" w:cs="Arial"/>
          <w:sz w:val="20"/>
          <w:szCs w:val="20"/>
          <w:lang w:val="en-CA"/>
        </w:rPr>
      </w:pPr>
      <w:r w:rsidRPr="001D140F">
        <w:rPr>
          <w:rFonts w:ascii="Arial" w:hAnsi="Arial" w:cs="Arial"/>
          <w:sz w:val="20"/>
          <w:szCs w:val="20"/>
          <w:lang w:val="en-CA"/>
        </w:rPr>
        <w:t>space science, technology and application including:</w:t>
      </w:r>
    </w:p>
    <w:p w:rsidR="00EC7CEC" w:rsidRPr="001D140F" w:rsidRDefault="00EC7CEC" w:rsidP="00EC7CEC">
      <w:pPr>
        <w:numPr>
          <w:ilvl w:val="1"/>
          <w:numId w:val="32"/>
        </w:numPr>
        <w:spacing w:after="240"/>
        <w:jc w:val="both"/>
        <w:rPr>
          <w:rFonts w:ascii="Arial" w:hAnsi="Arial" w:cs="Arial"/>
          <w:sz w:val="20"/>
          <w:szCs w:val="20"/>
          <w:lang w:val="en-CA"/>
        </w:rPr>
      </w:pPr>
      <w:r w:rsidRPr="001D140F">
        <w:rPr>
          <w:rFonts w:ascii="Arial" w:hAnsi="Arial" w:cs="Arial"/>
          <w:sz w:val="20"/>
          <w:szCs w:val="20"/>
          <w:lang w:val="en-CA"/>
        </w:rPr>
        <w:t>Position, navigation and timing;</w:t>
      </w:r>
    </w:p>
    <w:p w:rsidR="00EC7CEC" w:rsidRPr="001D140F" w:rsidRDefault="00EC7CEC" w:rsidP="00EC7CEC">
      <w:pPr>
        <w:numPr>
          <w:ilvl w:val="1"/>
          <w:numId w:val="32"/>
        </w:numPr>
        <w:spacing w:after="240"/>
        <w:jc w:val="both"/>
        <w:rPr>
          <w:rFonts w:ascii="Arial" w:hAnsi="Arial" w:cs="Arial"/>
          <w:sz w:val="20"/>
          <w:szCs w:val="20"/>
          <w:lang w:val="en-CA"/>
        </w:rPr>
      </w:pPr>
      <w:r w:rsidRPr="001D140F">
        <w:rPr>
          <w:rFonts w:ascii="Arial" w:hAnsi="Arial" w:cs="Arial"/>
          <w:sz w:val="20"/>
          <w:szCs w:val="20"/>
          <w:lang w:val="en-CA"/>
        </w:rPr>
        <w:t xml:space="preserve">Space situational awareness; </w:t>
      </w:r>
    </w:p>
    <w:p w:rsidR="00EC7CEC" w:rsidRPr="001D140F" w:rsidRDefault="00EC7CEC" w:rsidP="00EC7CEC">
      <w:pPr>
        <w:numPr>
          <w:ilvl w:val="1"/>
          <w:numId w:val="32"/>
        </w:numPr>
        <w:spacing w:after="240"/>
        <w:jc w:val="both"/>
        <w:rPr>
          <w:rFonts w:ascii="Arial" w:hAnsi="Arial" w:cs="Arial"/>
          <w:sz w:val="20"/>
          <w:szCs w:val="20"/>
          <w:lang w:val="en-CA"/>
        </w:rPr>
      </w:pPr>
      <w:r w:rsidRPr="001D140F">
        <w:rPr>
          <w:rFonts w:ascii="Arial" w:hAnsi="Arial" w:cs="Arial"/>
          <w:sz w:val="20"/>
          <w:szCs w:val="20"/>
          <w:lang w:val="en-CA"/>
        </w:rPr>
        <w:t xml:space="preserve">Communications; and </w:t>
      </w:r>
    </w:p>
    <w:p w:rsidR="00EC7CEC" w:rsidRPr="001D140F" w:rsidRDefault="00EC7CEC" w:rsidP="00EC7CEC">
      <w:pPr>
        <w:numPr>
          <w:ilvl w:val="1"/>
          <w:numId w:val="32"/>
        </w:numPr>
        <w:spacing w:after="240"/>
        <w:jc w:val="both"/>
        <w:rPr>
          <w:rFonts w:ascii="Arial" w:hAnsi="Arial" w:cs="Arial"/>
          <w:sz w:val="20"/>
          <w:szCs w:val="20"/>
          <w:lang w:val="en-CA"/>
        </w:rPr>
      </w:pPr>
      <w:r w:rsidRPr="001D140F">
        <w:rPr>
          <w:rFonts w:ascii="Arial" w:hAnsi="Arial" w:cs="Arial"/>
          <w:sz w:val="20"/>
          <w:szCs w:val="20"/>
          <w:lang w:val="en-CA"/>
        </w:rPr>
        <w:t>Advanced emerging research and development</w:t>
      </w:r>
    </w:p>
    <w:p w:rsidR="00EC7CEC" w:rsidRPr="001D140F" w:rsidRDefault="00EC7CEC" w:rsidP="00EC7CEC">
      <w:pPr>
        <w:numPr>
          <w:ilvl w:val="0"/>
          <w:numId w:val="32"/>
        </w:numPr>
        <w:ind w:left="900" w:hanging="540"/>
        <w:jc w:val="both"/>
        <w:rPr>
          <w:rFonts w:ascii="Arial" w:hAnsi="Arial" w:cs="Arial"/>
          <w:sz w:val="20"/>
          <w:szCs w:val="20"/>
          <w:lang w:val="en-CA"/>
        </w:rPr>
      </w:pPr>
      <w:r w:rsidRPr="001D140F">
        <w:rPr>
          <w:rFonts w:ascii="Arial" w:hAnsi="Arial" w:cs="Arial"/>
          <w:sz w:val="20"/>
          <w:szCs w:val="20"/>
          <w:lang w:val="en-CA"/>
        </w:rPr>
        <w:t>space operations;</w:t>
      </w:r>
    </w:p>
    <w:p w:rsidR="00EC7CEC" w:rsidRPr="001D140F" w:rsidRDefault="00EC7CEC" w:rsidP="00EC7CEC">
      <w:pPr>
        <w:ind w:left="900" w:hanging="540"/>
        <w:jc w:val="both"/>
        <w:rPr>
          <w:rFonts w:ascii="Arial" w:hAnsi="Arial" w:cs="Arial"/>
          <w:sz w:val="20"/>
          <w:szCs w:val="20"/>
          <w:lang w:val="en-CA"/>
        </w:rPr>
      </w:pPr>
    </w:p>
    <w:p w:rsidR="00EC7CEC" w:rsidRPr="001D140F" w:rsidRDefault="00EC7CEC" w:rsidP="00EC7CEC">
      <w:pPr>
        <w:numPr>
          <w:ilvl w:val="0"/>
          <w:numId w:val="32"/>
        </w:numPr>
        <w:ind w:left="900" w:hanging="540"/>
        <w:jc w:val="both"/>
        <w:rPr>
          <w:rFonts w:ascii="Arial" w:hAnsi="Arial" w:cs="Arial"/>
          <w:sz w:val="20"/>
          <w:szCs w:val="20"/>
          <w:lang w:val="en-CA"/>
        </w:rPr>
      </w:pPr>
      <w:r w:rsidRPr="001D140F">
        <w:rPr>
          <w:rFonts w:ascii="Arial" w:hAnsi="Arial" w:cs="Arial"/>
          <w:sz w:val="20"/>
          <w:szCs w:val="20"/>
          <w:lang w:val="en-CA"/>
        </w:rPr>
        <w:t>exchange views on space policy, laws and regulations; and</w:t>
      </w:r>
    </w:p>
    <w:p w:rsidR="00EC7CEC" w:rsidRPr="001D140F" w:rsidRDefault="00EC7CEC" w:rsidP="00EC7CEC">
      <w:pPr>
        <w:ind w:left="900" w:hanging="540"/>
        <w:jc w:val="both"/>
        <w:rPr>
          <w:rFonts w:ascii="Arial" w:hAnsi="Arial" w:cs="Arial"/>
          <w:sz w:val="20"/>
          <w:szCs w:val="20"/>
          <w:lang w:val="en-CA"/>
        </w:rPr>
      </w:pPr>
      <w:r w:rsidRPr="001D140F">
        <w:rPr>
          <w:rFonts w:ascii="Arial" w:hAnsi="Arial" w:cs="Arial"/>
          <w:sz w:val="20"/>
          <w:szCs w:val="20"/>
          <w:lang w:val="en-CA"/>
        </w:rPr>
        <w:tab/>
      </w:r>
      <w:r w:rsidRPr="001D140F">
        <w:rPr>
          <w:rFonts w:ascii="Arial" w:hAnsi="Arial" w:cs="Arial"/>
          <w:sz w:val="20"/>
          <w:szCs w:val="20"/>
          <w:lang w:val="en-CA"/>
        </w:rPr>
        <w:tab/>
      </w:r>
    </w:p>
    <w:p w:rsidR="00EC7CEC" w:rsidRPr="001D140F" w:rsidRDefault="00EC7CEC" w:rsidP="00EC7CEC">
      <w:pPr>
        <w:numPr>
          <w:ilvl w:val="0"/>
          <w:numId w:val="32"/>
        </w:numPr>
        <w:spacing w:after="240"/>
        <w:ind w:left="900" w:hanging="540"/>
        <w:jc w:val="both"/>
        <w:rPr>
          <w:rFonts w:ascii="Arial" w:hAnsi="Arial" w:cs="Arial"/>
          <w:sz w:val="20"/>
          <w:szCs w:val="20"/>
          <w:lang w:val="en-CA"/>
        </w:rPr>
      </w:pPr>
      <w:r w:rsidRPr="001D140F">
        <w:rPr>
          <w:rFonts w:ascii="Arial" w:hAnsi="Arial" w:cs="Arial"/>
          <w:sz w:val="20"/>
          <w:szCs w:val="20"/>
          <w:lang w:val="en-CA"/>
        </w:rPr>
        <w:t>human capital development in the space field and related areas.</w:t>
      </w:r>
    </w:p>
    <w:p w:rsidR="00EC7CEC" w:rsidRPr="001D140F" w:rsidRDefault="00EC7CEC" w:rsidP="00EC7CEC">
      <w:pPr>
        <w:pStyle w:val="ListParagraph"/>
        <w:numPr>
          <w:ilvl w:val="0"/>
          <w:numId w:val="34"/>
        </w:numPr>
        <w:tabs>
          <w:tab w:val="left" w:pos="432"/>
        </w:tabs>
        <w:spacing w:after="0" w:line="240" w:lineRule="auto"/>
        <w:jc w:val="both"/>
        <w:rPr>
          <w:rFonts w:ascii="Arial" w:hAnsi="Arial" w:cs="Arial"/>
          <w:sz w:val="20"/>
          <w:szCs w:val="20"/>
          <w:lang w:val="en-CA"/>
        </w:rPr>
      </w:pPr>
      <w:r w:rsidRPr="001D140F">
        <w:rPr>
          <w:rFonts w:ascii="Arial" w:hAnsi="Arial" w:cs="Arial"/>
          <w:sz w:val="20"/>
          <w:szCs w:val="20"/>
          <w:lang w:val="en-CA"/>
        </w:rPr>
        <w:t xml:space="preserve">Participants will jointly identify projects or areas of common interest that can be supported and developed in both countries. </w:t>
      </w:r>
    </w:p>
    <w:p w:rsidR="00EC7CEC" w:rsidRPr="001D140F" w:rsidRDefault="00EC7CEC" w:rsidP="00EC7CEC">
      <w:pPr>
        <w:tabs>
          <w:tab w:val="left" w:pos="450"/>
        </w:tabs>
        <w:jc w:val="both"/>
        <w:rPr>
          <w:rFonts w:ascii="Arial" w:hAnsi="Arial" w:cs="Arial"/>
          <w:sz w:val="20"/>
          <w:szCs w:val="20"/>
          <w:lang w:val="en-CA"/>
        </w:rPr>
      </w:pPr>
    </w:p>
    <w:p w:rsidR="00EC7CEC" w:rsidRPr="001D140F" w:rsidRDefault="00EC7CEC" w:rsidP="00EC7CEC">
      <w:pPr>
        <w:pStyle w:val="ListParagraph"/>
        <w:numPr>
          <w:ilvl w:val="0"/>
          <w:numId w:val="34"/>
        </w:numPr>
        <w:tabs>
          <w:tab w:val="left" w:pos="432"/>
        </w:tabs>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The Participants may jointly identify other areas of cooperation.</w:t>
      </w:r>
    </w:p>
    <w:p w:rsidR="00EC7CEC" w:rsidRPr="001D140F" w:rsidRDefault="00EC7CEC" w:rsidP="00EC7CEC">
      <w:pPr>
        <w:tabs>
          <w:tab w:val="left" w:pos="450"/>
        </w:tabs>
        <w:autoSpaceDE w:val="0"/>
        <w:autoSpaceDN w:val="0"/>
        <w:adjustRightInd w:val="0"/>
        <w:jc w:val="both"/>
        <w:rPr>
          <w:rFonts w:ascii="Arial" w:hAnsi="Arial" w:cs="Arial"/>
          <w:sz w:val="20"/>
          <w:szCs w:val="20"/>
          <w:lang w:val="en-CA"/>
        </w:rPr>
      </w:pPr>
    </w:p>
    <w:p w:rsidR="00EC7CEC" w:rsidRPr="001D140F" w:rsidRDefault="00EC7CEC" w:rsidP="00EC7CEC">
      <w:pPr>
        <w:tabs>
          <w:tab w:val="left" w:pos="450"/>
        </w:tabs>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36"/>
        </w:numPr>
        <w:autoSpaceDE w:val="0"/>
        <w:autoSpaceDN w:val="0"/>
        <w:adjustRightInd w:val="0"/>
        <w:spacing w:after="0" w:line="240" w:lineRule="auto"/>
        <w:jc w:val="both"/>
        <w:rPr>
          <w:rFonts w:ascii="Arial" w:hAnsi="Arial" w:cs="Arial"/>
          <w:bCs/>
          <w:sz w:val="20"/>
          <w:szCs w:val="20"/>
          <w:lang w:val="en-CA"/>
        </w:rPr>
      </w:pPr>
      <w:r w:rsidRPr="001D140F">
        <w:rPr>
          <w:rFonts w:ascii="Arial" w:hAnsi="Arial" w:cs="Arial"/>
          <w:bCs/>
          <w:sz w:val="20"/>
          <w:szCs w:val="20"/>
          <w:u w:val="single"/>
          <w:lang w:val="en-CA"/>
        </w:rPr>
        <w:t>Modalities of Implementation</w:t>
      </w:r>
      <w:r w:rsidRPr="001D140F">
        <w:rPr>
          <w:rFonts w:ascii="Arial" w:hAnsi="Arial" w:cs="Arial"/>
          <w:bCs/>
          <w:sz w:val="20"/>
          <w:szCs w:val="20"/>
          <w:lang w:val="en-CA"/>
        </w:rPr>
        <w:t>.</w:t>
      </w:r>
    </w:p>
    <w:p w:rsidR="00EC7CEC" w:rsidRPr="001D140F" w:rsidRDefault="00EC7CEC" w:rsidP="00EC7CEC">
      <w:pPr>
        <w:autoSpaceDE w:val="0"/>
        <w:autoSpaceDN w:val="0"/>
        <w:adjustRightInd w:val="0"/>
        <w:jc w:val="both"/>
        <w:rPr>
          <w:rFonts w:ascii="Arial" w:hAnsi="Arial" w:cs="Arial"/>
          <w:bCs/>
          <w:sz w:val="20"/>
          <w:szCs w:val="20"/>
          <w:lang w:val="en-CA"/>
        </w:rPr>
      </w:pPr>
    </w:p>
    <w:p w:rsidR="00EC7CEC" w:rsidRPr="001D140F" w:rsidRDefault="00EC7CEC" w:rsidP="00EC7CEC">
      <w:pPr>
        <w:pStyle w:val="ListParagraph"/>
        <w:numPr>
          <w:ilvl w:val="0"/>
          <w:numId w:val="27"/>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 xml:space="preserve">In order to pursue cooperative activities in the areas of common interest, the Participants will conclude a specific implementation arrangement for each separate cooperative activity. </w:t>
      </w:r>
      <w:r w:rsidRPr="001D140F">
        <w:rPr>
          <w:rFonts w:ascii="Arial" w:hAnsi="Arial" w:cs="Arial"/>
          <w:bCs/>
          <w:sz w:val="20"/>
          <w:szCs w:val="20"/>
          <w:lang w:val="en-CA"/>
        </w:rPr>
        <w:t xml:space="preserve">Each </w:t>
      </w:r>
      <w:r w:rsidRPr="001D140F">
        <w:rPr>
          <w:rFonts w:ascii="Arial" w:hAnsi="Arial" w:cs="Arial"/>
          <w:sz w:val="20"/>
          <w:szCs w:val="20"/>
          <w:lang w:val="en-CA"/>
        </w:rPr>
        <w:t xml:space="preserve">cooperation arrangement </w:t>
      </w:r>
      <w:r w:rsidRPr="001D140F">
        <w:rPr>
          <w:rFonts w:ascii="Arial" w:hAnsi="Arial" w:cs="Arial"/>
          <w:bCs/>
          <w:sz w:val="20"/>
          <w:szCs w:val="20"/>
          <w:lang w:val="en-CA"/>
        </w:rPr>
        <w:t>will set out:</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the applicable dispositions including nature and scope of that specific cooperative activity;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the entry into effect and duration of that arrangement;</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the points of contact, the roles and responsibilities of the Participants;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the financial arrangements;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the rules governing intellectual property;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publication of results and announcement of outcome;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the detailed provisions for the exchange of data and goods;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confidentiality provisions;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 xml:space="preserve">waivers of liability as applicable; and </w:t>
      </w:r>
    </w:p>
    <w:p w:rsidR="00EC7CEC" w:rsidRPr="001D140F" w:rsidRDefault="00EC7CEC" w:rsidP="00EC7CEC">
      <w:pPr>
        <w:pStyle w:val="ListParagraph"/>
        <w:numPr>
          <w:ilvl w:val="1"/>
          <w:numId w:val="27"/>
        </w:numPr>
        <w:autoSpaceDE w:val="0"/>
        <w:autoSpaceDN w:val="0"/>
        <w:adjustRightInd w:val="0"/>
        <w:spacing w:after="120" w:line="240" w:lineRule="auto"/>
        <w:ind w:left="892" w:hanging="518"/>
        <w:contextualSpacing w:val="0"/>
        <w:jc w:val="both"/>
        <w:rPr>
          <w:rFonts w:ascii="Arial" w:hAnsi="Arial" w:cs="Arial"/>
          <w:sz w:val="20"/>
          <w:szCs w:val="20"/>
          <w:lang w:val="en-CA"/>
        </w:rPr>
      </w:pPr>
      <w:r w:rsidRPr="001D140F">
        <w:rPr>
          <w:rFonts w:ascii="Arial" w:hAnsi="Arial" w:cs="Arial"/>
          <w:bCs/>
          <w:sz w:val="20"/>
          <w:szCs w:val="20"/>
          <w:lang w:val="en-CA"/>
        </w:rPr>
        <w:t>any other provision that the Participants may deem necessary to carry out the cooperative activities.</w:t>
      </w:r>
    </w:p>
    <w:p w:rsidR="00EC7CEC" w:rsidRPr="001D140F" w:rsidRDefault="00EC7CEC" w:rsidP="00EC7CEC">
      <w:pPr>
        <w:autoSpaceDE w:val="0"/>
        <w:autoSpaceDN w:val="0"/>
        <w:adjustRightInd w:val="0"/>
        <w:ind w:left="360" w:hanging="360"/>
        <w:jc w:val="both"/>
        <w:rPr>
          <w:rFonts w:ascii="Arial" w:hAnsi="Arial" w:cs="Arial"/>
          <w:sz w:val="20"/>
          <w:szCs w:val="20"/>
          <w:lang w:val="en-CA"/>
        </w:rPr>
      </w:pPr>
    </w:p>
    <w:p w:rsidR="00EC7CEC" w:rsidRPr="001D140F" w:rsidRDefault="00EC7CEC" w:rsidP="00EC7CEC">
      <w:pPr>
        <w:pStyle w:val="ListParagraph"/>
        <w:numPr>
          <w:ilvl w:val="0"/>
          <w:numId w:val="27"/>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The Participants may establish joint working groups to examine and define proposals for cooperative activities in the areas they jointly decide upon.</w:t>
      </w:r>
    </w:p>
    <w:p w:rsidR="00EC7CEC" w:rsidRPr="001D140F" w:rsidRDefault="00EC7CEC" w:rsidP="00EC7CEC">
      <w:pPr>
        <w:pStyle w:val="ListParagraph"/>
        <w:autoSpaceDE w:val="0"/>
        <w:autoSpaceDN w:val="0"/>
        <w:adjustRightInd w:val="0"/>
        <w:spacing w:after="0" w:line="240" w:lineRule="auto"/>
        <w:ind w:left="360" w:hanging="360"/>
        <w:jc w:val="both"/>
        <w:rPr>
          <w:rFonts w:ascii="Arial" w:hAnsi="Arial" w:cs="Arial"/>
          <w:sz w:val="20"/>
          <w:szCs w:val="20"/>
          <w:lang w:val="en-CA"/>
        </w:rPr>
      </w:pPr>
    </w:p>
    <w:p w:rsidR="00EC7CEC" w:rsidRPr="001D140F" w:rsidRDefault="00EC7CEC" w:rsidP="00EC7CEC">
      <w:pPr>
        <w:pStyle w:val="ListParagraph"/>
        <w:numPr>
          <w:ilvl w:val="0"/>
          <w:numId w:val="27"/>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The Participants may extend their cooperation through the following means:</w:t>
      </w:r>
    </w:p>
    <w:p w:rsidR="00EC7CEC" w:rsidRPr="001D140F" w:rsidRDefault="00EC7CEC" w:rsidP="00EC7CEC">
      <w:pPr>
        <w:autoSpaceDE w:val="0"/>
        <w:autoSpaceDN w:val="0"/>
        <w:adjustRightInd w:val="0"/>
        <w:ind w:left="567"/>
        <w:jc w:val="both"/>
        <w:rPr>
          <w:rFonts w:ascii="Arial" w:hAnsi="Arial" w:cs="Arial"/>
          <w:sz w:val="20"/>
          <w:szCs w:val="20"/>
          <w:lang w:val="en-CA"/>
        </w:rPr>
      </w:pPr>
    </w:p>
    <w:p w:rsidR="00EC7CEC" w:rsidRPr="001D140F" w:rsidRDefault="00EC7CEC" w:rsidP="00EC7CEC">
      <w:pPr>
        <w:pStyle w:val="ListParagraph"/>
        <w:numPr>
          <w:ilvl w:val="0"/>
          <w:numId w:val="35"/>
        </w:numPr>
        <w:autoSpaceDE w:val="0"/>
        <w:autoSpaceDN w:val="0"/>
        <w:adjustRightInd w:val="0"/>
        <w:spacing w:after="120" w:line="240" w:lineRule="auto"/>
        <w:ind w:left="900" w:hanging="540"/>
        <w:contextualSpacing w:val="0"/>
        <w:jc w:val="both"/>
        <w:rPr>
          <w:rFonts w:ascii="Arial" w:hAnsi="Arial" w:cs="Arial"/>
          <w:sz w:val="20"/>
          <w:szCs w:val="20"/>
          <w:lang w:val="en-CA"/>
        </w:rPr>
      </w:pPr>
      <w:r w:rsidRPr="001D140F">
        <w:rPr>
          <w:rFonts w:ascii="Arial" w:hAnsi="Arial" w:cs="Arial"/>
          <w:sz w:val="20"/>
          <w:szCs w:val="20"/>
          <w:lang w:val="en-CA"/>
        </w:rPr>
        <w:t>exchange of experts to participate in joint studies, research and activities for technical, operational, and regulatory aspects related to space;</w:t>
      </w:r>
    </w:p>
    <w:p w:rsidR="00EC7CEC" w:rsidRPr="001D140F" w:rsidRDefault="00EC7CEC" w:rsidP="00EC7CEC">
      <w:pPr>
        <w:pStyle w:val="ListParagraph"/>
        <w:numPr>
          <w:ilvl w:val="0"/>
          <w:numId w:val="35"/>
        </w:numPr>
        <w:autoSpaceDE w:val="0"/>
        <w:autoSpaceDN w:val="0"/>
        <w:adjustRightInd w:val="0"/>
        <w:spacing w:after="120" w:line="240" w:lineRule="auto"/>
        <w:ind w:left="900" w:hanging="540"/>
        <w:contextualSpacing w:val="0"/>
        <w:jc w:val="both"/>
        <w:rPr>
          <w:rFonts w:ascii="Arial" w:hAnsi="Arial" w:cs="Arial"/>
          <w:sz w:val="20"/>
          <w:szCs w:val="20"/>
          <w:lang w:val="en-CA"/>
        </w:rPr>
      </w:pPr>
      <w:r w:rsidRPr="001D140F">
        <w:rPr>
          <w:rFonts w:ascii="Arial" w:hAnsi="Arial" w:cs="Arial"/>
          <w:sz w:val="20"/>
          <w:szCs w:val="20"/>
          <w:lang w:val="en-CA"/>
        </w:rPr>
        <w:t>holding of joint conferences and symposia;</w:t>
      </w:r>
    </w:p>
    <w:p w:rsidR="00EC7CEC" w:rsidRPr="001D140F" w:rsidRDefault="00EC7CEC" w:rsidP="00EC7CEC">
      <w:pPr>
        <w:pStyle w:val="ListParagraph"/>
        <w:numPr>
          <w:ilvl w:val="0"/>
          <w:numId w:val="35"/>
        </w:numPr>
        <w:autoSpaceDE w:val="0"/>
        <w:autoSpaceDN w:val="0"/>
        <w:adjustRightInd w:val="0"/>
        <w:spacing w:after="120" w:line="240" w:lineRule="auto"/>
        <w:ind w:left="900" w:hanging="540"/>
        <w:contextualSpacing w:val="0"/>
        <w:jc w:val="both"/>
        <w:rPr>
          <w:rFonts w:ascii="Arial" w:hAnsi="Arial" w:cs="Arial"/>
          <w:sz w:val="20"/>
          <w:szCs w:val="20"/>
          <w:lang w:val="en-CA"/>
        </w:rPr>
      </w:pPr>
      <w:r w:rsidRPr="001D140F">
        <w:rPr>
          <w:rFonts w:ascii="Arial" w:hAnsi="Arial" w:cs="Arial"/>
          <w:sz w:val="20"/>
          <w:szCs w:val="20"/>
          <w:lang w:val="en-CA"/>
        </w:rPr>
        <w:t>promotion of the use of products and services developed under their respective activities;</w:t>
      </w:r>
    </w:p>
    <w:p w:rsidR="00EC7CEC" w:rsidRPr="001D140F" w:rsidRDefault="00EC7CEC" w:rsidP="00EC7CEC">
      <w:pPr>
        <w:pStyle w:val="ListParagraph"/>
        <w:numPr>
          <w:ilvl w:val="0"/>
          <w:numId w:val="35"/>
        </w:numPr>
        <w:autoSpaceDE w:val="0"/>
        <w:autoSpaceDN w:val="0"/>
        <w:adjustRightInd w:val="0"/>
        <w:spacing w:after="120" w:line="240" w:lineRule="auto"/>
        <w:ind w:left="900" w:hanging="540"/>
        <w:contextualSpacing w:val="0"/>
        <w:jc w:val="both"/>
        <w:rPr>
          <w:rFonts w:ascii="Arial" w:hAnsi="Arial" w:cs="Arial"/>
          <w:sz w:val="20"/>
          <w:szCs w:val="20"/>
          <w:lang w:val="en-CA"/>
        </w:rPr>
      </w:pPr>
      <w:r w:rsidRPr="001D140F">
        <w:rPr>
          <w:rFonts w:ascii="Arial" w:hAnsi="Arial" w:cs="Arial"/>
          <w:sz w:val="20"/>
          <w:szCs w:val="20"/>
          <w:lang w:val="en-CA"/>
        </w:rPr>
        <w:t xml:space="preserve">promotion of business creation and growth in space related ventures; </w:t>
      </w:r>
    </w:p>
    <w:p w:rsidR="00EC7CEC" w:rsidRPr="001D140F" w:rsidRDefault="00EC7CEC" w:rsidP="00EC7CEC">
      <w:pPr>
        <w:pStyle w:val="ListParagraph"/>
        <w:numPr>
          <w:ilvl w:val="0"/>
          <w:numId w:val="35"/>
        </w:numPr>
        <w:autoSpaceDE w:val="0"/>
        <w:autoSpaceDN w:val="0"/>
        <w:adjustRightInd w:val="0"/>
        <w:spacing w:after="120" w:line="240" w:lineRule="auto"/>
        <w:ind w:left="900" w:hanging="540"/>
        <w:contextualSpacing w:val="0"/>
        <w:jc w:val="both"/>
        <w:rPr>
          <w:rFonts w:ascii="Arial" w:hAnsi="Arial" w:cs="Arial"/>
          <w:sz w:val="20"/>
          <w:szCs w:val="20"/>
          <w:lang w:val="en-CA"/>
        </w:rPr>
      </w:pPr>
      <w:r w:rsidRPr="001D140F">
        <w:rPr>
          <w:rFonts w:ascii="Arial" w:hAnsi="Arial" w:cs="Arial"/>
          <w:sz w:val="20"/>
          <w:szCs w:val="20"/>
          <w:lang w:val="en-CA"/>
        </w:rPr>
        <w:t>promotion of educational activities in space science and technology; and</w:t>
      </w:r>
    </w:p>
    <w:p w:rsidR="00EC7CEC" w:rsidRPr="001D140F" w:rsidRDefault="00EC7CEC" w:rsidP="00EC7CEC">
      <w:pPr>
        <w:pStyle w:val="ListParagraph"/>
        <w:numPr>
          <w:ilvl w:val="0"/>
          <w:numId w:val="35"/>
        </w:numPr>
        <w:autoSpaceDE w:val="0"/>
        <w:autoSpaceDN w:val="0"/>
        <w:adjustRightInd w:val="0"/>
        <w:spacing w:after="0" w:line="240" w:lineRule="auto"/>
        <w:ind w:left="900" w:hanging="540"/>
        <w:jc w:val="both"/>
        <w:rPr>
          <w:rFonts w:ascii="Arial" w:hAnsi="Arial" w:cs="Arial"/>
          <w:sz w:val="20"/>
          <w:szCs w:val="20"/>
          <w:lang w:val="en-CA"/>
        </w:rPr>
      </w:pPr>
      <w:r w:rsidRPr="001D140F">
        <w:rPr>
          <w:rFonts w:ascii="Arial" w:hAnsi="Arial" w:cs="Arial"/>
          <w:sz w:val="20"/>
          <w:szCs w:val="20"/>
          <w:lang w:val="en-CA"/>
        </w:rPr>
        <w:t>promotion of collaboration between their national institutes, research institutions and industries acting in the space sector.</w:t>
      </w: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ind w:left="360" w:hanging="360"/>
        <w:jc w:val="both"/>
        <w:rPr>
          <w:rFonts w:ascii="Arial" w:hAnsi="Arial" w:cs="Arial"/>
          <w:sz w:val="20"/>
          <w:szCs w:val="20"/>
          <w:lang w:val="en-CA"/>
        </w:rPr>
      </w:pPr>
      <w:r w:rsidRPr="001D140F">
        <w:rPr>
          <w:rFonts w:ascii="Arial" w:hAnsi="Arial" w:cs="Arial"/>
          <w:sz w:val="20"/>
          <w:szCs w:val="20"/>
          <w:lang w:val="en-CA"/>
        </w:rPr>
        <w:t>4.</w:t>
      </w:r>
      <w:r w:rsidRPr="001D140F">
        <w:rPr>
          <w:rFonts w:ascii="Arial" w:hAnsi="Arial" w:cs="Arial"/>
          <w:sz w:val="20"/>
          <w:szCs w:val="20"/>
          <w:lang w:val="en-CA"/>
        </w:rPr>
        <w:tab/>
      </w:r>
      <w:r w:rsidRPr="001D140F">
        <w:rPr>
          <w:rFonts w:ascii="Arial" w:hAnsi="Arial" w:cs="Arial"/>
          <w:sz w:val="20"/>
          <w:szCs w:val="20"/>
          <w:u w:val="single"/>
          <w:lang w:val="en-CA"/>
        </w:rPr>
        <w:t>Association of Third Party Partners</w:t>
      </w:r>
      <w:r w:rsidRPr="001D140F">
        <w:rPr>
          <w:rFonts w:ascii="Arial" w:hAnsi="Arial" w:cs="Arial"/>
          <w:sz w:val="20"/>
          <w:szCs w:val="20"/>
          <w:lang w:val="en-CA"/>
        </w:rPr>
        <w:t xml:space="preserve">.  </w:t>
      </w:r>
    </w:p>
    <w:p w:rsidR="00EC7CEC" w:rsidRPr="001D140F" w:rsidRDefault="00EC7CEC" w:rsidP="00EC7CEC">
      <w:pPr>
        <w:ind w:left="360"/>
        <w:jc w:val="both"/>
        <w:rPr>
          <w:rFonts w:ascii="Arial" w:hAnsi="Arial" w:cs="Arial"/>
          <w:sz w:val="20"/>
          <w:szCs w:val="20"/>
          <w:lang w:val="en-CA"/>
        </w:rPr>
      </w:pPr>
      <w:r w:rsidRPr="001D140F">
        <w:rPr>
          <w:rFonts w:ascii="Arial" w:hAnsi="Arial" w:cs="Arial"/>
          <w:sz w:val="20"/>
          <w:szCs w:val="20"/>
          <w:lang w:val="en-CA"/>
        </w:rPr>
        <w:t>The Participants may jointly decide to include third party partners to the cooperative activities carried out under this MoU.</w:t>
      </w: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autoSpaceDE w:val="0"/>
        <w:autoSpaceDN w:val="0"/>
        <w:adjustRightInd w:val="0"/>
        <w:ind w:left="567"/>
        <w:jc w:val="both"/>
        <w:rPr>
          <w:rFonts w:ascii="Arial" w:hAnsi="Arial" w:cs="Arial"/>
          <w:b/>
          <w:sz w:val="20"/>
          <w:szCs w:val="20"/>
          <w:lang w:val="en-CA"/>
        </w:rPr>
      </w:pPr>
    </w:p>
    <w:p w:rsidR="00EC7CEC" w:rsidRPr="001D140F" w:rsidRDefault="00EC7CEC" w:rsidP="00EC7CEC">
      <w:pPr>
        <w:pStyle w:val="ListParagraph"/>
        <w:numPr>
          <w:ilvl w:val="0"/>
          <w:numId w:val="38"/>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u w:val="single"/>
          <w:lang w:val="en-CA"/>
        </w:rPr>
        <w:t>Financial Provisions</w:t>
      </w:r>
      <w:r w:rsidRPr="001D140F">
        <w:rPr>
          <w:rFonts w:ascii="Arial" w:hAnsi="Arial" w:cs="Arial"/>
          <w:sz w:val="20"/>
          <w:szCs w:val="20"/>
          <w:lang w:val="en-CA"/>
        </w:rPr>
        <w:t>.</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37"/>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bCs/>
          <w:sz w:val="20"/>
          <w:szCs w:val="20"/>
          <w:lang w:val="en-CA" w:eastAsia="ko-KR"/>
        </w:rPr>
        <w:t>The Participants will carry out the cooperative activities provided for under this MoU in accordance with their respective national laws and regulations, and subject to the availability of their respective resources.</w:t>
      </w:r>
      <w:r w:rsidRPr="001D140F">
        <w:rPr>
          <w:rFonts w:ascii="Arial" w:hAnsi="Arial" w:cs="Arial"/>
          <w:sz w:val="20"/>
          <w:szCs w:val="20"/>
          <w:lang w:val="en-CA"/>
        </w:rPr>
        <w:t xml:space="preserve"> </w:t>
      </w:r>
    </w:p>
    <w:p w:rsidR="00EC7CEC" w:rsidRPr="001D140F" w:rsidRDefault="00EC7CEC" w:rsidP="00EC7CEC">
      <w:pPr>
        <w:autoSpaceDE w:val="0"/>
        <w:autoSpaceDN w:val="0"/>
        <w:adjustRightInd w:val="0"/>
        <w:ind w:left="567"/>
        <w:jc w:val="both"/>
        <w:rPr>
          <w:rFonts w:ascii="Arial" w:hAnsi="Arial" w:cs="Arial"/>
          <w:bCs/>
          <w:sz w:val="20"/>
          <w:szCs w:val="20"/>
          <w:lang w:val="en-CA"/>
        </w:rPr>
      </w:pPr>
    </w:p>
    <w:p w:rsidR="00EC7CEC" w:rsidRPr="001D140F" w:rsidRDefault="00EC7CEC" w:rsidP="00EC7CEC">
      <w:pPr>
        <w:pStyle w:val="ListParagraph"/>
        <w:numPr>
          <w:ilvl w:val="0"/>
          <w:numId w:val="37"/>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This MoU will not involve any exchange or transfer of funds or payments between the Participants, except if and as explicitly provided in a specific implementation arrangement.</w:t>
      </w:r>
    </w:p>
    <w:p w:rsidR="00EC7CEC" w:rsidRPr="001D140F" w:rsidRDefault="00EC7CEC" w:rsidP="00EC7CEC">
      <w:pPr>
        <w:pStyle w:val="ListParagraph"/>
        <w:autoSpaceDE w:val="0"/>
        <w:autoSpaceDN w:val="0"/>
        <w:adjustRightInd w:val="0"/>
        <w:spacing w:after="0" w:line="240" w:lineRule="auto"/>
        <w:ind w:left="567"/>
        <w:jc w:val="both"/>
        <w:rPr>
          <w:rFonts w:ascii="Arial" w:hAnsi="Arial" w:cs="Arial"/>
          <w:sz w:val="20"/>
          <w:szCs w:val="20"/>
          <w:lang w:val="en-CA"/>
        </w:rPr>
      </w:pPr>
      <w:r w:rsidRPr="001D140F">
        <w:rPr>
          <w:rFonts w:ascii="Arial" w:hAnsi="Arial" w:cs="Arial"/>
          <w:sz w:val="20"/>
          <w:szCs w:val="20"/>
          <w:lang w:val="en-CA"/>
        </w:rPr>
        <w:tab/>
      </w:r>
    </w:p>
    <w:p w:rsidR="00EC7CEC" w:rsidRPr="001D140F" w:rsidRDefault="00EC7CEC" w:rsidP="00EC7CEC">
      <w:pPr>
        <w:pStyle w:val="ListParagraph"/>
        <w:numPr>
          <w:ilvl w:val="0"/>
          <w:numId w:val="37"/>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 xml:space="preserve">Unless otherwise jointly decided, in writing, each Participant will bear the costs associated with its respective activities under this MoU, including travel and subsistence expenses of its own personnel and transportation of all equipment and other items for which it is in charge. </w:t>
      </w:r>
    </w:p>
    <w:p w:rsidR="00EC7CEC" w:rsidRPr="001D140F" w:rsidRDefault="00EC7CEC" w:rsidP="00EC7CEC">
      <w:pPr>
        <w:pStyle w:val="ListParagraph"/>
        <w:autoSpaceDE w:val="0"/>
        <w:autoSpaceDN w:val="0"/>
        <w:adjustRightInd w:val="0"/>
        <w:spacing w:after="0" w:line="240" w:lineRule="auto"/>
        <w:ind w:left="567"/>
        <w:jc w:val="both"/>
        <w:rPr>
          <w:rFonts w:ascii="Arial" w:hAnsi="Arial" w:cs="Arial"/>
          <w:sz w:val="20"/>
          <w:szCs w:val="20"/>
          <w:lang w:val="en-CA"/>
        </w:rPr>
      </w:pPr>
    </w:p>
    <w:p w:rsidR="00EC7CEC" w:rsidRPr="001D140F" w:rsidRDefault="00EC7CEC" w:rsidP="00EC7CEC">
      <w:pPr>
        <w:pStyle w:val="ListParagraph"/>
        <w:numPr>
          <w:ilvl w:val="0"/>
          <w:numId w:val="37"/>
        </w:numPr>
        <w:autoSpaceDE w:val="0"/>
        <w:autoSpaceDN w:val="0"/>
        <w:adjustRightInd w:val="0"/>
        <w:spacing w:after="240" w:line="240" w:lineRule="auto"/>
        <w:contextualSpacing w:val="0"/>
        <w:jc w:val="both"/>
        <w:rPr>
          <w:rFonts w:ascii="Arial" w:hAnsi="Arial" w:cs="Arial"/>
          <w:sz w:val="20"/>
          <w:szCs w:val="20"/>
          <w:lang w:val="en-CA"/>
        </w:rPr>
      </w:pPr>
      <w:r w:rsidRPr="001D140F">
        <w:rPr>
          <w:rFonts w:ascii="Arial" w:hAnsi="Arial" w:cs="Arial"/>
          <w:sz w:val="20"/>
          <w:szCs w:val="20"/>
          <w:lang w:val="en-CA"/>
        </w:rPr>
        <w:t>If a Participant encounters budgetary problems that may affect the cooperative activities to be carried out under this MoU, it will inform and consult with the other Participant as soon as possible.</w:t>
      </w:r>
    </w:p>
    <w:p w:rsidR="00EC7CEC" w:rsidRPr="001D140F" w:rsidRDefault="00EC7CEC" w:rsidP="00EC7CEC">
      <w:pPr>
        <w:pStyle w:val="ListParagraph"/>
        <w:numPr>
          <w:ilvl w:val="0"/>
          <w:numId w:val="38"/>
        </w:numPr>
        <w:autoSpaceDE w:val="0"/>
        <w:autoSpaceDN w:val="0"/>
        <w:adjustRightInd w:val="0"/>
        <w:spacing w:after="0" w:line="240" w:lineRule="auto"/>
        <w:jc w:val="both"/>
        <w:rPr>
          <w:rFonts w:ascii="Arial" w:hAnsi="Arial" w:cs="Arial"/>
          <w:sz w:val="20"/>
          <w:szCs w:val="20"/>
          <w:u w:val="single"/>
          <w:lang w:val="en-CA"/>
        </w:rPr>
      </w:pPr>
      <w:r w:rsidRPr="001D140F">
        <w:rPr>
          <w:rFonts w:ascii="Arial" w:hAnsi="Arial" w:cs="Arial"/>
          <w:sz w:val="20"/>
          <w:szCs w:val="20"/>
          <w:u w:val="single"/>
          <w:lang w:val="en-CA"/>
        </w:rPr>
        <w:t>Communication, Status Review and Consultations</w:t>
      </w:r>
      <w:r w:rsidRPr="001D140F">
        <w:rPr>
          <w:rFonts w:ascii="Arial" w:hAnsi="Arial" w:cs="Arial"/>
          <w:sz w:val="20"/>
          <w:szCs w:val="20"/>
          <w:lang w:val="en-CA"/>
        </w:rPr>
        <w:t>.</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28"/>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In order to facilitate communication and coordination efforts under this MoU, the Participants designate the following as their respective points of contact:</w:t>
      </w:r>
    </w:p>
    <w:p w:rsidR="00EC7CEC" w:rsidRPr="001D140F" w:rsidRDefault="00EC7CEC" w:rsidP="00EC7CEC">
      <w:pPr>
        <w:autoSpaceDE w:val="0"/>
        <w:autoSpaceDN w:val="0"/>
        <w:adjustRightInd w:val="0"/>
        <w:ind w:left="567"/>
        <w:jc w:val="both"/>
        <w:rPr>
          <w:rFonts w:ascii="Arial" w:hAnsi="Arial" w:cs="Arial"/>
          <w:sz w:val="20"/>
          <w:szCs w:val="20"/>
          <w:u w:val="single"/>
          <w:lang w:val="en-CA"/>
        </w:rPr>
      </w:pPr>
    </w:p>
    <w:p w:rsidR="00EC7CEC" w:rsidRPr="001D140F" w:rsidRDefault="00EC7CEC" w:rsidP="00EC7CEC">
      <w:pPr>
        <w:autoSpaceDE w:val="0"/>
        <w:autoSpaceDN w:val="0"/>
        <w:adjustRightInd w:val="0"/>
        <w:ind w:left="567"/>
        <w:jc w:val="both"/>
        <w:rPr>
          <w:rFonts w:ascii="Arial" w:hAnsi="Arial" w:cs="Arial"/>
          <w:sz w:val="20"/>
          <w:szCs w:val="20"/>
          <w:u w:val="single"/>
          <w:rtl/>
          <w:lang w:val="en-CA"/>
        </w:rPr>
      </w:pPr>
      <w:r w:rsidRPr="001D140F">
        <w:rPr>
          <w:rFonts w:ascii="Arial" w:hAnsi="Arial" w:cs="Arial"/>
          <w:sz w:val="20"/>
          <w:szCs w:val="20"/>
          <w:u w:val="single"/>
          <w:lang w:val="en-CA"/>
        </w:rPr>
        <w:t>For the Australia Space Agency:</w:t>
      </w:r>
    </w:p>
    <w:p w:rsidR="00EC7CEC" w:rsidRPr="001D140F" w:rsidRDefault="00EC7CEC" w:rsidP="00EC7CEC">
      <w:pPr>
        <w:autoSpaceDE w:val="0"/>
        <w:autoSpaceDN w:val="0"/>
        <w:adjustRightInd w:val="0"/>
        <w:ind w:left="567"/>
        <w:jc w:val="both"/>
        <w:rPr>
          <w:rFonts w:ascii="Arial" w:hAnsi="Arial" w:cs="Arial"/>
          <w:sz w:val="20"/>
          <w:szCs w:val="20"/>
          <w:u w:val="single"/>
          <w:lang w:val="en-CA"/>
        </w:rPr>
      </w:pPr>
    </w:p>
    <w:p w:rsidR="00EC7CEC" w:rsidRPr="001D140F" w:rsidRDefault="00EC7CEC" w:rsidP="00EC7CEC">
      <w:pPr>
        <w:autoSpaceDE w:val="0"/>
        <w:autoSpaceDN w:val="0"/>
        <w:adjustRightInd w:val="0"/>
        <w:ind w:left="567"/>
        <w:rPr>
          <w:rFonts w:ascii="Arial" w:hAnsi="Arial" w:cs="Arial"/>
          <w:sz w:val="20"/>
          <w:szCs w:val="20"/>
          <w:lang w:val="en-CA"/>
        </w:rPr>
      </w:pPr>
      <w:r w:rsidRPr="001D140F">
        <w:rPr>
          <w:rFonts w:ascii="Arial" w:hAnsi="Arial" w:cs="Arial"/>
          <w:sz w:val="20"/>
          <w:szCs w:val="20"/>
          <w:lang w:val="en-CA"/>
        </w:rPr>
        <w:t>Karl Rodrigues, Executive Director, International &amp; National Engagements</w:t>
      </w:r>
    </w:p>
    <w:p w:rsidR="00EC7CEC" w:rsidRPr="001D140F" w:rsidRDefault="00EC7CEC" w:rsidP="00EC7CEC">
      <w:pPr>
        <w:autoSpaceDE w:val="0"/>
        <w:autoSpaceDN w:val="0"/>
        <w:adjustRightInd w:val="0"/>
        <w:ind w:left="567"/>
        <w:rPr>
          <w:rFonts w:ascii="Arial" w:hAnsi="Arial" w:cs="Arial"/>
          <w:sz w:val="20"/>
          <w:szCs w:val="20"/>
          <w:lang w:val="fr-FR"/>
        </w:rPr>
      </w:pPr>
      <w:r w:rsidRPr="001D140F">
        <w:rPr>
          <w:rFonts w:ascii="Arial" w:hAnsi="Arial" w:cs="Arial"/>
          <w:sz w:val="20"/>
          <w:szCs w:val="20"/>
          <w:lang w:val="fr-FR"/>
        </w:rPr>
        <w:t xml:space="preserve">E-mail: </w:t>
      </w:r>
      <w:hyperlink r:id="rId10" w:history="1">
        <w:r w:rsidRPr="001D140F">
          <w:rPr>
            <w:rStyle w:val="Hyperlink"/>
            <w:rFonts w:ascii="Arial" w:hAnsi="Arial" w:cs="Arial"/>
            <w:sz w:val="20"/>
            <w:szCs w:val="20"/>
            <w:lang w:val="fr-FR"/>
          </w:rPr>
          <w:t>karl.rodrigues@space.gov.au</w:t>
        </w:r>
      </w:hyperlink>
      <w:r w:rsidRPr="001D140F">
        <w:rPr>
          <w:rFonts w:ascii="Arial" w:hAnsi="Arial" w:cs="Arial"/>
          <w:sz w:val="20"/>
          <w:szCs w:val="20"/>
          <w:lang w:val="fr-FR"/>
        </w:rPr>
        <w:t xml:space="preserve"> </w:t>
      </w:r>
    </w:p>
    <w:p w:rsidR="00EC7CEC" w:rsidRPr="001D140F" w:rsidRDefault="00EC7CEC" w:rsidP="00EC7CEC">
      <w:pPr>
        <w:pStyle w:val="ListParagraph"/>
        <w:autoSpaceDE w:val="0"/>
        <w:autoSpaceDN w:val="0"/>
        <w:adjustRightInd w:val="0"/>
        <w:spacing w:after="0" w:line="240" w:lineRule="auto"/>
        <w:ind w:left="567"/>
        <w:jc w:val="both"/>
        <w:rPr>
          <w:rFonts w:ascii="Arial" w:hAnsi="Arial" w:cs="Arial"/>
          <w:sz w:val="20"/>
          <w:szCs w:val="20"/>
          <w:u w:val="single"/>
          <w:lang w:val="fr-FR"/>
        </w:rPr>
      </w:pPr>
    </w:p>
    <w:p w:rsidR="00EC7CEC" w:rsidRPr="001D140F" w:rsidRDefault="00EC7CEC" w:rsidP="00EC7CEC">
      <w:pPr>
        <w:pStyle w:val="ListParagraph"/>
        <w:autoSpaceDE w:val="0"/>
        <w:autoSpaceDN w:val="0"/>
        <w:adjustRightInd w:val="0"/>
        <w:spacing w:after="0" w:line="240" w:lineRule="auto"/>
        <w:ind w:left="567"/>
        <w:jc w:val="both"/>
        <w:rPr>
          <w:rFonts w:ascii="Arial" w:hAnsi="Arial" w:cs="Arial"/>
          <w:sz w:val="20"/>
          <w:szCs w:val="20"/>
          <w:u w:val="single"/>
          <w:lang w:val="en-CA"/>
        </w:rPr>
      </w:pPr>
      <w:r w:rsidRPr="001D140F">
        <w:rPr>
          <w:rFonts w:ascii="Arial" w:hAnsi="Arial" w:cs="Arial"/>
          <w:sz w:val="20"/>
          <w:szCs w:val="20"/>
          <w:u w:val="single"/>
          <w:lang w:val="en-CA"/>
        </w:rPr>
        <w:t>For the Canadian Space Agency:</w:t>
      </w:r>
    </w:p>
    <w:p w:rsidR="00EC7CEC" w:rsidRPr="001D140F" w:rsidRDefault="00EC7CEC" w:rsidP="00EC7CEC">
      <w:pPr>
        <w:pStyle w:val="ListParagraph"/>
        <w:autoSpaceDE w:val="0"/>
        <w:autoSpaceDN w:val="0"/>
        <w:adjustRightInd w:val="0"/>
        <w:ind w:left="567"/>
        <w:jc w:val="both"/>
        <w:rPr>
          <w:rFonts w:ascii="Arial" w:hAnsi="Arial" w:cs="Arial"/>
          <w:sz w:val="20"/>
          <w:szCs w:val="20"/>
          <w:lang w:val="en-CA"/>
        </w:rPr>
      </w:pPr>
    </w:p>
    <w:p w:rsidR="00EC7CEC" w:rsidRPr="001D140F" w:rsidRDefault="00EC7CEC" w:rsidP="00EC7CEC">
      <w:pPr>
        <w:pStyle w:val="ListParagraph"/>
        <w:autoSpaceDE w:val="0"/>
        <w:autoSpaceDN w:val="0"/>
        <w:adjustRightInd w:val="0"/>
        <w:spacing w:after="0"/>
        <w:ind w:left="562"/>
        <w:jc w:val="both"/>
        <w:rPr>
          <w:rFonts w:ascii="Arial" w:hAnsi="Arial" w:cs="Arial"/>
          <w:sz w:val="20"/>
          <w:szCs w:val="20"/>
          <w:lang w:val="en-CA"/>
        </w:rPr>
      </w:pPr>
      <w:r w:rsidRPr="001D140F">
        <w:rPr>
          <w:rFonts w:ascii="Arial" w:hAnsi="Arial" w:cs="Arial"/>
          <w:sz w:val="20"/>
          <w:szCs w:val="20"/>
          <w:lang w:val="en-CA"/>
        </w:rPr>
        <w:t>Elle Agnew, Manager, International &amp; Regulatory Affairs Policy Branch</w:t>
      </w:r>
    </w:p>
    <w:p w:rsidR="00EC7CEC" w:rsidRPr="001D140F" w:rsidRDefault="00EC7CEC" w:rsidP="00EC7CEC">
      <w:pPr>
        <w:autoSpaceDE w:val="0"/>
        <w:autoSpaceDN w:val="0"/>
        <w:adjustRightInd w:val="0"/>
        <w:ind w:left="567"/>
        <w:jc w:val="both"/>
        <w:rPr>
          <w:rStyle w:val="Hyperlink"/>
          <w:rFonts w:ascii="Arial" w:hAnsi="Arial" w:cs="Arial"/>
          <w:sz w:val="20"/>
          <w:szCs w:val="20"/>
          <w:lang w:val="fr-FR"/>
        </w:rPr>
      </w:pPr>
      <w:r w:rsidRPr="001D140F">
        <w:rPr>
          <w:rFonts w:ascii="Arial" w:hAnsi="Arial" w:cs="Arial"/>
          <w:sz w:val="20"/>
          <w:szCs w:val="20"/>
          <w:lang w:val="fr-FR"/>
        </w:rPr>
        <w:t xml:space="preserve">E-mail: </w:t>
      </w:r>
      <w:hyperlink r:id="rId11" w:history="1">
        <w:r w:rsidRPr="001D140F">
          <w:rPr>
            <w:rStyle w:val="Hyperlink"/>
            <w:rFonts w:ascii="Arial" w:hAnsi="Arial" w:cs="Arial"/>
            <w:sz w:val="20"/>
            <w:szCs w:val="20"/>
            <w:lang w:val="fr-FR"/>
          </w:rPr>
          <w:t>eleonora.agnew2@canada.ca</w:t>
        </w:r>
      </w:hyperlink>
    </w:p>
    <w:p w:rsidR="00EC7CEC" w:rsidRPr="001D140F" w:rsidRDefault="00EC7CEC" w:rsidP="00EC7CEC">
      <w:pPr>
        <w:autoSpaceDE w:val="0"/>
        <w:autoSpaceDN w:val="0"/>
        <w:adjustRightInd w:val="0"/>
        <w:rPr>
          <w:rFonts w:ascii="Arial" w:hAnsi="Arial" w:cs="Arial"/>
          <w:sz w:val="20"/>
          <w:szCs w:val="20"/>
          <w:lang w:val="fr-FR"/>
        </w:rPr>
      </w:pPr>
    </w:p>
    <w:p w:rsidR="00EC7CEC" w:rsidRPr="001D140F" w:rsidRDefault="00EC7CEC" w:rsidP="00EC7CEC">
      <w:pPr>
        <w:pStyle w:val="ListParagraph"/>
        <w:numPr>
          <w:ilvl w:val="0"/>
          <w:numId w:val="28"/>
        </w:numPr>
        <w:autoSpaceDE w:val="0"/>
        <w:autoSpaceDN w:val="0"/>
        <w:adjustRightInd w:val="0"/>
        <w:spacing w:after="0" w:line="240" w:lineRule="auto"/>
        <w:rPr>
          <w:rFonts w:ascii="Arial" w:hAnsi="Arial" w:cs="Arial"/>
          <w:sz w:val="20"/>
          <w:szCs w:val="20"/>
          <w:lang w:val="en-CA"/>
        </w:rPr>
      </w:pPr>
      <w:r w:rsidRPr="001D140F">
        <w:rPr>
          <w:rFonts w:ascii="Arial" w:hAnsi="Arial" w:cs="Arial"/>
          <w:sz w:val="20"/>
          <w:szCs w:val="20"/>
          <w:lang w:val="en-CA"/>
        </w:rPr>
        <w:t>The Participants will notify each other in writing as soon as any change or update is made to the above designated points of contact.</w:t>
      </w:r>
    </w:p>
    <w:p w:rsidR="00EC7CEC" w:rsidRPr="001D140F" w:rsidRDefault="00EC7CEC" w:rsidP="00EC7CEC">
      <w:pPr>
        <w:pStyle w:val="ListParagraph"/>
        <w:autoSpaceDE w:val="0"/>
        <w:autoSpaceDN w:val="0"/>
        <w:adjustRightInd w:val="0"/>
        <w:spacing w:after="0" w:line="240" w:lineRule="auto"/>
        <w:ind w:left="360" w:hanging="360"/>
        <w:jc w:val="both"/>
        <w:rPr>
          <w:rFonts w:ascii="Arial" w:hAnsi="Arial" w:cs="Arial"/>
          <w:sz w:val="20"/>
          <w:szCs w:val="20"/>
          <w:lang w:val="en-CA"/>
        </w:rPr>
      </w:pPr>
    </w:p>
    <w:p w:rsidR="00EC7CEC" w:rsidRPr="001D140F" w:rsidRDefault="00EC7CEC" w:rsidP="00EC7CEC">
      <w:pPr>
        <w:pStyle w:val="ListParagraph"/>
        <w:numPr>
          <w:ilvl w:val="0"/>
          <w:numId w:val="28"/>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lang w:val="en-CA"/>
        </w:rPr>
        <w:t>The Participants will hold annual consultations to monitor the effectiveness and applicability of this MoU and examine proposals relating to plans for cooperation.</w:t>
      </w:r>
    </w:p>
    <w:p w:rsidR="00EC7CEC" w:rsidRPr="001D140F" w:rsidRDefault="00EC7CEC" w:rsidP="00EC7CEC">
      <w:pPr>
        <w:autoSpaceDE w:val="0"/>
        <w:autoSpaceDN w:val="0"/>
        <w:adjustRightInd w:val="0"/>
        <w:ind w:left="567"/>
        <w:jc w:val="center"/>
        <w:rPr>
          <w:rFonts w:ascii="Arial" w:hAnsi="Arial" w:cs="Arial"/>
          <w:b/>
          <w:sz w:val="20"/>
          <w:szCs w:val="20"/>
          <w:lang w:val="en-CA"/>
        </w:rPr>
      </w:pPr>
    </w:p>
    <w:p w:rsidR="00EC7CEC" w:rsidRPr="001D140F" w:rsidRDefault="00EC7CEC" w:rsidP="00EC7CEC">
      <w:pPr>
        <w:autoSpaceDE w:val="0"/>
        <w:autoSpaceDN w:val="0"/>
        <w:adjustRightInd w:val="0"/>
        <w:ind w:left="567"/>
        <w:jc w:val="center"/>
        <w:rPr>
          <w:rFonts w:ascii="Arial" w:hAnsi="Arial" w:cs="Arial"/>
          <w:b/>
          <w:sz w:val="20"/>
          <w:szCs w:val="20"/>
          <w:lang w:val="en-CA"/>
        </w:rPr>
      </w:pPr>
    </w:p>
    <w:p w:rsidR="00EC7CEC" w:rsidRPr="001D140F" w:rsidRDefault="00EC7CEC" w:rsidP="00EC7CEC">
      <w:pPr>
        <w:pStyle w:val="ListParagraph"/>
        <w:numPr>
          <w:ilvl w:val="0"/>
          <w:numId w:val="38"/>
        </w:numPr>
        <w:autoSpaceDE w:val="0"/>
        <w:autoSpaceDN w:val="0"/>
        <w:adjustRightInd w:val="0"/>
        <w:spacing w:after="0" w:line="240" w:lineRule="auto"/>
        <w:jc w:val="both"/>
        <w:rPr>
          <w:rFonts w:ascii="Arial" w:hAnsi="Arial" w:cs="Arial"/>
          <w:sz w:val="20"/>
          <w:szCs w:val="20"/>
          <w:u w:val="single"/>
          <w:lang w:val="en-CA"/>
        </w:rPr>
      </w:pPr>
      <w:r w:rsidRPr="001D140F">
        <w:rPr>
          <w:rFonts w:ascii="Arial" w:hAnsi="Arial" w:cs="Arial"/>
          <w:sz w:val="20"/>
          <w:szCs w:val="20"/>
          <w:u w:val="single"/>
          <w:lang w:val="en-CA"/>
        </w:rPr>
        <w:t>Confidentiality and Public Release of Information</w:t>
      </w:r>
      <w:r w:rsidRPr="001D140F">
        <w:rPr>
          <w:rFonts w:ascii="Arial" w:hAnsi="Arial" w:cs="Arial"/>
          <w:sz w:val="20"/>
          <w:szCs w:val="20"/>
          <w:lang w:val="en-CA"/>
        </w:rPr>
        <w:t>.</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29"/>
        </w:numPr>
        <w:spacing w:after="0" w:line="240" w:lineRule="auto"/>
        <w:ind w:left="360"/>
        <w:jc w:val="both"/>
        <w:rPr>
          <w:rFonts w:ascii="Arial" w:hAnsi="Arial" w:cs="Arial"/>
          <w:bCs/>
          <w:sz w:val="20"/>
          <w:szCs w:val="20"/>
          <w:lang w:val="en-CA"/>
        </w:rPr>
      </w:pPr>
      <w:r w:rsidRPr="001D140F">
        <w:rPr>
          <w:rFonts w:ascii="Arial" w:hAnsi="Arial" w:cs="Arial"/>
          <w:bCs/>
          <w:sz w:val="20"/>
          <w:szCs w:val="20"/>
          <w:lang w:val="en-CA"/>
        </w:rPr>
        <w:t xml:space="preserve">Except as provided below, the Participants will make all technical information obtained through the cooperative activities carried out under this MoU available to each other. </w:t>
      </w:r>
    </w:p>
    <w:p w:rsidR="00EC7CEC" w:rsidRPr="001D140F" w:rsidRDefault="00EC7CEC" w:rsidP="00EC7CEC">
      <w:pPr>
        <w:pStyle w:val="ListParagraph"/>
        <w:spacing w:after="0" w:line="240" w:lineRule="auto"/>
        <w:ind w:left="360" w:hanging="360"/>
        <w:jc w:val="both"/>
        <w:rPr>
          <w:rFonts w:ascii="Arial" w:hAnsi="Arial" w:cs="Arial"/>
          <w:bCs/>
          <w:sz w:val="20"/>
          <w:szCs w:val="20"/>
          <w:lang w:val="en-CA"/>
        </w:rPr>
      </w:pPr>
    </w:p>
    <w:p w:rsidR="00EC7CEC" w:rsidRPr="001D140F" w:rsidRDefault="00EC7CEC" w:rsidP="00EC7CEC">
      <w:pPr>
        <w:pStyle w:val="ListParagraph"/>
        <w:numPr>
          <w:ilvl w:val="0"/>
          <w:numId w:val="29"/>
        </w:numPr>
        <w:autoSpaceDE w:val="0"/>
        <w:autoSpaceDN w:val="0"/>
        <w:adjustRightInd w:val="0"/>
        <w:spacing w:after="0" w:line="240" w:lineRule="auto"/>
        <w:ind w:left="360"/>
        <w:jc w:val="both"/>
        <w:rPr>
          <w:rFonts w:ascii="Arial" w:hAnsi="Arial" w:cs="Arial"/>
          <w:bCs/>
          <w:sz w:val="20"/>
          <w:szCs w:val="20"/>
          <w:lang w:val="en-CA"/>
        </w:rPr>
      </w:pPr>
      <w:r w:rsidRPr="001D140F">
        <w:rPr>
          <w:rFonts w:ascii="Arial" w:hAnsi="Arial" w:cs="Arial"/>
          <w:bCs/>
          <w:sz w:val="20"/>
          <w:szCs w:val="20"/>
          <w:lang w:val="en-CA"/>
        </w:rPr>
        <w:t>If a Participant deems information to be confidential under its national laws, or identifies, in a timely fashion, information furnished or created under this MoU as "confidential", the Participants will protect such information in accordance with the terms of the relevant cooperation arrangement and their respective national laws.  The Participants may execute separate confidentiality instruments to cover any exchange of information that may occur outside the framework of any cooperation arrangement.</w:t>
      </w:r>
    </w:p>
    <w:p w:rsidR="00EC7CEC" w:rsidRPr="001D140F" w:rsidRDefault="00EC7CEC" w:rsidP="00EC7CEC">
      <w:pPr>
        <w:autoSpaceDE w:val="0"/>
        <w:autoSpaceDN w:val="0"/>
        <w:adjustRightInd w:val="0"/>
        <w:ind w:left="360" w:hanging="360"/>
        <w:jc w:val="both"/>
        <w:rPr>
          <w:rFonts w:ascii="Arial" w:hAnsi="Arial" w:cs="Arial"/>
          <w:b/>
          <w:sz w:val="20"/>
          <w:szCs w:val="20"/>
          <w:lang w:val="en-CA"/>
        </w:rPr>
      </w:pPr>
    </w:p>
    <w:p w:rsidR="00EC7CEC" w:rsidRPr="001D140F" w:rsidRDefault="00EC7CEC" w:rsidP="00EC7CEC">
      <w:pPr>
        <w:pStyle w:val="ListParagraph"/>
        <w:numPr>
          <w:ilvl w:val="0"/>
          <w:numId w:val="29"/>
        </w:numPr>
        <w:autoSpaceDE w:val="0"/>
        <w:autoSpaceDN w:val="0"/>
        <w:adjustRightInd w:val="0"/>
        <w:spacing w:after="0" w:line="240" w:lineRule="auto"/>
        <w:ind w:left="360"/>
        <w:jc w:val="both"/>
        <w:rPr>
          <w:rFonts w:ascii="Arial" w:hAnsi="Arial" w:cs="Arial"/>
          <w:sz w:val="20"/>
          <w:szCs w:val="20"/>
          <w:lang w:val="en-CA"/>
        </w:rPr>
      </w:pPr>
      <w:r w:rsidRPr="001D140F">
        <w:rPr>
          <w:rFonts w:ascii="Arial" w:hAnsi="Arial" w:cs="Arial"/>
          <w:sz w:val="20"/>
          <w:szCs w:val="20"/>
          <w:lang w:val="en-CA"/>
        </w:rPr>
        <w:t>The Participants will jointly coordinate, in advance, the public release of information that relates to the cooperative activities carried out under this MoU.  The Participants will acknowledge in writing, their respective roles in such activities.</w:t>
      </w:r>
    </w:p>
    <w:p w:rsidR="00EC7CEC" w:rsidRPr="001D140F" w:rsidRDefault="00EC7CEC" w:rsidP="00EC7CEC">
      <w:pPr>
        <w:autoSpaceDE w:val="0"/>
        <w:autoSpaceDN w:val="0"/>
        <w:adjustRightInd w:val="0"/>
        <w:ind w:left="567"/>
        <w:jc w:val="center"/>
        <w:rPr>
          <w:rFonts w:ascii="Arial" w:hAnsi="Arial" w:cs="Arial"/>
          <w:b/>
          <w:sz w:val="20"/>
          <w:szCs w:val="20"/>
          <w:lang w:val="en-CA"/>
        </w:rPr>
      </w:pPr>
    </w:p>
    <w:p w:rsidR="00EC7CEC" w:rsidRPr="001D140F" w:rsidRDefault="00EC7CEC" w:rsidP="00EC7CEC">
      <w:pPr>
        <w:autoSpaceDE w:val="0"/>
        <w:autoSpaceDN w:val="0"/>
        <w:adjustRightInd w:val="0"/>
        <w:ind w:left="567"/>
        <w:jc w:val="center"/>
        <w:rPr>
          <w:rFonts w:ascii="Arial" w:hAnsi="Arial" w:cs="Arial"/>
          <w:b/>
          <w:sz w:val="20"/>
          <w:szCs w:val="20"/>
          <w:lang w:val="en-CA"/>
        </w:rPr>
      </w:pPr>
    </w:p>
    <w:p w:rsidR="00EC7CEC" w:rsidRPr="001D140F" w:rsidRDefault="00EC7CEC" w:rsidP="00EC7CEC">
      <w:pPr>
        <w:pStyle w:val="ListParagraph"/>
        <w:numPr>
          <w:ilvl w:val="0"/>
          <w:numId w:val="38"/>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u w:val="single"/>
          <w:lang w:val="en-CA"/>
        </w:rPr>
        <w:t>Difference in interpretation and application</w:t>
      </w:r>
      <w:r w:rsidRPr="001D140F">
        <w:rPr>
          <w:rFonts w:ascii="Arial" w:hAnsi="Arial" w:cs="Arial"/>
          <w:sz w:val="20"/>
          <w:szCs w:val="20"/>
          <w:lang w:val="en-CA"/>
        </w:rPr>
        <w:t>.</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30"/>
        </w:numPr>
        <w:autoSpaceDE w:val="0"/>
        <w:autoSpaceDN w:val="0"/>
        <w:adjustRightInd w:val="0"/>
        <w:spacing w:after="0" w:line="240" w:lineRule="auto"/>
        <w:ind w:left="360"/>
        <w:jc w:val="both"/>
        <w:rPr>
          <w:rFonts w:ascii="Arial" w:hAnsi="Arial" w:cs="Arial"/>
          <w:sz w:val="20"/>
          <w:szCs w:val="20"/>
          <w:lang w:val="en-CA"/>
        </w:rPr>
      </w:pPr>
      <w:r w:rsidRPr="001D140F">
        <w:rPr>
          <w:rFonts w:ascii="Arial" w:hAnsi="Arial" w:cs="Arial"/>
          <w:sz w:val="20"/>
          <w:szCs w:val="20"/>
          <w:lang w:val="en-CA"/>
        </w:rPr>
        <w:t>The Participants will resolve any differences in the interpretation or application of this MoU by consultations at the appropriate management level.</w:t>
      </w:r>
    </w:p>
    <w:p w:rsidR="00EC7CEC" w:rsidRPr="001D140F" w:rsidRDefault="00EC7CEC" w:rsidP="00EC7CEC">
      <w:pPr>
        <w:pStyle w:val="ListParagraph"/>
        <w:autoSpaceDE w:val="0"/>
        <w:autoSpaceDN w:val="0"/>
        <w:adjustRightInd w:val="0"/>
        <w:spacing w:after="0" w:line="240" w:lineRule="auto"/>
        <w:ind w:left="360"/>
        <w:jc w:val="both"/>
        <w:rPr>
          <w:rFonts w:ascii="Arial" w:hAnsi="Arial" w:cs="Arial"/>
          <w:sz w:val="20"/>
          <w:szCs w:val="20"/>
          <w:lang w:val="en-CA"/>
        </w:rPr>
      </w:pPr>
    </w:p>
    <w:p w:rsidR="00EC7CEC" w:rsidRPr="001D140F" w:rsidRDefault="00EC7CEC" w:rsidP="00EC7CEC">
      <w:pPr>
        <w:pStyle w:val="ListParagraph"/>
        <w:numPr>
          <w:ilvl w:val="0"/>
          <w:numId w:val="30"/>
        </w:numPr>
        <w:autoSpaceDE w:val="0"/>
        <w:autoSpaceDN w:val="0"/>
        <w:adjustRightInd w:val="0"/>
        <w:spacing w:after="240" w:line="240" w:lineRule="auto"/>
        <w:ind w:left="360"/>
        <w:contextualSpacing w:val="0"/>
        <w:jc w:val="both"/>
        <w:rPr>
          <w:rFonts w:ascii="Arial" w:hAnsi="Arial" w:cs="Arial"/>
          <w:b/>
          <w:sz w:val="20"/>
          <w:szCs w:val="20"/>
          <w:lang w:val="en-CA"/>
        </w:rPr>
      </w:pPr>
      <w:r w:rsidRPr="001D140F">
        <w:rPr>
          <w:rFonts w:ascii="Arial" w:hAnsi="Arial" w:cs="Arial"/>
          <w:sz w:val="20"/>
          <w:szCs w:val="20"/>
          <w:lang w:val="en-CA"/>
        </w:rPr>
        <w:t xml:space="preserve">If the management level referred to above is unable to come to a resolution, the issue shall be settled by mutual agreement between the Head of the Australian Space Agency and the President of the Canadian Space Agency. </w:t>
      </w:r>
    </w:p>
    <w:p w:rsidR="00EC7CEC" w:rsidRPr="001D140F" w:rsidRDefault="00EC7CEC" w:rsidP="00EC7CEC">
      <w:pPr>
        <w:autoSpaceDE w:val="0"/>
        <w:autoSpaceDN w:val="0"/>
        <w:adjustRightInd w:val="0"/>
        <w:spacing w:after="240"/>
        <w:jc w:val="both"/>
        <w:rPr>
          <w:rFonts w:ascii="Arial" w:hAnsi="Arial" w:cs="Arial"/>
          <w:b/>
          <w:sz w:val="20"/>
          <w:szCs w:val="20"/>
          <w:lang w:val="en-CA"/>
        </w:rPr>
      </w:pPr>
      <w:r w:rsidRPr="001D140F">
        <w:rPr>
          <w:rFonts w:ascii="Arial" w:hAnsi="Arial" w:cs="Arial"/>
          <w:sz w:val="20"/>
          <w:szCs w:val="20"/>
          <w:lang w:val="en-CA"/>
        </w:rPr>
        <w:t xml:space="preserve"> </w:t>
      </w:r>
    </w:p>
    <w:p w:rsidR="00EC7CEC" w:rsidRPr="001D140F" w:rsidRDefault="00EC7CEC" w:rsidP="00EC7CEC">
      <w:pPr>
        <w:pStyle w:val="ListParagraph"/>
        <w:numPr>
          <w:ilvl w:val="0"/>
          <w:numId w:val="38"/>
        </w:numPr>
        <w:autoSpaceDE w:val="0"/>
        <w:autoSpaceDN w:val="0"/>
        <w:adjustRightInd w:val="0"/>
        <w:spacing w:after="0" w:line="240" w:lineRule="auto"/>
        <w:jc w:val="both"/>
        <w:rPr>
          <w:rFonts w:ascii="Arial" w:hAnsi="Arial" w:cs="Arial"/>
          <w:sz w:val="20"/>
          <w:szCs w:val="20"/>
          <w:u w:val="single"/>
          <w:lang w:val="en-CA"/>
        </w:rPr>
      </w:pPr>
      <w:r w:rsidRPr="001D140F">
        <w:rPr>
          <w:rFonts w:ascii="Arial" w:hAnsi="Arial" w:cs="Arial"/>
          <w:sz w:val="20"/>
          <w:szCs w:val="20"/>
          <w:u w:val="single"/>
          <w:lang w:val="en-CA"/>
        </w:rPr>
        <w:t>Status</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39"/>
        </w:numPr>
        <w:autoSpaceDE w:val="0"/>
        <w:autoSpaceDN w:val="0"/>
        <w:adjustRightInd w:val="0"/>
        <w:spacing w:after="0" w:line="240" w:lineRule="auto"/>
        <w:ind w:left="375"/>
        <w:jc w:val="both"/>
        <w:rPr>
          <w:rFonts w:ascii="Arial" w:hAnsi="Arial" w:cs="Arial"/>
          <w:sz w:val="20"/>
          <w:szCs w:val="20"/>
          <w:lang w:val="en-CA"/>
        </w:rPr>
      </w:pPr>
      <w:r w:rsidRPr="001D140F">
        <w:rPr>
          <w:rFonts w:ascii="Arial" w:hAnsi="Arial" w:cs="Arial"/>
          <w:sz w:val="20"/>
          <w:szCs w:val="20"/>
          <w:lang w:val="en-CA"/>
        </w:rPr>
        <w:t>Nothing in this MoU is intended to create any legally binding relationship between the Participants, nor is it intended to have any legal or binding effect on either Participant.</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39"/>
        </w:numPr>
        <w:autoSpaceDE w:val="0"/>
        <w:autoSpaceDN w:val="0"/>
        <w:adjustRightInd w:val="0"/>
        <w:spacing w:after="0" w:line="240" w:lineRule="auto"/>
        <w:ind w:left="375"/>
        <w:jc w:val="both"/>
        <w:rPr>
          <w:rFonts w:ascii="Arial" w:hAnsi="Arial" w:cs="Arial"/>
          <w:sz w:val="20"/>
          <w:szCs w:val="20"/>
          <w:lang w:val="en-CA"/>
        </w:rPr>
      </w:pPr>
      <w:r w:rsidRPr="001D140F">
        <w:rPr>
          <w:rFonts w:ascii="Arial" w:hAnsi="Arial" w:cs="Arial"/>
          <w:sz w:val="20"/>
          <w:szCs w:val="20"/>
          <w:lang w:val="en-CA"/>
        </w:rPr>
        <w:t>This MoU will be without prejudice to the cooperation of either Participant with other States, Space Agencies or any other entity.</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38"/>
        </w:numPr>
        <w:autoSpaceDE w:val="0"/>
        <w:autoSpaceDN w:val="0"/>
        <w:adjustRightInd w:val="0"/>
        <w:spacing w:after="0" w:line="240" w:lineRule="auto"/>
        <w:jc w:val="both"/>
        <w:rPr>
          <w:rFonts w:ascii="Arial" w:hAnsi="Arial" w:cs="Arial"/>
          <w:sz w:val="20"/>
          <w:szCs w:val="20"/>
          <w:lang w:val="en-CA"/>
        </w:rPr>
      </w:pPr>
      <w:r w:rsidRPr="001D140F">
        <w:rPr>
          <w:rFonts w:ascii="Arial" w:hAnsi="Arial" w:cs="Arial"/>
          <w:sz w:val="20"/>
          <w:szCs w:val="20"/>
          <w:u w:val="single"/>
          <w:lang w:val="en-CA"/>
        </w:rPr>
        <w:t>Final Dispositions</w:t>
      </w:r>
    </w:p>
    <w:p w:rsidR="00EC7CEC" w:rsidRPr="001D140F" w:rsidRDefault="00EC7CEC" w:rsidP="00EC7CEC">
      <w:pPr>
        <w:autoSpaceDE w:val="0"/>
        <w:autoSpaceDN w:val="0"/>
        <w:adjustRightInd w:val="0"/>
        <w:jc w:val="both"/>
        <w:rPr>
          <w:rFonts w:ascii="Arial" w:hAnsi="Arial" w:cs="Arial"/>
          <w:sz w:val="20"/>
          <w:szCs w:val="20"/>
          <w:lang w:val="en-CA"/>
        </w:rPr>
      </w:pPr>
    </w:p>
    <w:p w:rsidR="00EC7CEC" w:rsidRPr="001D140F" w:rsidRDefault="00EC7CEC" w:rsidP="00EC7CEC">
      <w:pPr>
        <w:pStyle w:val="ListParagraph"/>
        <w:numPr>
          <w:ilvl w:val="0"/>
          <w:numId w:val="31"/>
        </w:numPr>
        <w:autoSpaceDE w:val="0"/>
        <w:autoSpaceDN w:val="0"/>
        <w:adjustRightInd w:val="0"/>
        <w:spacing w:after="0" w:line="240" w:lineRule="auto"/>
        <w:ind w:left="360"/>
        <w:jc w:val="both"/>
        <w:rPr>
          <w:rFonts w:ascii="Arial" w:hAnsi="Arial" w:cs="Arial"/>
          <w:sz w:val="20"/>
          <w:szCs w:val="20"/>
          <w:lang w:val="en-CA"/>
        </w:rPr>
      </w:pPr>
      <w:r w:rsidRPr="001D140F">
        <w:rPr>
          <w:rFonts w:ascii="Arial" w:hAnsi="Arial" w:cs="Arial"/>
          <w:sz w:val="20"/>
          <w:szCs w:val="20"/>
          <w:lang w:val="en-CA"/>
        </w:rPr>
        <w:t xml:space="preserve">This MoU will come into effect on the date of its signature by both Participants and will remain in effect for a period of five (5) years. It will then be extended </w:t>
      </w:r>
      <w:r w:rsidRPr="001D140F">
        <w:rPr>
          <w:rFonts w:ascii="Arial" w:hAnsi="Arial" w:cs="Arial"/>
          <w:sz w:val="20"/>
          <w:szCs w:val="20"/>
          <w:lang w:val="en-CA" w:eastAsia="ko-KR"/>
        </w:rPr>
        <w:t>for successive periods of five (5) years, upon the mutual written consent of the Participants</w:t>
      </w:r>
      <w:r w:rsidRPr="001D140F">
        <w:rPr>
          <w:rFonts w:ascii="Arial" w:hAnsi="Arial" w:cs="Arial"/>
          <w:sz w:val="20"/>
          <w:szCs w:val="20"/>
          <w:lang w:val="en-CA"/>
        </w:rPr>
        <w:t>.</w:t>
      </w:r>
    </w:p>
    <w:p w:rsidR="00EC7CEC" w:rsidRPr="001D140F" w:rsidRDefault="00EC7CEC" w:rsidP="00EC7CEC">
      <w:pPr>
        <w:pStyle w:val="ListParagraph"/>
        <w:autoSpaceDE w:val="0"/>
        <w:autoSpaceDN w:val="0"/>
        <w:adjustRightInd w:val="0"/>
        <w:spacing w:after="0" w:line="240" w:lineRule="auto"/>
        <w:ind w:left="360" w:hanging="360"/>
        <w:jc w:val="both"/>
        <w:rPr>
          <w:rFonts w:ascii="Arial" w:hAnsi="Arial" w:cs="Arial"/>
          <w:sz w:val="20"/>
          <w:szCs w:val="20"/>
          <w:lang w:val="en-CA" w:eastAsia="ko-KR"/>
        </w:rPr>
      </w:pPr>
    </w:p>
    <w:p w:rsidR="00EC7CEC" w:rsidRPr="001D140F" w:rsidRDefault="00EC7CEC" w:rsidP="00EC7CEC">
      <w:pPr>
        <w:pStyle w:val="ListParagraph"/>
        <w:numPr>
          <w:ilvl w:val="0"/>
          <w:numId w:val="31"/>
        </w:numPr>
        <w:autoSpaceDE w:val="0"/>
        <w:autoSpaceDN w:val="0"/>
        <w:adjustRightInd w:val="0"/>
        <w:spacing w:after="0" w:line="240" w:lineRule="auto"/>
        <w:ind w:left="360"/>
        <w:jc w:val="both"/>
        <w:rPr>
          <w:rFonts w:ascii="Arial" w:hAnsi="Arial" w:cs="Arial"/>
          <w:sz w:val="20"/>
          <w:szCs w:val="20"/>
          <w:lang w:val="en-CA"/>
        </w:rPr>
      </w:pPr>
      <w:r w:rsidRPr="001D140F">
        <w:rPr>
          <w:rFonts w:ascii="Arial" w:hAnsi="Arial" w:cs="Arial"/>
          <w:sz w:val="20"/>
          <w:szCs w:val="20"/>
          <w:lang w:val="en-CA"/>
        </w:rPr>
        <w:t>The Participants may modify this MoU upon their mutual written consent signed by the authorised representatives of the Participants.</w:t>
      </w:r>
    </w:p>
    <w:p w:rsidR="00EC7CEC" w:rsidRPr="001D140F" w:rsidRDefault="00EC7CEC" w:rsidP="00EC7CEC">
      <w:pPr>
        <w:pStyle w:val="BodyText3"/>
        <w:widowControl w:val="0"/>
        <w:suppressAutoHyphens w:val="0"/>
        <w:spacing w:line="240" w:lineRule="auto"/>
        <w:ind w:left="360" w:hanging="360"/>
        <w:rPr>
          <w:rFonts w:ascii="Arial" w:hAnsi="Arial" w:cs="Arial"/>
          <w:sz w:val="20"/>
          <w:szCs w:val="20"/>
          <w:lang w:val="en-CA"/>
        </w:rPr>
      </w:pPr>
    </w:p>
    <w:p w:rsidR="00EC7CEC" w:rsidRPr="001D140F" w:rsidRDefault="00EC7CEC" w:rsidP="00EC7CEC">
      <w:pPr>
        <w:pStyle w:val="ListParagraph"/>
        <w:numPr>
          <w:ilvl w:val="0"/>
          <w:numId w:val="31"/>
        </w:numPr>
        <w:autoSpaceDE w:val="0"/>
        <w:autoSpaceDN w:val="0"/>
        <w:adjustRightInd w:val="0"/>
        <w:spacing w:after="0" w:line="240" w:lineRule="auto"/>
        <w:ind w:left="360"/>
        <w:jc w:val="both"/>
        <w:rPr>
          <w:rFonts w:ascii="Arial" w:hAnsi="Arial" w:cs="Arial"/>
          <w:sz w:val="20"/>
          <w:szCs w:val="20"/>
          <w:lang w:val="en-CA"/>
        </w:rPr>
      </w:pPr>
      <w:r w:rsidRPr="001D140F">
        <w:rPr>
          <w:rFonts w:ascii="Arial" w:hAnsi="Arial" w:cs="Arial"/>
          <w:sz w:val="20"/>
          <w:szCs w:val="20"/>
          <w:lang w:val="en-CA"/>
        </w:rPr>
        <w:t xml:space="preserve">Unless they jointly decide otherwise in writing, the Participants understand that the termination of this MoU will not affect their commitments under paragraphs 7 (Confidentiality and Public Release of Information) and 8 (Difference in interpretation and application). </w:t>
      </w:r>
    </w:p>
    <w:p w:rsidR="00EC7CEC" w:rsidRPr="001D140F" w:rsidRDefault="00EC7CEC" w:rsidP="00EC7CEC">
      <w:pPr>
        <w:pStyle w:val="BodyText3"/>
        <w:widowControl w:val="0"/>
        <w:suppressAutoHyphens w:val="0"/>
        <w:spacing w:line="240" w:lineRule="auto"/>
        <w:ind w:left="360" w:hanging="360"/>
        <w:rPr>
          <w:rFonts w:ascii="Arial" w:hAnsi="Arial" w:cs="Arial"/>
          <w:sz w:val="20"/>
          <w:szCs w:val="20"/>
          <w:lang w:val="en-CA"/>
        </w:rPr>
      </w:pPr>
    </w:p>
    <w:p w:rsidR="00EC7CEC" w:rsidRPr="001D140F" w:rsidRDefault="00EC7CEC" w:rsidP="00EC7CEC">
      <w:pPr>
        <w:pStyle w:val="ListParagraph"/>
        <w:numPr>
          <w:ilvl w:val="0"/>
          <w:numId w:val="31"/>
        </w:numPr>
        <w:autoSpaceDE w:val="0"/>
        <w:autoSpaceDN w:val="0"/>
        <w:adjustRightInd w:val="0"/>
        <w:spacing w:after="0" w:line="240" w:lineRule="auto"/>
        <w:ind w:left="360"/>
        <w:jc w:val="both"/>
        <w:rPr>
          <w:rFonts w:ascii="Arial" w:hAnsi="Arial" w:cs="Arial"/>
          <w:sz w:val="20"/>
          <w:szCs w:val="20"/>
          <w:lang w:val="en-CA" w:eastAsia="ko-KR"/>
        </w:rPr>
      </w:pPr>
      <w:r w:rsidRPr="001D140F">
        <w:rPr>
          <w:rFonts w:ascii="Arial" w:hAnsi="Arial" w:cs="Arial"/>
          <w:sz w:val="20"/>
          <w:szCs w:val="20"/>
          <w:lang w:val="en-CA" w:eastAsia="ko-KR"/>
        </w:rPr>
        <w:t>Unless they jointly decide otherwise in writing, the Participants understand that, termination of this MoU will not affect the validity of any ongoing activities not fully completed at the time of termination.</w:t>
      </w:r>
    </w:p>
    <w:p w:rsidR="00EC7CEC" w:rsidRPr="001D140F" w:rsidRDefault="00EC7CEC" w:rsidP="00EC7CEC">
      <w:pPr>
        <w:ind w:left="567"/>
        <w:rPr>
          <w:rFonts w:ascii="Arial" w:hAnsi="Arial" w:cs="Arial"/>
          <w:sz w:val="20"/>
          <w:szCs w:val="20"/>
          <w:lang w:val="en-CA"/>
        </w:rPr>
      </w:pPr>
    </w:p>
    <w:p w:rsidR="00EC7CEC" w:rsidRPr="001D140F" w:rsidRDefault="00EC7CEC" w:rsidP="00EC7CEC">
      <w:pPr>
        <w:ind w:left="567"/>
        <w:rPr>
          <w:rFonts w:ascii="Arial" w:hAnsi="Arial" w:cs="Arial"/>
          <w:sz w:val="20"/>
          <w:szCs w:val="20"/>
          <w:lang w:val="en-CA"/>
        </w:rPr>
      </w:pPr>
    </w:p>
    <w:p w:rsidR="00EC7CEC" w:rsidRPr="001D140F" w:rsidRDefault="00EC7CEC" w:rsidP="00EC7CEC">
      <w:pPr>
        <w:ind w:left="567"/>
        <w:rPr>
          <w:rFonts w:ascii="Arial" w:hAnsi="Arial" w:cs="Arial"/>
          <w:sz w:val="20"/>
          <w:szCs w:val="20"/>
          <w:lang w:val="en-CA"/>
        </w:rPr>
      </w:pPr>
    </w:p>
    <w:p w:rsidR="00EC7CEC" w:rsidRPr="001D140F" w:rsidRDefault="00EC7CEC" w:rsidP="00EC7CEC">
      <w:pPr>
        <w:ind w:left="567"/>
        <w:rPr>
          <w:rFonts w:ascii="Arial" w:eastAsia="MS Mincho" w:hAnsi="Arial" w:cs="Arial"/>
          <w:spacing w:val="-2"/>
          <w:sz w:val="20"/>
          <w:szCs w:val="20"/>
          <w:lang w:val="en-CA"/>
        </w:rPr>
      </w:pPr>
      <w:r w:rsidRPr="001D140F">
        <w:rPr>
          <w:rFonts w:ascii="Arial" w:hAnsi="Arial" w:cs="Arial"/>
          <w:sz w:val="20"/>
          <w:szCs w:val="20"/>
          <w:lang w:val="en-CA"/>
        </w:rPr>
        <w:t>___________________________________________________________________</w:t>
      </w:r>
    </w:p>
    <w:p w:rsidR="00EC7CEC" w:rsidRPr="001D140F" w:rsidRDefault="00EC7CEC" w:rsidP="00EC7CEC">
      <w:pPr>
        <w:ind w:left="567"/>
        <w:rPr>
          <w:rFonts w:ascii="Arial" w:hAnsi="Arial" w:cs="Arial"/>
          <w:sz w:val="20"/>
          <w:szCs w:val="20"/>
          <w:lang w:val="en-CA"/>
        </w:rPr>
      </w:pPr>
    </w:p>
    <w:p w:rsidR="00EC7CEC" w:rsidRPr="001D140F" w:rsidRDefault="00EC7CEC" w:rsidP="00EC7CEC">
      <w:pPr>
        <w:ind w:left="567"/>
        <w:rPr>
          <w:rFonts w:ascii="Arial" w:hAnsi="Arial" w:cs="Arial"/>
          <w:sz w:val="20"/>
          <w:szCs w:val="20"/>
          <w:lang w:val="en-CA"/>
        </w:rPr>
      </w:pPr>
    </w:p>
    <w:p w:rsidR="00EC7CEC" w:rsidRPr="001D140F" w:rsidRDefault="00981650" w:rsidP="00EC7CEC">
      <w:pPr>
        <w:rPr>
          <w:rFonts w:ascii="Arial" w:hAnsi="Arial" w:cs="Arial"/>
          <w:sz w:val="20"/>
          <w:szCs w:val="20"/>
        </w:rPr>
      </w:pPr>
      <w:bookmarkStart w:id="0" w:name="_GoBack"/>
      <w:r>
        <w:rPr>
          <w:noProof/>
          <w:lang w:val="en-AU" w:eastAsia="en-AU"/>
        </w:rPr>
        <w:drawing>
          <wp:inline distT="0" distB="0" distL="0" distR="0" wp14:anchorId="355FBB89" wp14:editId="57EEC148">
            <wp:extent cx="5943600" cy="3648075"/>
            <wp:effectExtent l="0" t="0" r="0" b="9525"/>
            <wp:docPr id="3" name="Picture 3" descr="Signed in duplicate at Bremen, Germany on 2nd October 2018, in the English and French Languages, both texts being equally valid. &#10;&#10;For Australian Space Agency, Megan Clark, Head of Agency.&#10;For Canadian Space Agency, Sylvain Laporte, President, Canadian Space Agency." title="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648075"/>
                    </a:xfrm>
                    <a:prstGeom prst="rect">
                      <a:avLst/>
                    </a:prstGeom>
                  </pic:spPr>
                </pic:pic>
              </a:graphicData>
            </a:graphic>
          </wp:inline>
        </w:drawing>
      </w:r>
      <w:bookmarkEnd w:id="0"/>
    </w:p>
    <w:p w:rsidR="00F4370C" w:rsidRPr="001D140F" w:rsidRDefault="00F4370C" w:rsidP="00EC7CEC">
      <w:pPr>
        <w:spacing w:line="283" w:lineRule="exact"/>
        <w:ind w:left="576" w:right="72"/>
        <w:jc w:val="both"/>
        <w:textAlignment w:val="baseline"/>
        <w:rPr>
          <w:rFonts w:ascii="Arial" w:eastAsia="Tahoma" w:hAnsi="Arial" w:cs="Arial"/>
          <w:color w:val="000000"/>
          <w:spacing w:val="27"/>
          <w:sz w:val="20"/>
          <w:szCs w:val="20"/>
        </w:rPr>
      </w:pPr>
    </w:p>
    <w:sectPr w:rsidR="00F4370C" w:rsidRPr="001D140F" w:rsidSect="0077705E">
      <w:footerReference w:type="defaul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A5" w:rsidRDefault="000D5496">
      <w:r>
        <w:separator/>
      </w:r>
    </w:p>
  </w:endnote>
  <w:endnote w:type="continuationSeparator" w:id="0">
    <w:p w:rsidR="007C0FA5" w:rsidRDefault="000D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 w:name="Calibri">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513"/>
      <w:docPartObj>
        <w:docPartGallery w:val="Page Numbers (Bottom of Page)"/>
        <w:docPartUnique/>
      </w:docPartObj>
    </w:sdtPr>
    <w:sdtEndPr>
      <w:rPr>
        <w:color w:val="808080" w:themeColor="background1" w:themeShade="80"/>
        <w:spacing w:val="60"/>
      </w:rPr>
    </w:sdtEndPr>
    <w:sdtContent>
      <w:p w:rsidR="0077705E" w:rsidRDefault="001D140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26659" w:rsidRPr="00326659">
          <w:rPr>
            <w:b/>
            <w:bCs/>
            <w:noProof/>
          </w:rPr>
          <w:t>4</w:t>
        </w:r>
        <w:r>
          <w:rPr>
            <w:b/>
            <w:bCs/>
            <w:noProof/>
          </w:rPr>
          <w:fldChar w:fldCharType="end"/>
        </w:r>
        <w:r>
          <w:rPr>
            <w:b/>
            <w:bCs/>
          </w:rPr>
          <w:t xml:space="preserve"> | </w:t>
        </w:r>
        <w:r>
          <w:rPr>
            <w:color w:val="808080" w:themeColor="background1" w:themeShade="80"/>
            <w:spacing w:val="60"/>
          </w:rPr>
          <w:t>Page</w:t>
        </w:r>
      </w:p>
    </w:sdtContent>
  </w:sdt>
  <w:p w:rsidR="0077705E" w:rsidRPr="0077705E" w:rsidRDefault="00326659" w:rsidP="007770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05E" w:rsidRDefault="00326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A5" w:rsidRDefault="000D5496">
      <w:r>
        <w:separator/>
      </w:r>
    </w:p>
  </w:footnote>
  <w:footnote w:type="continuationSeparator" w:id="0">
    <w:p w:rsidR="007C0FA5" w:rsidRDefault="000D5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649E"/>
    <w:multiLevelType w:val="hybridMultilevel"/>
    <w:tmpl w:val="93164672"/>
    <w:lvl w:ilvl="0" w:tplc="C444F950">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A338D2"/>
    <w:multiLevelType w:val="multilevel"/>
    <w:tmpl w:val="1FC6382E"/>
    <w:lvl w:ilvl="0">
      <w:start w:val="2"/>
      <w:numFmt w:val="lowerLetter"/>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27AEB"/>
    <w:multiLevelType w:val="multilevel"/>
    <w:tmpl w:val="D2F0BBB4"/>
    <w:lvl w:ilvl="0">
      <w:start w:val="1"/>
      <w:numFmt w:val="lowerLetter"/>
      <w:lvlText w:val="(%1)"/>
      <w:lvlJc w:val="left"/>
      <w:pPr>
        <w:tabs>
          <w:tab w:val="left" w:pos="288"/>
        </w:tabs>
      </w:pPr>
      <w:rPr>
        <w:rFonts w:ascii="Tahoma" w:eastAsia="Tahoma" w:hAnsi="Tahoma"/>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94617"/>
    <w:multiLevelType w:val="multilevel"/>
    <w:tmpl w:val="5EB018D0"/>
    <w:lvl w:ilvl="0">
      <w:start w:val="1"/>
      <w:numFmt w:val="lowerLetter"/>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C34A6B"/>
    <w:multiLevelType w:val="multilevel"/>
    <w:tmpl w:val="39C0C3EE"/>
    <w:lvl w:ilvl="0">
      <w:start w:val="2"/>
      <w:numFmt w:val="lowerLetter"/>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917EF2"/>
    <w:multiLevelType w:val="multilevel"/>
    <w:tmpl w:val="A34AD904"/>
    <w:lvl w:ilvl="0">
      <w:start w:val="1"/>
      <w:numFmt w:val="lowerLetter"/>
      <w:lvlText w:val="%1."/>
      <w:lvlJc w:val="left"/>
      <w:pPr>
        <w:tabs>
          <w:tab w:val="left" w:pos="360"/>
        </w:tabs>
      </w:pPr>
      <w:rPr>
        <w:rFonts w:ascii="Tahoma" w:eastAsia="Tahoma" w:hAnsi="Tahoma"/>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63295B"/>
    <w:multiLevelType w:val="hybridMultilevel"/>
    <w:tmpl w:val="E13A1C26"/>
    <w:lvl w:ilvl="0" w:tplc="C444F950">
      <w:start w:val="1"/>
      <w:numFmt w:val="lowerLetter"/>
      <w:lvlText w:val="(%1)"/>
      <w:lvlJc w:val="left"/>
      <w:pPr>
        <w:ind w:left="360" w:hanging="360"/>
      </w:pPr>
      <w:rPr>
        <w:rFonts w:hint="default"/>
      </w:rPr>
    </w:lvl>
    <w:lvl w:ilvl="1" w:tplc="C09A8288">
      <w:start w:val="1"/>
      <w:numFmt w:val="lowerRoman"/>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7" w15:restartNumberingAfterBreak="0">
    <w:nsid w:val="19935288"/>
    <w:multiLevelType w:val="multilevel"/>
    <w:tmpl w:val="DCE010A6"/>
    <w:lvl w:ilvl="0">
      <w:start w:val="1"/>
      <w:numFmt w:val="lowerRoman"/>
      <w:lvlText w:val="(%1)"/>
      <w:lvlJc w:val="left"/>
      <w:pPr>
        <w:tabs>
          <w:tab w:val="left" w:pos="504"/>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AF180A"/>
    <w:multiLevelType w:val="multilevel"/>
    <w:tmpl w:val="CF3844C4"/>
    <w:lvl w:ilvl="0">
      <w:start w:val="1"/>
      <w:numFmt w:val="lowerLetter"/>
      <w:lvlText w:val="(%1)"/>
      <w:lvlJc w:val="left"/>
      <w:pPr>
        <w:tabs>
          <w:tab w:val="left" w:pos="360"/>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B688E"/>
    <w:multiLevelType w:val="multilevel"/>
    <w:tmpl w:val="DFE2757A"/>
    <w:lvl w:ilvl="0">
      <w:start w:val="1"/>
      <w:numFmt w:val="lowerLetter"/>
      <w:lvlText w:val="(%1)"/>
      <w:lvlJc w:val="left"/>
      <w:pPr>
        <w:tabs>
          <w:tab w:val="left" w:pos="432"/>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286223"/>
    <w:multiLevelType w:val="hybridMultilevel"/>
    <w:tmpl w:val="A2CE24AE"/>
    <w:lvl w:ilvl="0" w:tplc="C444F95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3787974"/>
    <w:multiLevelType w:val="multilevel"/>
    <w:tmpl w:val="451EF7CE"/>
    <w:lvl w:ilvl="0">
      <w:start w:val="1"/>
      <w:numFmt w:val="lowerLetter"/>
      <w:lvlText w:val="%1)"/>
      <w:lvlJc w:val="left"/>
      <w:pPr>
        <w:tabs>
          <w:tab w:val="left" w:pos="288"/>
        </w:tabs>
      </w:pPr>
      <w:rPr>
        <w:rFonts w:ascii="Tahoma" w:eastAsia="Tahoma" w:hAnsi="Tahoma"/>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622D47"/>
    <w:multiLevelType w:val="multilevel"/>
    <w:tmpl w:val="82A2F96E"/>
    <w:lvl w:ilvl="0">
      <w:start w:val="1"/>
      <w:numFmt w:val="lowerLetter"/>
      <w:lvlText w:val="(%1)"/>
      <w:lvlJc w:val="left"/>
      <w:pPr>
        <w:tabs>
          <w:tab w:val="left" w:pos="432"/>
        </w:tabs>
      </w:pPr>
      <w:rPr>
        <w:rFonts w:ascii="Tahoma" w:eastAsia="Tahoma" w:hAnsi="Tahoma"/>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550A9C"/>
    <w:multiLevelType w:val="hybridMultilevel"/>
    <w:tmpl w:val="4DE6FE08"/>
    <w:lvl w:ilvl="0" w:tplc="3FBA11A8">
      <w:start w:val="1"/>
      <w:numFmt w:val="lowerLetter"/>
      <w:lvlText w:val="(%1)"/>
      <w:lvlJc w:val="left"/>
      <w:pPr>
        <w:ind w:left="450" w:hanging="360"/>
      </w:pPr>
      <w:rPr>
        <w:rFonts w:hint="default"/>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2C2C5F4D"/>
    <w:multiLevelType w:val="multilevel"/>
    <w:tmpl w:val="CF1283C2"/>
    <w:lvl w:ilvl="0">
      <w:start w:val="1"/>
      <w:numFmt w:val="lowerLetter"/>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1D7D72"/>
    <w:multiLevelType w:val="multilevel"/>
    <w:tmpl w:val="9DB80880"/>
    <w:lvl w:ilvl="0">
      <w:start w:val="2"/>
      <w:numFmt w:val="lowerLetter"/>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0331CD"/>
    <w:multiLevelType w:val="multilevel"/>
    <w:tmpl w:val="AA621756"/>
    <w:lvl w:ilvl="0">
      <w:start w:val="1"/>
      <w:numFmt w:val="lowerLetter"/>
      <w:lvlText w:val="(%1)"/>
      <w:lvlJc w:val="left"/>
      <w:pPr>
        <w:tabs>
          <w:tab w:val="left" w:pos="288"/>
        </w:tabs>
      </w:pPr>
      <w:rPr>
        <w:rFonts w:ascii="Tahoma" w:eastAsia="Tahoma" w:hAnsi="Tahoma"/>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C403B5"/>
    <w:multiLevelType w:val="multilevel"/>
    <w:tmpl w:val="E25EDA24"/>
    <w:lvl w:ilvl="0">
      <w:start w:val="2"/>
      <w:numFmt w:val="lowerLetter"/>
      <w:lvlText w:val="(%1)"/>
      <w:lvlJc w:val="left"/>
      <w:pPr>
        <w:tabs>
          <w:tab w:val="left" w:pos="432"/>
        </w:tabs>
      </w:pPr>
      <w:rPr>
        <w:rFonts w:ascii="Tahoma" w:eastAsia="Tahoma" w:hAnsi="Tahoma"/>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7D7EF4"/>
    <w:multiLevelType w:val="multilevel"/>
    <w:tmpl w:val="48E018FC"/>
    <w:lvl w:ilvl="0">
      <w:start w:val="1"/>
      <w:numFmt w:val="lowerRoman"/>
      <w:lvlText w:val="(%1)"/>
      <w:lvlJc w:val="left"/>
      <w:pPr>
        <w:tabs>
          <w:tab w:val="left" w:pos="216"/>
        </w:tabs>
      </w:pPr>
      <w:rPr>
        <w:rFonts w:ascii="Tahoma" w:eastAsia="Tahoma" w:hAnsi="Tahoma"/>
        <w:color w:val="000000"/>
        <w:spacing w:val="6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00E99"/>
    <w:multiLevelType w:val="hybridMultilevel"/>
    <w:tmpl w:val="EA5A327C"/>
    <w:lvl w:ilvl="0" w:tplc="C444F95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4361445"/>
    <w:multiLevelType w:val="multilevel"/>
    <w:tmpl w:val="B27A7628"/>
    <w:lvl w:ilvl="0">
      <w:start w:val="1"/>
      <w:numFmt w:val="lowerLetter"/>
      <w:lvlText w:val="(%1)"/>
      <w:lvlJc w:val="left"/>
      <w:pPr>
        <w:tabs>
          <w:tab w:val="left" w:pos="288"/>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0C6003"/>
    <w:multiLevelType w:val="multilevel"/>
    <w:tmpl w:val="2CA2A210"/>
    <w:lvl w:ilvl="0">
      <w:start w:val="3"/>
      <w:numFmt w:val="lowerLetter"/>
      <w:lvlText w:val="(%1)"/>
      <w:lvlJc w:val="left"/>
      <w:pPr>
        <w:tabs>
          <w:tab w:val="left" w:pos="360"/>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8D14DE"/>
    <w:multiLevelType w:val="multilevel"/>
    <w:tmpl w:val="9D24E1B8"/>
    <w:lvl w:ilvl="0">
      <w:start w:val="1"/>
      <w:numFmt w:val="lowerRoman"/>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DF2B1B"/>
    <w:multiLevelType w:val="multilevel"/>
    <w:tmpl w:val="C81EC982"/>
    <w:lvl w:ilvl="0">
      <w:start w:val="2"/>
      <w:numFmt w:val="lowerLetter"/>
      <w:lvlText w:val="(%1)"/>
      <w:lvlJc w:val="left"/>
      <w:pPr>
        <w:tabs>
          <w:tab w:val="left" w:pos="360"/>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1E1391"/>
    <w:multiLevelType w:val="hybridMultilevel"/>
    <w:tmpl w:val="BA90B478"/>
    <w:lvl w:ilvl="0" w:tplc="6FACA02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F4001"/>
    <w:multiLevelType w:val="hybridMultilevel"/>
    <w:tmpl w:val="A454BF88"/>
    <w:lvl w:ilvl="0" w:tplc="C444F950">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6" w15:restartNumberingAfterBreak="0">
    <w:nsid w:val="52677BCE"/>
    <w:multiLevelType w:val="multilevel"/>
    <w:tmpl w:val="BACCCB8C"/>
    <w:lvl w:ilvl="0">
      <w:start w:val="1"/>
      <w:numFmt w:val="lowerLetter"/>
      <w:lvlText w:val="%1)"/>
      <w:lvlJc w:val="left"/>
      <w:pPr>
        <w:tabs>
          <w:tab w:val="left" w:pos="288"/>
        </w:tabs>
      </w:pPr>
      <w:rPr>
        <w:rFonts w:ascii="Tahoma" w:eastAsia="Tahoma" w:hAnsi="Tahoma"/>
        <w:color w:val="000000"/>
        <w:spacing w:val="1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B37FAA"/>
    <w:multiLevelType w:val="multilevel"/>
    <w:tmpl w:val="BF9690F4"/>
    <w:lvl w:ilvl="0">
      <w:start w:val="1"/>
      <w:numFmt w:val="lowerLetter"/>
      <w:lvlText w:val="(%1)"/>
      <w:lvlJc w:val="left"/>
      <w:pPr>
        <w:tabs>
          <w:tab w:val="left" w:pos="432"/>
        </w:tabs>
      </w:pPr>
      <w:rPr>
        <w:rFonts w:ascii="Tahoma" w:eastAsia="Tahoma" w:hAnsi="Tahoma"/>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081FE9"/>
    <w:multiLevelType w:val="multilevel"/>
    <w:tmpl w:val="BF70D6C4"/>
    <w:lvl w:ilvl="0">
      <w:start w:val="1"/>
      <w:numFmt w:val="lowerRoman"/>
      <w:lvlText w:val="(%1)"/>
      <w:lvlJc w:val="left"/>
      <w:pPr>
        <w:tabs>
          <w:tab w:val="left" w:pos="504"/>
        </w:tabs>
      </w:pPr>
      <w:rPr>
        <w:rFonts w:ascii="Tahoma" w:eastAsia="Tahoma" w:hAnsi="Tahoma"/>
        <w:color w:val="000000"/>
        <w:spacing w:val="7"/>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B52CBE"/>
    <w:multiLevelType w:val="hybridMultilevel"/>
    <w:tmpl w:val="89C4A7AC"/>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3587B5B"/>
    <w:multiLevelType w:val="hybridMultilevel"/>
    <w:tmpl w:val="61FC5EE2"/>
    <w:lvl w:ilvl="0" w:tplc="C09A8288">
      <w:start w:val="1"/>
      <w:numFmt w:val="lowerRoman"/>
      <w:lvlText w:val="(%1)"/>
      <w:lvlJc w:val="left"/>
      <w:pPr>
        <w:ind w:left="2313" w:hanging="360"/>
      </w:pPr>
      <w:rPr>
        <w:rFonts w:hint="default"/>
      </w:rPr>
    </w:lvl>
    <w:lvl w:ilvl="1" w:tplc="08090019">
      <w:start w:val="1"/>
      <w:numFmt w:val="lowerLetter"/>
      <w:lvlText w:val="%2."/>
      <w:lvlJc w:val="left"/>
      <w:pPr>
        <w:ind w:left="3033" w:hanging="360"/>
      </w:pPr>
    </w:lvl>
    <w:lvl w:ilvl="2" w:tplc="0809001B">
      <w:start w:val="1"/>
      <w:numFmt w:val="lowerRoman"/>
      <w:lvlText w:val="%3."/>
      <w:lvlJc w:val="right"/>
      <w:pPr>
        <w:ind w:left="3753" w:hanging="180"/>
      </w:pPr>
    </w:lvl>
    <w:lvl w:ilvl="3" w:tplc="0809000F">
      <w:start w:val="1"/>
      <w:numFmt w:val="decimal"/>
      <w:lvlText w:val="%4."/>
      <w:lvlJc w:val="left"/>
      <w:pPr>
        <w:ind w:left="4473" w:hanging="360"/>
      </w:pPr>
    </w:lvl>
    <w:lvl w:ilvl="4" w:tplc="08090019">
      <w:start w:val="1"/>
      <w:numFmt w:val="lowerLetter"/>
      <w:lvlText w:val="%5."/>
      <w:lvlJc w:val="left"/>
      <w:pPr>
        <w:ind w:left="5193" w:hanging="360"/>
      </w:pPr>
    </w:lvl>
    <w:lvl w:ilvl="5" w:tplc="0809001B">
      <w:start w:val="1"/>
      <w:numFmt w:val="lowerRoman"/>
      <w:lvlText w:val="%6."/>
      <w:lvlJc w:val="right"/>
      <w:pPr>
        <w:ind w:left="5913" w:hanging="180"/>
      </w:pPr>
    </w:lvl>
    <w:lvl w:ilvl="6" w:tplc="0809000F">
      <w:start w:val="1"/>
      <w:numFmt w:val="decimal"/>
      <w:lvlText w:val="%7."/>
      <w:lvlJc w:val="left"/>
      <w:pPr>
        <w:ind w:left="6633" w:hanging="360"/>
      </w:pPr>
    </w:lvl>
    <w:lvl w:ilvl="7" w:tplc="08090019">
      <w:start w:val="1"/>
      <w:numFmt w:val="lowerLetter"/>
      <w:lvlText w:val="%8."/>
      <w:lvlJc w:val="left"/>
      <w:pPr>
        <w:ind w:left="7353" w:hanging="360"/>
      </w:pPr>
    </w:lvl>
    <w:lvl w:ilvl="8" w:tplc="0809001B">
      <w:start w:val="1"/>
      <w:numFmt w:val="lowerRoman"/>
      <w:lvlText w:val="%9."/>
      <w:lvlJc w:val="right"/>
      <w:pPr>
        <w:ind w:left="8073" w:hanging="180"/>
      </w:pPr>
    </w:lvl>
  </w:abstractNum>
  <w:abstractNum w:abstractNumId="31" w15:restartNumberingAfterBreak="0">
    <w:nsid w:val="65431293"/>
    <w:multiLevelType w:val="hybridMultilevel"/>
    <w:tmpl w:val="F4BC6D34"/>
    <w:lvl w:ilvl="0" w:tplc="009259C2">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30C3E"/>
    <w:multiLevelType w:val="hybridMultilevel"/>
    <w:tmpl w:val="424848FA"/>
    <w:lvl w:ilvl="0" w:tplc="C09A8288">
      <w:start w:val="1"/>
      <w:numFmt w:val="lowerRoman"/>
      <w:lvlText w:val="(%1)"/>
      <w:lvlJc w:val="left"/>
      <w:pPr>
        <w:ind w:left="1065" w:hanging="360"/>
      </w:pPr>
      <w:rPr>
        <w:rFonts w:hint="default"/>
      </w:rPr>
    </w:lvl>
    <w:lvl w:ilvl="1" w:tplc="08090019">
      <w:start w:val="1"/>
      <w:numFmt w:val="lowerLetter"/>
      <w:lvlText w:val="%2."/>
      <w:lvlJc w:val="left"/>
      <w:pPr>
        <w:ind w:left="1785" w:hanging="360"/>
      </w:pPr>
    </w:lvl>
    <w:lvl w:ilvl="2" w:tplc="85242088">
      <w:start w:val="2"/>
      <w:numFmt w:val="lowerLetter"/>
      <w:lvlText w:val="%3)"/>
      <w:lvlJc w:val="left"/>
      <w:pPr>
        <w:ind w:left="1890" w:hanging="36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33" w15:restartNumberingAfterBreak="0">
    <w:nsid w:val="71B63271"/>
    <w:multiLevelType w:val="multilevel"/>
    <w:tmpl w:val="CFC2F55A"/>
    <w:lvl w:ilvl="0">
      <w:numFmt w:val="lowerRoman"/>
      <w:lvlText w:val="(%1)"/>
      <w:lvlJc w:val="left"/>
      <w:pPr>
        <w:tabs>
          <w:tab w:val="left" w:pos="216"/>
        </w:tabs>
      </w:pPr>
      <w:rPr>
        <w:rFonts w:ascii="Tahoma" w:eastAsia="Tahoma" w:hAnsi="Tahoma"/>
        <w:color w:val="000000"/>
        <w:spacing w:val="10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9E728D"/>
    <w:multiLevelType w:val="multilevel"/>
    <w:tmpl w:val="B7AE1A3C"/>
    <w:lvl w:ilvl="0">
      <w:start w:val="1"/>
      <w:numFmt w:val="lowerLetter"/>
      <w:lvlText w:val="%1."/>
      <w:lvlJc w:val="left"/>
      <w:pPr>
        <w:tabs>
          <w:tab w:val="left" w:pos="360"/>
        </w:tabs>
      </w:pPr>
      <w:rPr>
        <w:rFonts w:ascii="Tahoma" w:eastAsia="Tahoma" w:hAnsi="Tahoma"/>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481BC0"/>
    <w:multiLevelType w:val="hybridMultilevel"/>
    <w:tmpl w:val="71EE28C2"/>
    <w:lvl w:ilvl="0" w:tplc="2D4C172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6" w15:restartNumberingAfterBreak="0">
    <w:nsid w:val="77845CE4"/>
    <w:multiLevelType w:val="hybridMultilevel"/>
    <w:tmpl w:val="7BDABF08"/>
    <w:lvl w:ilvl="0" w:tplc="A434DB6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D0629D1"/>
    <w:multiLevelType w:val="hybridMultilevel"/>
    <w:tmpl w:val="F18ABD3C"/>
    <w:lvl w:ilvl="0" w:tplc="C444F950">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E9C7BD1"/>
    <w:multiLevelType w:val="multilevel"/>
    <w:tmpl w:val="8C9EF5AC"/>
    <w:lvl w:ilvl="0">
      <w:start w:val="1"/>
      <w:numFmt w:val="lowerRoman"/>
      <w:lvlText w:val="(%1)"/>
      <w:lvlJc w:val="left"/>
      <w:pPr>
        <w:tabs>
          <w:tab w:val="left" w:pos="504"/>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4"/>
  </w:num>
  <w:num w:numId="4">
    <w:abstractNumId w:val="28"/>
  </w:num>
  <w:num w:numId="5">
    <w:abstractNumId w:val="23"/>
  </w:num>
  <w:num w:numId="6">
    <w:abstractNumId w:val="7"/>
  </w:num>
  <w:num w:numId="7">
    <w:abstractNumId w:val="2"/>
  </w:num>
  <w:num w:numId="8">
    <w:abstractNumId w:val="20"/>
  </w:num>
  <w:num w:numId="9">
    <w:abstractNumId w:val="17"/>
  </w:num>
  <w:num w:numId="10">
    <w:abstractNumId w:val="9"/>
  </w:num>
  <w:num w:numId="11">
    <w:abstractNumId w:val="12"/>
  </w:num>
  <w:num w:numId="12">
    <w:abstractNumId w:val="27"/>
  </w:num>
  <w:num w:numId="13">
    <w:abstractNumId w:val="15"/>
  </w:num>
  <w:num w:numId="14">
    <w:abstractNumId w:val="18"/>
  </w:num>
  <w:num w:numId="15">
    <w:abstractNumId w:val="33"/>
  </w:num>
  <w:num w:numId="16">
    <w:abstractNumId w:val="5"/>
  </w:num>
  <w:num w:numId="17">
    <w:abstractNumId w:val="1"/>
  </w:num>
  <w:num w:numId="18">
    <w:abstractNumId w:val="22"/>
  </w:num>
  <w:num w:numId="19">
    <w:abstractNumId w:val="38"/>
  </w:num>
  <w:num w:numId="20">
    <w:abstractNumId w:val="16"/>
  </w:num>
  <w:num w:numId="21">
    <w:abstractNumId w:val="26"/>
  </w:num>
  <w:num w:numId="22">
    <w:abstractNumId w:val="11"/>
  </w:num>
  <w:num w:numId="23">
    <w:abstractNumId w:val="3"/>
  </w:num>
  <w:num w:numId="24">
    <w:abstractNumId w:val="14"/>
  </w:num>
  <w:num w:numId="25">
    <w:abstractNumId w:val="4"/>
  </w:num>
  <w:num w:numId="26">
    <w:abstractNumId w:val="29"/>
  </w:num>
  <w:num w:numId="27">
    <w:abstractNumId w:val="6"/>
  </w:num>
  <w:num w:numId="28">
    <w:abstractNumId w:val="25"/>
  </w:num>
  <w:num w:numId="29">
    <w:abstractNumId w:val="19"/>
  </w:num>
  <w:num w:numId="30">
    <w:abstractNumId w:val="13"/>
  </w:num>
  <w:num w:numId="31">
    <w:abstractNumId w:val="10"/>
  </w:num>
  <w:num w:numId="32">
    <w:abstractNumId w:val="32"/>
  </w:num>
  <w:num w:numId="33">
    <w:abstractNumId w:val="0"/>
  </w:num>
  <w:num w:numId="34">
    <w:abstractNumId w:val="35"/>
  </w:num>
  <w:num w:numId="35">
    <w:abstractNumId w:val="30"/>
  </w:num>
  <w:num w:numId="36">
    <w:abstractNumId w:val="36"/>
  </w:num>
  <w:num w:numId="37">
    <w:abstractNumId w:val="37"/>
  </w:num>
  <w:num w:numId="38">
    <w:abstractNumId w:val="2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F4370C"/>
    <w:rsid w:val="00071DF2"/>
    <w:rsid w:val="000D5496"/>
    <w:rsid w:val="001D140F"/>
    <w:rsid w:val="00326659"/>
    <w:rsid w:val="007C0FA5"/>
    <w:rsid w:val="00896E3E"/>
    <w:rsid w:val="00981650"/>
    <w:rsid w:val="00EC7CEC"/>
    <w:rsid w:val="00F43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4D054-24BA-4854-920C-8CFFB858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7CEC"/>
    <w:pPr>
      <w:tabs>
        <w:tab w:val="center" w:pos="4680"/>
        <w:tab w:val="right" w:pos="9360"/>
      </w:tabs>
    </w:pPr>
    <w:rPr>
      <w:rFonts w:asciiTheme="minorHAnsi" w:eastAsiaTheme="minorEastAsia" w:hAnsiTheme="minorHAnsi" w:cstheme="minorBidi"/>
      <w:lang w:val="it-IT"/>
    </w:rPr>
  </w:style>
  <w:style w:type="character" w:customStyle="1" w:styleId="FooterChar">
    <w:name w:val="Footer Char"/>
    <w:basedOn w:val="DefaultParagraphFont"/>
    <w:link w:val="Footer"/>
    <w:uiPriority w:val="99"/>
    <w:rsid w:val="00EC7CEC"/>
    <w:rPr>
      <w:rFonts w:asciiTheme="minorHAnsi" w:eastAsiaTheme="minorEastAsia" w:hAnsiTheme="minorHAnsi" w:cstheme="minorBidi"/>
      <w:lang w:val="it-IT"/>
    </w:rPr>
  </w:style>
  <w:style w:type="character" w:styleId="Hyperlink">
    <w:name w:val="Hyperlink"/>
    <w:basedOn w:val="DefaultParagraphFont"/>
    <w:uiPriority w:val="99"/>
    <w:unhideWhenUsed/>
    <w:rsid w:val="00EC7CEC"/>
    <w:rPr>
      <w:color w:val="0563C1" w:themeColor="hyperlink"/>
      <w:u w:val="single"/>
    </w:rPr>
  </w:style>
  <w:style w:type="paragraph" w:styleId="BodyText3">
    <w:name w:val="Body Text 3"/>
    <w:basedOn w:val="Normal"/>
    <w:link w:val="BodyText3Char"/>
    <w:semiHidden/>
    <w:unhideWhenUsed/>
    <w:rsid w:val="00EC7CEC"/>
    <w:pPr>
      <w:suppressAutoHyphens/>
      <w:spacing w:line="288" w:lineRule="auto"/>
      <w:jc w:val="both"/>
    </w:pPr>
    <w:rPr>
      <w:rFonts w:eastAsia="MS Mincho"/>
      <w:spacing w:val="-2"/>
      <w:sz w:val="28"/>
      <w:szCs w:val="24"/>
      <w:lang w:val="en-GB"/>
    </w:rPr>
  </w:style>
  <w:style w:type="character" w:customStyle="1" w:styleId="BodyText3Char">
    <w:name w:val="Body Text 3 Char"/>
    <w:basedOn w:val="DefaultParagraphFont"/>
    <w:link w:val="BodyText3"/>
    <w:semiHidden/>
    <w:rsid w:val="00EC7CEC"/>
    <w:rPr>
      <w:rFonts w:eastAsia="MS Mincho"/>
      <w:spacing w:val="-2"/>
      <w:sz w:val="28"/>
      <w:szCs w:val="24"/>
      <w:lang w:val="en-GB"/>
    </w:rPr>
  </w:style>
  <w:style w:type="paragraph" w:styleId="ListParagraph">
    <w:name w:val="List Paragraph"/>
    <w:basedOn w:val="Normal"/>
    <w:uiPriority w:val="34"/>
    <w:qFormat/>
    <w:rsid w:val="00EC7CEC"/>
    <w:pPr>
      <w:spacing w:after="200" w:line="276" w:lineRule="auto"/>
      <w:ind w:left="720"/>
      <w:contextualSpacing/>
    </w:pPr>
    <w:rPr>
      <w:rFonts w:asciiTheme="minorHAnsi" w:eastAsiaTheme="minorEastAsia" w:hAnsiTheme="minorHAnsi" w:cstheme="minorBid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3.pn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eonora.agnew2@canada.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rl.rodrigues@space.gov.au" TargetMode="External"/><Relationship Id="rId4" Type="http://schemas.openxmlformats.org/officeDocument/2006/relationships/webSettings" Target="webSettings.xml"/><Relationship Id="rId9" Type="http://schemas.openxmlformats.org/officeDocument/2006/relationships/hyperlink" Target="http://space.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Biggin, Nikki</dc:creator>
  <cp:lastModifiedBy>Francis, Sophie</cp:lastModifiedBy>
  <cp:revision>8</cp:revision>
  <cp:lastPrinted>2019-04-04T23:00:00Z</cp:lastPrinted>
  <dcterms:created xsi:type="dcterms:W3CDTF">2019-02-14T05:44:00Z</dcterms:created>
  <dcterms:modified xsi:type="dcterms:W3CDTF">2019-04-05T05:15:00Z</dcterms:modified>
</cp:coreProperties>
</file>