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CEF" w14:textId="77777777" w:rsidR="00970F53" w:rsidRPr="00B773DA" w:rsidRDefault="00083132" w:rsidP="00517770">
      <w:pPr>
        <w:spacing w:before="5" w:after="1450" w:line="247" w:lineRule="auto"/>
        <w:textAlignment w:val="baseline"/>
        <w:rPr>
          <w:rFonts w:ascii="Verdana" w:hAnsi="Verdana"/>
          <w:sz w:val="18"/>
          <w:szCs w:val="18"/>
          <w:lang w:val="en-AU"/>
        </w:rPr>
      </w:pPr>
      <w:r w:rsidRPr="00B773DA">
        <w:rPr>
          <w:rFonts w:ascii="Verdana" w:hAnsi="Verdana"/>
          <w:noProof/>
          <w:sz w:val="18"/>
          <w:szCs w:val="18"/>
          <w:lang w:val="en-AU" w:eastAsia="en-AU"/>
        </w:rPr>
        <w:drawing>
          <wp:inline distT="0" distB="0" distL="0" distR="0" wp14:anchorId="356A7EAA" wp14:editId="518A16C0">
            <wp:extent cx="7559040" cy="2023745"/>
            <wp:effectExtent l="0" t="0" r="3810" b="0"/>
            <wp:docPr id="1" name="Picture"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7559040" cy="2023745"/>
                    </a:xfrm>
                    <a:prstGeom prst="rect">
                      <a:avLst/>
                    </a:prstGeom>
                  </pic:spPr>
                </pic:pic>
              </a:graphicData>
            </a:graphic>
          </wp:inline>
        </w:drawing>
      </w:r>
    </w:p>
    <w:p w14:paraId="621B6D24" w14:textId="1D94DF70" w:rsidR="00970F53" w:rsidRPr="009B3E12" w:rsidRDefault="003D46B8" w:rsidP="00517770">
      <w:pPr>
        <w:spacing w:before="360" w:line="247" w:lineRule="auto"/>
        <w:jc w:val="center"/>
        <w:textAlignment w:val="baseline"/>
        <w:rPr>
          <w:rFonts w:ascii="Arial" w:eastAsia="Calibri" w:hAnsi="Arial" w:cs="Arial"/>
          <w:b/>
          <w:color w:val="004876"/>
          <w:sz w:val="40"/>
          <w:szCs w:val="18"/>
          <w:lang w:val="en-AU"/>
        </w:rPr>
      </w:pPr>
      <w:r w:rsidRPr="00B773DA">
        <w:rPr>
          <w:rFonts w:ascii="Verdana" w:eastAsia="Calibri" w:hAnsi="Verdana" w:cs="Arial"/>
          <w:b/>
          <w:color w:val="004876"/>
          <w:spacing w:val="3"/>
          <w:sz w:val="18"/>
          <w:szCs w:val="18"/>
          <w:lang w:val="en-AU"/>
        </w:rPr>
        <w:br/>
      </w:r>
      <w:r w:rsidR="00083132" w:rsidRPr="009B3E12">
        <w:rPr>
          <w:rFonts w:ascii="Arial" w:eastAsia="Calibri" w:hAnsi="Arial" w:cs="Arial"/>
          <w:b/>
          <w:color w:val="004876"/>
          <w:spacing w:val="3"/>
          <w:sz w:val="40"/>
          <w:szCs w:val="18"/>
          <w:lang w:val="en-AU"/>
        </w:rPr>
        <w:t xml:space="preserve">Joint Statement of Strategic Intent </w:t>
      </w:r>
      <w:r w:rsidR="00D126DE">
        <w:rPr>
          <w:rFonts w:ascii="Arial" w:eastAsia="Calibri" w:hAnsi="Arial" w:cs="Arial"/>
          <w:b/>
          <w:color w:val="004876"/>
          <w:spacing w:val="3"/>
          <w:sz w:val="40"/>
          <w:szCs w:val="18"/>
          <w:lang w:val="en-AU"/>
        </w:rPr>
        <w:br/>
      </w:r>
      <w:r w:rsidR="00083132" w:rsidRPr="009B3E12">
        <w:rPr>
          <w:rFonts w:ascii="Arial" w:eastAsia="Calibri" w:hAnsi="Arial" w:cs="Arial"/>
          <w:b/>
          <w:color w:val="004876"/>
          <w:spacing w:val="3"/>
          <w:sz w:val="40"/>
          <w:szCs w:val="18"/>
          <w:lang w:val="en-AU"/>
        </w:rPr>
        <w:t>and</w:t>
      </w:r>
      <w:r w:rsidR="00D126DE">
        <w:rPr>
          <w:rFonts w:ascii="Arial" w:eastAsia="Calibri" w:hAnsi="Arial" w:cs="Arial"/>
          <w:b/>
          <w:color w:val="004876"/>
          <w:spacing w:val="3"/>
          <w:sz w:val="40"/>
          <w:szCs w:val="18"/>
          <w:lang w:val="en-AU"/>
        </w:rPr>
        <w:t xml:space="preserve"> </w:t>
      </w:r>
      <w:r w:rsidR="00083132" w:rsidRPr="009B3E12">
        <w:rPr>
          <w:rFonts w:ascii="Arial" w:eastAsia="Calibri" w:hAnsi="Arial" w:cs="Arial"/>
          <w:b/>
          <w:color w:val="004876"/>
          <w:sz w:val="40"/>
          <w:szCs w:val="18"/>
          <w:lang w:val="en-AU"/>
        </w:rPr>
        <w:t>Cooperation</w:t>
      </w:r>
    </w:p>
    <w:p w14:paraId="5136F5F6" w14:textId="77777777" w:rsidR="00970F53" w:rsidRPr="009B3E12" w:rsidRDefault="003D46B8" w:rsidP="00517770">
      <w:pPr>
        <w:spacing w:before="360" w:line="247" w:lineRule="auto"/>
        <w:jc w:val="center"/>
        <w:textAlignment w:val="baseline"/>
        <w:rPr>
          <w:rFonts w:ascii="Arial" w:eastAsia="Calibri" w:hAnsi="Arial" w:cs="Arial"/>
          <w:color w:val="004876"/>
          <w:spacing w:val="-3"/>
          <w:sz w:val="32"/>
          <w:szCs w:val="40"/>
          <w:lang w:val="en-AU"/>
        </w:rPr>
      </w:pPr>
      <w:r w:rsidRPr="009B3E12">
        <w:rPr>
          <w:rFonts w:ascii="Arial" w:eastAsia="Calibri" w:hAnsi="Arial" w:cs="Arial"/>
          <w:color w:val="004876"/>
          <w:spacing w:val="-3"/>
          <w:sz w:val="32"/>
          <w:szCs w:val="40"/>
          <w:lang w:val="en-AU"/>
        </w:rPr>
        <w:t>b</w:t>
      </w:r>
      <w:r w:rsidR="00083132" w:rsidRPr="009B3E12">
        <w:rPr>
          <w:rFonts w:ascii="Arial" w:eastAsia="Calibri" w:hAnsi="Arial" w:cs="Arial"/>
          <w:color w:val="004876"/>
          <w:spacing w:val="-3"/>
          <w:sz w:val="32"/>
          <w:szCs w:val="40"/>
          <w:lang w:val="en-AU"/>
        </w:rPr>
        <w:t>etween</w:t>
      </w:r>
    </w:p>
    <w:p w14:paraId="4486D02F" w14:textId="77777777" w:rsidR="00970F53" w:rsidRPr="009B3E12" w:rsidRDefault="00083132" w:rsidP="00517770">
      <w:pPr>
        <w:spacing w:before="360" w:line="247" w:lineRule="auto"/>
        <w:jc w:val="center"/>
        <w:textAlignment w:val="baseline"/>
        <w:rPr>
          <w:rFonts w:ascii="Arial" w:eastAsia="Calibri" w:hAnsi="Arial" w:cs="Arial"/>
          <w:b/>
          <w:color w:val="004876"/>
          <w:spacing w:val="3"/>
          <w:sz w:val="40"/>
          <w:szCs w:val="40"/>
          <w:lang w:val="en-AU"/>
        </w:rPr>
      </w:pPr>
      <w:r w:rsidRPr="009B3E12">
        <w:rPr>
          <w:rFonts w:ascii="Arial" w:eastAsia="Calibri" w:hAnsi="Arial" w:cs="Arial"/>
          <w:b/>
          <w:color w:val="004876"/>
          <w:spacing w:val="3"/>
          <w:sz w:val="40"/>
          <w:szCs w:val="40"/>
          <w:lang w:val="en-AU"/>
        </w:rPr>
        <w:t>Australian Space Agency</w:t>
      </w:r>
    </w:p>
    <w:p w14:paraId="02ED718C" w14:textId="77777777" w:rsidR="00970F53" w:rsidRPr="009B3E12" w:rsidRDefault="00083132" w:rsidP="00517770">
      <w:pPr>
        <w:spacing w:before="360" w:line="247" w:lineRule="auto"/>
        <w:jc w:val="center"/>
        <w:textAlignment w:val="baseline"/>
        <w:rPr>
          <w:rFonts w:ascii="Arial" w:eastAsia="Calibri" w:hAnsi="Arial" w:cs="Arial"/>
          <w:color w:val="004876"/>
          <w:spacing w:val="-10"/>
          <w:sz w:val="32"/>
          <w:szCs w:val="40"/>
          <w:lang w:val="en-AU"/>
        </w:rPr>
      </w:pPr>
      <w:r w:rsidRPr="009B3E12">
        <w:rPr>
          <w:rFonts w:ascii="Arial" w:eastAsia="Calibri" w:hAnsi="Arial" w:cs="Arial"/>
          <w:color w:val="004876"/>
          <w:spacing w:val="-10"/>
          <w:sz w:val="32"/>
          <w:szCs w:val="40"/>
          <w:lang w:val="en-AU"/>
        </w:rPr>
        <w:t>and</w:t>
      </w:r>
    </w:p>
    <w:p w14:paraId="6A29AC7F" w14:textId="5A5095BC" w:rsidR="003D46B8" w:rsidRPr="00B773DA" w:rsidRDefault="000732B1" w:rsidP="00517770">
      <w:pPr>
        <w:spacing w:before="360" w:after="3081" w:line="247" w:lineRule="auto"/>
        <w:jc w:val="center"/>
        <w:rPr>
          <w:rFonts w:ascii="Verdana" w:eastAsia="Calibri" w:hAnsi="Verdana" w:cs="Arial"/>
          <w:b/>
          <w:color w:val="FF0000"/>
          <w:sz w:val="18"/>
          <w:szCs w:val="18"/>
          <w:lang w:val="en-AU"/>
        </w:rPr>
        <w:sectPr w:rsidR="003D46B8" w:rsidRPr="00B773DA">
          <w:pgSz w:w="11904" w:h="16843"/>
          <w:pgMar w:top="0" w:right="0" w:bottom="287" w:left="0" w:header="720" w:footer="720" w:gutter="0"/>
          <w:cols w:space="720"/>
        </w:sectPr>
      </w:pPr>
      <w:r>
        <w:rPr>
          <w:rFonts w:ascii="Arial" w:eastAsia="Calibri" w:hAnsi="Arial" w:cs="Arial"/>
          <w:b/>
          <w:color w:val="004876"/>
          <w:spacing w:val="3"/>
          <w:sz w:val="40"/>
          <w:szCs w:val="40"/>
          <w:lang w:val="en-AU"/>
        </w:rPr>
        <w:t>FrontierSI</w:t>
      </w:r>
      <w:r w:rsidR="003D46B8" w:rsidRPr="009B3E12">
        <w:rPr>
          <w:rFonts w:ascii="Arial" w:eastAsia="Calibri" w:hAnsi="Arial" w:cs="Arial"/>
          <w:b/>
          <w:color w:val="FF0000"/>
          <w:sz w:val="40"/>
          <w:szCs w:val="40"/>
          <w:lang w:val="en-AU"/>
        </w:rPr>
        <w:br/>
      </w:r>
      <w:r w:rsidR="003D46B8" w:rsidRPr="00B773DA">
        <w:rPr>
          <w:rFonts w:ascii="Verdana" w:eastAsia="Calibri" w:hAnsi="Verdana" w:cs="Arial"/>
          <w:b/>
          <w:color w:val="FF0000"/>
          <w:sz w:val="18"/>
          <w:szCs w:val="18"/>
          <w:lang w:val="en-AU"/>
        </w:rPr>
        <w:br/>
      </w:r>
    </w:p>
    <w:p w14:paraId="5BCB7D86" w14:textId="77777777" w:rsidR="00970F53" w:rsidRPr="00B773DA" w:rsidRDefault="00083132" w:rsidP="00517770">
      <w:pPr>
        <w:spacing w:after="107" w:line="247" w:lineRule="auto"/>
        <w:ind w:left="1018" w:right="984"/>
        <w:textAlignment w:val="baseline"/>
        <w:rPr>
          <w:rFonts w:ascii="Verdana" w:hAnsi="Verdana"/>
          <w:sz w:val="18"/>
          <w:szCs w:val="18"/>
          <w:lang w:val="en-AU"/>
        </w:rPr>
      </w:pPr>
      <w:r w:rsidRPr="00B773DA">
        <w:rPr>
          <w:rFonts w:ascii="Verdana" w:hAnsi="Verdana"/>
          <w:noProof/>
          <w:sz w:val="18"/>
          <w:szCs w:val="18"/>
          <w:lang w:val="en-AU" w:eastAsia="en-AU"/>
        </w:rPr>
        <w:drawing>
          <wp:inline distT="0" distB="0" distL="0" distR="0" wp14:anchorId="3997992B" wp14:editId="07DBE329">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6287770" cy="60960"/>
                    </a:xfrm>
                    <a:prstGeom prst="rect">
                      <a:avLst/>
                    </a:prstGeom>
                  </pic:spPr>
                </pic:pic>
              </a:graphicData>
            </a:graphic>
          </wp:inline>
        </w:drawing>
      </w:r>
    </w:p>
    <w:p w14:paraId="289B520D" w14:textId="77777777" w:rsidR="00970F53" w:rsidRPr="00B773DA" w:rsidRDefault="00083132" w:rsidP="00517770">
      <w:pPr>
        <w:tabs>
          <w:tab w:val="left" w:pos="9498"/>
        </w:tabs>
        <w:spacing w:before="20" w:line="247" w:lineRule="auto"/>
        <w:ind w:left="1134"/>
        <w:textAlignment w:val="baseline"/>
        <w:rPr>
          <w:rFonts w:ascii="Verdana" w:eastAsia="Calibri" w:hAnsi="Verdana"/>
          <w:b/>
          <w:color w:val="004876"/>
          <w:sz w:val="18"/>
          <w:szCs w:val="18"/>
          <w:lang w:val="en-AU"/>
        </w:rPr>
      </w:pPr>
      <w:r w:rsidRPr="00B773DA">
        <w:rPr>
          <w:rFonts w:ascii="Verdana" w:eastAsia="Calibri" w:hAnsi="Verdana"/>
          <w:b/>
          <w:color w:val="004876"/>
          <w:sz w:val="18"/>
          <w:szCs w:val="18"/>
          <w:lang w:val="en-AU"/>
        </w:rPr>
        <w:t>Australian Space Agency</w:t>
      </w:r>
      <w:r w:rsidRPr="00B773DA">
        <w:rPr>
          <w:rFonts w:ascii="Verdana" w:eastAsia="Calibri" w:hAnsi="Verdana"/>
          <w:b/>
          <w:color w:val="004876"/>
          <w:sz w:val="18"/>
          <w:szCs w:val="18"/>
          <w:lang w:val="en-AU"/>
        </w:rPr>
        <w:tab/>
      </w:r>
      <w:hyperlink r:id="rId13">
        <w:r w:rsidRPr="00B773DA">
          <w:rPr>
            <w:rFonts w:ascii="Verdana" w:eastAsia="Calibri" w:hAnsi="Verdana"/>
            <w:b/>
            <w:color w:val="0000FF"/>
            <w:sz w:val="18"/>
            <w:szCs w:val="18"/>
            <w:u w:val="single"/>
            <w:lang w:val="en-AU"/>
          </w:rPr>
          <w:t>space.gov.au</w:t>
        </w:r>
      </w:hyperlink>
      <w:r w:rsidRPr="00B773DA">
        <w:rPr>
          <w:rFonts w:ascii="Verdana" w:eastAsia="Calibri" w:hAnsi="Verdana"/>
          <w:b/>
          <w:color w:val="004876"/>
          <w:sz w:val="18"/>
          <w:szCs w:val="18"/>
          <w:lang w:val="en-AU"/>
        </w:rPr>
        <w:t xml:space="preserve"> </w:t>
      </w:r>
    </w:p>
    <w:p w14:paraId="69A7846D" w14:textId="77777777" w:rsidR="00970F53" w:rsidRPr="00B773DA" w:rsidRDefault="00970F53" w:rsidP="00517770">
      <w:pPr>
        <w:spacing w:line="247" w:lineRule="auto"/>
        <w:rPr>
          <w:rFonts w:ascii="Verdana" w:hAnsi="Verdana"/>
          <w:sz w:val="18"/>
          <w:szCs w:val="18"/>
          <w:lang w:val="en-AU"/>
        </w:rPr>
        <w:sectPr w:rsidR="00970F53" w:rsidRPr="00B773DA">
          <w:type w:val="continuous"/>
          <w:pgSz w:w="11904" w:h="16843"/>
          <w:pgMar w:top="0" w:right="0" w:bottom="287" w:left="0" w:header="720" w:footer="720" w:gutter="0"/>
          <w:cols w:space="720"/>
        </w:sectPr>
      </w:pPr>
    </w:p>
    <w:p w14:paraId="658D93C0" w14:textId="2B85A794" w:rsidR="00970F53" w:rsidRPr="00B773DA" w:rsidRDefault="00245A22" w:rsidP="00517770">
      <w:pPr>
        <w:spacing w:after="664" w:line="247" w:lineRule="auto"/>
        <w:rPr>
          <w:rFonts w:ascii="Verdana" w:hAnsi="Verdana"/>
          <w:sz w:val="18"/>
          <w:szCs w:val="18"/>
          <w:lang w:val="en-AU"/>
        </w:rPr>
      </w:pPr>
      <w:r w:rsidRPr="002A39BA">
        <w:rPr>
          <w:noProof/>
          <w:lang w:val="en-AU" w:eastAsia="en-AU"/>
        </w:rPr>
        <w:lastRenderedPageBreak/>
        <w:drawing>
          <wp:anchor distT="0" distB="0" distL="114300" distR="114300" simplePos="0" relativeHeight="251662336" behindDoc="0" locked="0" layoutInCell="1" allowOverlap="1" wp14:anchorId="7C15A73D" wp14:editId="736E2281">
            <wp:simplePos x="0" y="0"/>
            <wp:positionH relativeFrom="margin">
              <wp:align>right</wp:align>
            </wp:positionH>
            <wp:positionV relativeFrom="paragraph">
              <wp:posOffset>6985</wp:posOffset>
            </wp:positionV>
            <wp:extent cx="2080895" cy="3853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rontierSI_ReportTemplate_Page2.jpg"/>
                    <pic:cNvPicPr/>
                  </pic:nvPicPr>
                  <pic:blipFill rotWithShape="1">
                    <a:blip r:embed="rId14" cstate="print">
                      <a:extLst>
                        <a:ext uri="{28A0092B-C50C-407E-A947-70E740481C1C}">
                          <a14:useLocalDpi xmlns:a14="http://schemas.microsoft.com/office/drawing/2010/main" val="0"/>
                        </a:ext>
                      </a:extLst>
                    </a:blip>
                    <a:srcRect l="71746" t="4503" r="633" b="91881"/>
                    <a:stretch/>
                  </pic:blipFill>
                  <pic:spPr bwMode="auto">
                    <a:xfrm>
                      <a:off x="0" y="0"/>
                      <a:ext cx="2080895" cy="3853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5298">
        <w:rPr>
          <w:noProof/>
          <w:lang w:val="en-AU" w:eastAsia="en-AU"/>
        </w:rPr>
        <w:drawing>
          <wp:anchor distT="0" distB="0" distL="114300" distR="114300" simplePos="0" relativeHeight="251660288" behindDoc="0" locked="0" layoutInCell="1" allowOverlap="1" wp14:anchorId="23BE5ABC" wp14:editId="4C7DEA96">
            <wp:simplePos x="0" y="0"/>
            <wp:positionH relativeFrom="margin">
              <wp:posOffset>-28575</wp:posOffset>
            </wp:positionH>
            <wp:positionV relativeFrom="paragraph">
              <wp:posOffset>-159385</wp:posOffset>
            </wp:positionV>
            <wp:extent cx="2933700" cy="58198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3700" cy="581989"/>
                    </a:xfrm>
                    <a:prstGeom prst="rect">
                      <a:avLst/>
                    </a:prstGeom>
                  </pic:spPr>
                </pic:pic>
              </a:graphicData>
            </a:graphic>
            <wp14:sizeRelH relativeFrom="page">
              <wp14:pctWidth>0</wp14:pctWidth>
            </wp14:sizeRelH>
            <wp14:sizeRelV relativeFrom="page">
              <wp14:pctHeight>0</wp14:pctHeight>
            </wp14:sizeRelV>
          </wp:anchor>
        </w:drawing>
      </w:r>
    </w:p>
    <w:p w14:paraId="1529F91F" w14:textId="7D07B3B2" w:rsidR="00825298" w:rsidRDefault="00825298" w:rsidP="00517770">
      <w:pPr>
        <w:pStyle w:val="Heading1"/>
        <w:spacing w:line="247" w:lineRule="auto"/>
        <w:rPr>
          <w:szCs w:val="18"/>
          <w:lang w:val="en-AU"/>
        </w:rPr>
      </w:pPr>
    </w:p>
    <w:p w14:paraId="0646DA1B" w14:textId="1A563EB4" w:rsidR="00825298" w:rsidRDefault="00825298" w:rsidP="00517770">
      <w:pPr>
        <w:pStyle w:val="Heading1"/>
        <w:spacing w:line="247" w:lineRule="auto"/>
        <w:rPr>
          <w:szCs w:val="18"/>
          <w:lang w:val="en-AU"/>
        </w:rPr>
      </w:pPr>
    </w:p>
    <w:p w14:paraId="036A18BA" w14:textId="2A1770E0" w:rsidR="00970F53" w:rsidRPr="00B773DA" w:rsidRDefault="000732B1" w:rsidP="00517770">
      <w:pPr>
        <w:pStyle w:val="Heading1"/>
        <w:spacing w:line="247" w:lineRule="auto"/>
        <w:rPr>
          <w:szCs w:val="18"/>
          <w:lang w:val="en-AU"/>
        </w:rPr>
      </w:pPr>
      <w:r>
        <w:rPr>
          <w:szCs w:val="18"/>
          <w:lang w:val="en-AU"/>
        </w:rPr>
        <w:t>FRONTIERSI</w:t>
      </w:r>
      <w:r w:rsidR="00EF2E11" w:rsidRPr="00B773DA">
        <w:rPr>
          <w:szCs w:val="18"/>
          <w:lang w:val="en-AU"/>
        </w:rPr>
        <w:br/>
      </w:r>
      <w:r w:rsidR="00083132" w:rsidRPr="00B773DA">
        <w:rPr>
          <w:szCs w:val="18"/>
          <w:lang w:val="en-AU"/>
        </w:rPr>
        <w:t>STATEMENT OF STRATEGIC INTENT AND COOPERATION WITH</w:t>
      </w:r>
      <w:r w:rsidR="00EF2E11" w:rsidRPr="00B773DA">
        <w:rPr>
          <w:szCs w:val="18"/>
          <w:lang w:val="en-AU"/>
        </w:rPr>
        <w:t xml:space="preserve"> </w:t>
      </w:r>
      <w:r w:rsidR="00EF2E11" w:rsidRPr="00B773DA">
        <w:rPr>
          <w:szCs w:val="18"/>
          <w:lang w:val="en-AU"/>
        </w:rPr>
        <w:br/>
      </w:r>
      <w:r w:rsidR="00083132" w:rsidRPr="00B773DA">
        <w:rPr>
          <w:szCs w:val="18"/>
          <w:lang w:val="en-AU"/>
        </w:rPr>
        <w:t>THE AUSTRALIAN SPACE AGENCY</w:t>
      </w:r>
    </w:p>
    <w:p w14:paraId="1843413C" w14:textId="77777777" w:rsidR="00696A95" w:rsidRPr="00B773DA" w:rsidRDefault="00696A95" w:rsidP="00517770">
      <w:pPr>
        <w:spacing w:before="120" w:after="240" w:line="247" w:lineRule="auto"/>
        <w:ind w:right="648"/>
        <w:textAlignment w:val="baseline"/>
        <w:rPr>
          <w:rFonts w:ascii="Verdana" w:eastAsia="Verdana" w:hAnsi="Verdana"/>
          <w:color w:val="000000"/>
          <w:sz w:val="18"/>
          <w:szCs w:val="18"/>
          <w:lang w:val="en-AU"/>
        </w:rPr>
      </w:pPr>
    </w:p>
    <w:p w14:paraId="672A4DF9" w14:textId="31EAEF70" w:rsidR="00970F53" w:rsidRPr="00F63441" w:rsidRDefault="005975C2" w:rsidP="00517770">
      <w:pPr>
        <w:spacing w:after="120" w:line="247" w:lineRule="auto"/>
        <w:ind w:right="646"/>
        <w:textAlignment w:val="baseline"/>
        <w:rPr>
          <w:rFonts w:ascii="Verdana" w:eastAsia="Verdana" w:hAnsi="Verdana"/>
          <w:color w:val="000000" w:themeColor="text1"/>
          <w:sz w:val="18"/>
          <w:szCs w:val="18"/>
          <w:lang w:val="en-AU"/>
        </w:rPr>
      </w:pPr>
      <w:r w:rsidRPr="00717E8A">
        <w:rPr>
          <w:rFonts w:ascii="Verdana" w:hAnsi="Verdana"/>
          <w:sz w:val="18"/>
        </w:rPr>
        <w:t>The Commonwealth of Australia as represented by the Australian Space Agency, part of the Department of Industry, Innovation and Science, hereafter referred to as the “</w:t>
      </w:r>
      <w:r w:rsidRPr="00717E8A">
        <w:rPr>
          <w:rFonts w:ascii="Verdana" w:hAnsi="Verdana"/>
          <w:b/>
          <w:sz w:val="18"/>
        </w:rPr>
        <w:t>the Agency</w:t>
      </w:r>
      <w:r w:rsidRPr="00717E8A">
        <w:rPr>
          <w:rFonts w:ascii="Verdana" w:hAnsi="Verdana"/>
          <w:sz w:val="18"/>
        </w:rPr>
        <w:t>”</w:t>
      </w:r>
      <w:r w:rsidR="00AA7F2A" w:rsidRPr="00717E8A">
        <w:t>,</w:t>
      </w:r>
      <w:r w:rsidR="00083132" w:rsidRPr="00F63441">
        <w:rPr>
          <w:rFonts w:ascii="Verdana" w:eastAsia="Verdana" w:hAnsi="Verdana"/>
          <w:color w:val="000000" w:themeColor="text1"/>
          <w:sz w:val="18"/>
          <w:szCs w:val="18"/>
          <w:lang w:val="en-AU"/>
        </w:rPr>
        <w:t xml:space="preserve"> and represented by Dr Megan Clark AC, Head</w:t>
      </w:r>
      <w:r w:rsidR="00AA7F2A" w:rsidRPr="00F63441">
        <w:rPr>
          <w:rFonts w:ascii="Verdana" w:eastAsia="Verdana" w:hAnsi="Verdana"/>
          <w:color w:val="000000" w:themeColor="text1"/>
          <w:sz w:val="18"/>
          <w:szCs w:val="18"/>
          <w:lang w:val="en-AU"/>
        </w:rPr>
        <w:t>,</w:t>
      </w:r>
      <w:r w:rsidR="00083132" w:rsidRPr="00F63441">
        <w:rPr>
          <w:rFonts w:ascii="Verdana" w:eastAsia="Verdana" w:hAnsi="Verdana"/>
          <w:color w:val="000000" w:themeColor="text1"/>
          <w:sz w:val="18"/>
          <w:szCs w:val="18"/>
          <w:lang w:val="en-AU"/>
        </w:rPr>
        <w:t xml:space="preserve"> Australian Space Agency</w:t>
      </w:r>
      <w:r w:rsidR="00B6615F">
        <w:rPr>
          <w:rFonts w:ascii="Verdana" w:eastAsia="Verdana" w:hAnsi="Verdana"/>
          <w:color w:val="000000" w:themeColor="text1"/>
          <w:sz w:val="18"/>
          <w:szCs w:val="18"/>
          <w:lang w:val="en-AU"/>
        </w:rPr>
        <w:t>;</w:t>
      </w:r>
    </w:p>
    <w:p w14:paraId="7529F8CF" w14:textId="77777777" w:rsidR="00120691" w:rsidRPr="00FE6CBB" w:rsidRDefault="00120691" w:rsidP="00517770">
      <w:pPr>
        <w:spacing w:after="120" w:line="247" w:lineRule="auto"/>
        <w:jc w:val="center"/>
        <w:textAlignment w:val="baseline"/>
        <w:rPr>
          <w:rFonts w:ascii="Verdana" w:eastAsia="Verdana" w:hAnsi="Verdana"/>
          <w:color w:val="000000"/>
          <w:sz w:val="18"/>
          <w:lang w:val="en-AU"/>
        </w:rPr>
      </w:pPr>
      <w:r w:rsidRPr="00FE6CBB">
        <w:rPr>
          <w:rFonts w:ascii="Verdana" w:eastAsia="Verdana" w:hAnsi="Verdana"/>
          <w:color w:val="000000"/>
          <w:sz w:val="18"/>
          <w:lang w:val="en-AU"/>
        </w:rPr>
        <w:t>and</w:t>
      </w:r>
    </w:p>
    <w:p w14:paraId="1CF60846" w14:textId="2DCA0E8E" w:rsidR="00970F53" w:rsidRPr="00F63441" w:rsidRDefault="000732B1" w:rsidP="00517770">
      <w:pPr>
        <w:spacing w:after="120" w:line="247" w:lineRule="auto"/>
        <w:ind w:right="1151"/>
        <w:textAlignment w:val="baseline"/>
        <w:rPr>
          <w:rFonts w:ascii="Verdana" w:eastAsia="Verdana" w:hAnsi="Verdana"/>
          <w:color w:val="000000" w:themeColor="text1"/>
          <w:sz w:val="18"/>
          <w:szCs w:val="18"/>
          <w:lang w:val="en-AU"/>
        </w:rPr>
      </w:pPr>
      <w:r w:rsidRPr="000732B1">
        <w:rPr>
          <w:rFonts w:ascii="Verdana" w:eastAsia="Verdana" w:hAnsi="Verdana"/>
          <w:color w:val="000000" w:themeColor="text1"/>
          <w:sz w:val="18"/>
          <w:szCs w:val="18"/>
          <w:lang w:val="en-AU"/>
        </w:rPr>
        <w:t>Spatial Information Systems Research Ltd, trading as FrontierSI</w:t>
      </w:r>
      <w:r w:rsidR="00083132" w:rsidRPr="00F63441">
        <w:rPr>
          <w:rFonts w:ascii="Verdana" w:eastAsia="Verdana" w:hAnsi="Verdana"/>
          <w:color w:val="000000" w:themeColor="text1"/>
          <w:sz w:val="18"/>
          <w:szCs w:val="18"/>
          <w:lang w:val="en-AU"/>
        </w:rPr>
        <w:t>, hereinafter referred to as "</w:t>
      </w:r>
      <w:r>
        <w:rPr>
          <w:rFonts w:ascii="Verdana" w:eastAsia="Verdana" w:hAnsi="Verdana"/>
          <w:b/>
          <w:color w:val="000000" w:themeColor="text1"/>
          <w:sz w:val="18"/>
          <w:szCs w:val="18"/>
          <w:lang w:val="en-AU"/>
        </w:rPr>
        <w:t>FrontierSI</w:t>
      </w:r>
      <w:r w:rsidR="00083132" w:rsidRPr="00F63441">
        <w:rPr>
          <w:rFonts w:ascii="Verdana" w:eastAsia="Verdana" w:hAnsi="Verdana"/>
          <w:color w:val="000000" w:themeColor="text1"/>
          <w:sz w:val="18"/>
          <w:szCs w:val="18"/>
          <w:lang w:val="en-AU"/>
        </w:rPr>
        <w:t xml:space="preserve">" and represented by </w:t>
      </w:r>
      <w:r w:rsidRPr="000732B1">
        <w:rPr>
          <w:rFonts w:ascii="Verdana" w:eastAsia="Verdana" w:hAnsi="Verdana"/>
          <w:color w:val="000000" w:themeColor="text1"/>
          <w:sz w:val="18"/>
          <w:szCs w:val="18"/>
          <w:lang w:val="en-AU"/>
        </w:rPr>
        <w:t>Dr Graeme Kernich, Chief Executive Officer</w:t>
      </w:r>
      <w:r>
        <w:rPr>
          <w:rFonts w:ascii="Verdana" w:eastAsia="Verdana" w:hAnsi="Verdana"/>
          <w:color w:val="000000" w:themeColor="text1"/>
          <w:sz w:val="18"/>
          <w:szCs w:val="18"/>
          <w:lang w:val="en-AU"/>
        </w:rPr>
        <w:t>, FrontierSI</w:t>
      </w:r>
      <w:r w:rsidR="009C2797">
        <w:rPr>
          <w:rFonts w:ascii="Verdana" w:eastAsia="Verdana" w:hAnsi="Verdana"/>
          <w:color w:val="000000" w:themeColor="text1"/>
          <w:sz w:val="18"/>
          <w:szCs w:val="18"/>
          <w:lang w:val="en-AU"/>
        </w:rPr>
        <w:t>; and Dr Gillian Sparkes, Chair, FrontierSI</w:t>
      </w:r>
      <w:r w:rsidR="00AA7F2A" w:rsidRPr="00F63441">
        <w:rPr>
          <w:rFonts w:ascii="Verdana" w:eastAsia="Verdana" w:hAnsi="Verdana"/>
          <w:color w:val="000000" w:themeColor="text1"/>
          <w:sz w:val="18"/>
          <w:szCs w:val="18"/>
          <w:lang w:val="en-AU"/>
        </w:rPr>
        <w:t>;</w:t>
      </w:r>
    </w:p>
    <w:p w14:paraId="62822E66" w14:textId="5B07654A" w:rsidR="00452FFE" w:rsidRPr="009D2D0C" w:rsidRDefault="00452FFE" w:rsidP="00517770">
      <w:pPr>
        <w:spacing w:after="120" w:line="247" w:lineRule="auto"/>
        <w:textAlignment w:val="baseline"/>
        <w:rPr>
          <w:rFonts w:ascii="Verdana" w:hAnsi="Verdana"/>
          <w:sz w:val="18"/>
        </w:rPr>
      </w:pPr>
      <w:r w:rsidRPr="009D2D0C">
        <w:rPr>
          <w:rFonts w:ascii="Verdana" w:eastAsia="Verdana" w:hAnsi="Verdana"/>
          <w:i/>
          <w:color w:val="000000"/>
          <w:sz w:val="18"/>
          <w:lang w:val="en-AU"/>
        </w:rPr>
        <w:t>Recalling</w:t>
      </w:r>
      <w:r w:rsidRPr="009D2D0C">
        <w:rPr>
          <w:rFonts w:ascii="Verdana" w:eastAsia="Verdana" w:hAnsi="Verdana"/>
          <w:color w:val="000000"/>
          <w:sz w:val="18"/>
          <w:lang w:val="en-AU"/>
        </w:rPr>
        <w:t xml:space="preserve"> that the Australian Civil Space Strategy 2019-2028 is a framework for the</w:t>
      </w:r>
      <w:r>
        <w:rPr>
          <w:rFonts w:ascii="Verdana" w:eastAsia="Verdana" w:hAnsi="Verdana"/>
          <w:color w:val="000000"/>
          <w:sz w:val="18"/>
          <w:lang w:val="en-AU"/>
        </w:rPr>
        <w:t xml:space="preserve"> </w:t>
      </w:r>
      <w:r w:rsidRPr="009D2D0C">
        <w:rPr>
          <w:rFonts w:ascii="Verdana" w:eastAsia="Verdana" w:hAnsi="Verdana"/>
          <w:color w:val="000000"/>
          <w:sz w:val="18"/>
          <w:lang w:val="en-AU"/>
        </w:rPr>
        <w:t>development and growth of the Australian space industry over ten years</w:t>
      </w:r>
      <w:r w:rsidR="00D126DE">
        <w:rPr>
          <w:rFonts w:ascii="Verdana" w:eastAsia="Verdana" w:hAnsi="Verdana"/>
          <w:color w:val="000000"/>
          <w:sz w:val="18"/>
          <w:lang w:val="en-AU"/>
        </w:rPr>
        <w:t>,</w:t>
      </w:r>
      <w:r w:rsidRPr="009D2D0C">
        <w:rPr>
          <w:rFonts w:ascii="Verdana" w:eastAsia="Verdana" w:hAnsi="Verdana"/>
          <w:color w:val="000000"/>
          <w:sz w:val="18"/>
          <w:lang w:val="en-AU"/>
        </w:rPr>
        <w:t xml:space="preserve"> underpinned by</w:t>
      </w:r>
      <w:r>
        <w:rPr>
          <w:rFonts w:ascii="Verdana" w:eastAsia="Verdana" w:hAnsi="Verdana"/>
          <w:color w:val="000000"/>
          <w:sz w:val="18"/>
          <w:lang w:val="en-AU"/>
        </w:rPr>
        <w:t xml:space="preserve"> </w:t>
      </w:r>
      <w:r w:rsidRPr="009D2D0C">
        <w:rPr>
          <w:rFonts w:ascii="Verdana" w:eastAsia="Verdana" w:hAnsi="Verdana"/>
          <w:color w:val="000000"/>
          <w:sz w:val="18"/>
          <w:lang w:val="en-AU"/>
        </w:rPr>
        <w:t>four strategic pillars: International; National; Responsible; and Inspire. Under these pillars</w:t>
      </w:r>
      <w:r>
        <w:rPr>
          <w:rFonts w:ascii="Verdana" w:eastAsia="Verdana" w:hAnsi="Verdana"/>
          <w:color w:val="000000"/>
          <w:sz w:val="18"/>
          <w:lang w:val="en-AU"/>
        </w:rPr>
        <w:t xml:space="preserve"> </w:t>
      </w:r>
      <w:r w:rsidRPr="009D2D0C">
        <w:rPr>
          <w:rFonts w:ascii="Verdana" w:eastAsia="Verdana" w:hAnsi="Verdana"/>
          <w:color w:val="000000"/>
          <w:sz w:val="18"/>
          <w:lang w:val="en-AU"/>
        </w:rPr>
        <w:t>the strategy endeavours to help realise opportunities and address challenges by opening</w:t>
      </w:r>
      <w:r>
        <w:rPr>
          <w:rFonts w:ascii="Verdana" w:eastAsia="Verdana" w:hAnsi="Verdana"/>
          <w:color w:val="000000"/>
          <w:sz w:val="18"/>
          <w:lang w:val="en-AU"/>
        </w:rPr>
        <w:t xml:space="preserve"> </w:t>
      </w:r>
      <w:r w:rsidRPr="009D2D0C">
        <w:rPr>
          <w:rFonts w:ascii="Verdana" w:eastAsia="Verdana" w:hAnsi="Verdana"/>
          <w:color w:val="000000"/>
          <w:sz w:val="18"/>
          <w:lang w:val="en-AU"/>
        </w:rPr>
        <w:t>doors internationally; increasing national space capability; promoting responsible</w:t>
      </w:r>
      <w:r>
        <w:rPr>
          <w:rFonts w:ascii="Verdana" w:eastAsia="Verdana" w:hAnsi="Verdana"/>
          <w:color w:val="000000"/>
          <w:sz w:val="18"/>
          <w:lang w:val="en-AU"/>
        </w:rPr>
        <w:t xml:space="preserve"> </w:t>
      </w:r>
      <w:r w:rsidRPr="009D2D0C">
        <w:rPr>
          <w:rFonts w:ascii="Verdana" w:eastAsia="Verdana" w:hAnsi="Verdana"/>
          <w:color w:val="000000"/>
          <w:sz w:val="18"/>
          <w:lang w:val="en-AU"/>
        </w:rPr>
        <w:t>regulation, risk and space culture; and building the future workforce. The Strategy sets a</w:t>
      </w:r>
      <w:r>
        <w:rPr>
          <w:rFonts w:ascii="Verdana" w:eastAsia="Verdana" w:hAnsi="Verdana"/>
          <w:color w:val="000000"/>
          <w:sz w:val="18"/>
          <w:lang w:val="en-AU"/>
        </w:rPr>
        <w:t xml:space="preserve"> </w:t>
      </w:r>
      <w:r w:rsidRPr="009D2D0C">
        <w:rPr>
          <w:rFonts w:ascii="Verdana" w:eastAsia="Verdana" w:hAnsi="Verdana"/>
          <w:color w:val="000000"/>
          <w:sz w:val="18"/>
          <w:lang w:val="en-AU"/>
        </w:rPr>
        <w:t>path for the Agency to triple the size of Australia’s space sector to $12 billion and create</w:t>
      </w:r>
      <w:r>
        <w:rPr>
          <w:rFonts w:ascii="Verdana" w:eastAsia="Verdana" w:hAnsi="Verdana"/>
          <w:color w:val="000000"/>
          <w:sz w:val="18"/>
          <w:lang w:val="en-AU"/>
        </w:rPr>
        <w:t xml:space="preserve"> </w:t>
      </w:r>
      <w:r w:rsidRPr="009D2D0C">
        <w:rPr>
          <w:rFonts w:ascii="Verdana" w:eastAsia="Verdana" w:hAnsi="Verdana"/>
          <w:color w:val="000000"/>
          <w:sz w:val="18"/>
          <w:lang w:val="en-AU"/>
        </w:rPr>
        <w:t>another 20,000 jobs by 2030;</w:t>
      </w:r>
    </w:p>
    <w:p w14:paraId="25A83228" w14:textId="4534D1EF" w:rsidR="00970F53" w:rsidRPr="00F63441" w:rsidRDefault="00083132" w:rsidP="00517770">
      <w:pPr>
        <w:spacing w:after="120" w:line="247" w:lineRule="auto"/>
        <w:ind w:right="360"/>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the Agency's purpose is to transform and grow </w:t>
      </w:r>
      <w:r w:rsidR="007823B5" w:rsidRPr="00F63441">
        <w:rPr>
          <w:rFonts w:ascii="Verdana" w:eastAsia="Verdana" w:hAnsi="Verdana"/>
          <w:color w:val="000000" w:themeColor="text1"/>
          <w:sz w:val="18"/>
          <w:szCs w:val="18"/>
          <w:lang w:val="en-AU"/>
        </w:rPr>
        <w:t>a globally respected Australian space industry that lifts the broader economy, inspires and improves the lives of Australians – underpinned by strong international and national engagement</w:t>
      </w:r>
      <w:r w:rsidRPr="00F63441">
        <w:rPr>
          <w:rFonts w:ascii="Verdana" w:eastAsia="Verdana" w:hAnsi="Verdana"/>
          <w:color w:val="000000" w:themeColor="text1"/>
          <w:sz w:val="18"/>
          <w:szCs w:val="18"/>
          <w:lang w:val="en-AU"/>
        </w:rPr>
        <w:t>;</w:t>
      </w:r>
    </w:p>
    <w:p w14:paraId="4099025F" w14:textId="1EA65BBB" w:rsidR="00970F53" w:rsidRPr="00F63441" w:rsidRDefault="00083132" w:rsidP="00517770">
      <w:pPr>
        <w:spacing w:after="120" w:line="247" w:lineRule="auto"/>
        <w:ind w:right="216"/>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Recalling </w:t>
      </w:r>
      <w:r w:rsidR="00452FFE" w:rsidRPr="009D2D0C">
        <w:rPr>
          <w:rFonts w:ascii="Verdana" w:eastAsia="Verdana" w:hAnsi="Verdana"/>
          <w:color w:val="000000"/>
          <w:sz w:val="18"/>
          <w:lang w:val="en-AU"/>
        </w:rPr>
        <w:t>that the Agency has seven National Civil Space Priority Areas 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48FCC82F" w14:textId="77777777" w:rsidR="00970F53" w:rsidRPr="00F63441" w:rsidRDefault="00083132" w:rsidP="00517770">
      <w:pPr>
        <w:spacing w:after="120" w:line="247" w:lineRule="auto"/>
        <w:ind w:right="360"/>
        <w:textAlignment w:val="baseline"/>
        <w:rPr>
          <w:rFonts w:ascii="Verdana" w:eastAsia="Verdana" w:hAnsi="Verdana"/>
          <w:i/>
          <w:color w:val="000000" w:themeColor="text1"/>
          <w:spacing w:val="-1"/>
          <w:sz w:val="18"/>
          <w:szCs w:val="18"/>
          <w:lang w:val="en-AU"/>
        </w:rPr>
      </w:pPr>
      <w:r w:rsidRPr="00F63441">
        <w:rPr>
          <w:rFonts w:ascii="Verdana" w:eastAsia="Verdana" w:hAnsi="Verdana"/>
          <w:i/>
          <w:color w:val="000000" w:themeColor="text1"/>
          <w:spacing w:val="-1"/>
          <w:sz w:val="18"/>
          <w:szCs w:val="18"/>
          <w:lang w:val="en-AU"/>
        </w:rPr>
        <w:t xml:space="preserve">Recalling </w:t>
      </w:r>
      <w:r w:rsidR="00774ACB" w:rsidRPr="00F63441">
        <w:rPr>
          <w:rFonts w:ascii="Verdana" w:eastAsia="Verdana" w:hAnsi="Verdana"/>
          <w:color w:val="000000" w:themeColor="text1"/>
          <w:spacing w:val="-1"/>
          <w:sz w:val="18"/>
          <w:szCs w:val="18"/>
          <w:lang w:val="en-AU"/>
        </w:rPr>
        <w:t xml:space="preserve">that the Agency’s </w:t>
      </w:r>
      <w:r w:rsidRPr="00F63441">
        <w:rPr>
          <w:rFonts w:ascii="Verdana" w:eastAsia="Verdana" w:hAnsi="Verdana"/>
          <w:color w:val="000000" w:themeColor="text1"/>
          <w:spacing w:val="-1"/>
          <w:sz w:val="18"/>
          <w:szCs w:val="18"/>
          <w:lang w:val="en-AU"/>
        </w:rPr>
        <w:t>responsib</w:t>
      </w:r>
      <w:r w:rsidR="00774ACB" w:rsidRPr="00F63441">
        <w:rPr>
          <w:rFonts w:ascii="Verdana" w:eastAsia="Verdana" w:hAnsi="Verdana"/>
          <w:color w:val="000000" w:themeColor="text1"/>
          <w:spacing w:val="-1"/>
          <w:sz w:val="18"/>
          <w:szCs w:val="18"/>
          <w:lang w:val="en-AU"/>
        </w:rPr>
        <w:t>ilities include:</w:t>
      </w:r>
      <w:r w:rsidRPr="00F63441">
        <w:rPr>
          <w:rFonts w:ascii="Verdana" w:eastAsia="Verdana" w:hAnsi="Verdana"/>
          <w:color w:val="000000" w:themeColor="text1"/>
          <w:spacing w:val="-1"/>
          <w:sz w:val="18"/>
          <w:szCs w:val="18"/>
          <w:lang w:val="en-AU"/>
        </w:rPr>
        <w:t xml:space="preserve"> whole-of-government coordination of </w:t>
      </w:r>
      <w:r w:rsidR="00774ACB" w:rsidRPr="00F63441">
        <w:rPr>
          <w:rFonts w:ascii="Verdana" w:eastAsia="Verdana" w:hAnsi="Verdana"/>
          <w:color w:val="000000" w:themeColor="text1"/>
          <w:spacing w:val="-1"/>
          <w:sz w:val="18"/>
          <w:szCs w:val="18"/>
          <w:lang w:val="en-AU"/>
        </w:rPr>
        <w:t xml:space="preserve">Australia's </w:t>
      </w:r>
      <w:r w:rsidRPr="00F63441">
        <w:rPr>
          <w:rFonts w:ascii="Verdana" w:eastAsia="Verdana" w:hAnsi="Verdana"/>
          <w:color w:val="000000" w:themeColor="text1"/>
          <w:spacing w:val="-1"/>
          <w:sz w:val="18"/>
          <w:szCs w:val="18"/>
          <w:lang w:val="en-AU"/>
        </w:rPr>
        <w:t xml:space="preserve">civil </w:t>
      </w:r>
      <w:r w:rsidR="00774ACB" w:rsidRPr="00F63441">
        <w:rPr>
          <w:rFonts w:ascii="Verdana" w:eastAsia="Verdana" w:hAnsi="Verdana"/>
          <w:color w:val="000000" w:themeColor="text1"/>
          <w:spacing w:val="-1"/>
          <w:sz w:val="18"/>
          <w:szCs w:val="18"/>
          <w:lang w:val="en-AU"/>
        </w:rPr>
        <w:t xml:space="preserve">space sector </w:t>
      </w:r>
      <w:r w:rsidR="00653C27" w:rsidRPr="00F63441">
        <w:rPr>
          <w:rFonts w:ascii="Verdana" w:eastAsia="Verdana" w:hAnsi="Verdana"/>
          <w:color w:val="000000" w:themeColor="text1"/>
          <w:spacing w:val="-1"/>
          <w:sz w:val="18"/>
          <w:szCs w:val="18"/>
          <w:lang w:val="en-AU"/>
        </w:rPr>
        <w:t>matters</w:t>
      </w:r>
      <w:r w:rsidR="00774ACB" w:rsidRPr="00F63441">
        <w:rPr>
          <w:rFonts w:ascii="Verdana" w:eastAsia="Verdana" w:hAnsi="Verdana"/>
          <w:color w:val="000000" w:themeColor="text1"/>
          <w:spacing w:val="-1"/>
          <w:sz w:val="18"/>
          <w:szCs w:val="18"/>
          <w:lang w:val="en-AU"/>
        </w:rPr>
        <w:t>,</w:t>
      </w:r>
      <w:r w:rsidRPr="00F63441">
        <w:rPr>
          <w:rFonts w:ascii="Verdana" w:eastAsia="Verdana" w:hAnsi="Verdana"/>
          <w:color w:val="000000" w:themeColor="text1"/>
          <w:spacing w:val="-1"/>
          <w:sz w:val="18"/>
          <w:szCs w:val="18"/>
          <w:lang w:val="en-AU"/>
        </w:rPr>
        <w:t xml:space="preserve"> </w:t>
      </w:r>
      <w:r w:rsidR="00774ACB" w:rsidRPr="00F63441">
        <w:rPr>
          <w:rFonts w:ascii="Verdana" w:eastAsia="Verdana" w:hAnsi="Verdana"/>
          <w:color w:val="000000" w:themeColor="text1"/>
          <w:spacing w:val="-1"/>
          <w:sz w:val="18"/>
          <w:szCs w:val="18"/>
          <w:lang w:val="en-AU"/>
        </w:rPr>
        <w:t xml:space="preserve">providing </w:t>
      </w:r>
      <w:r w:rsidRPr="00F63441">
        <w:rPr>
          <w:rFonts w:ascii="Verdana" w:eastAsia="Verdana" w:hAnsi="Verdana"/>
          <w:color w:val="000000" w:themeColor="text1"/>
          <w:spacing w:val="-1"/>
          <w:sz w:val="18"/>
          <w:szCs w:val="18"/>
          <w:lang w:val="en-AU"/>
        </w:rPr>
        <w:t xml:space="preserve">primary </w:t>
      </w:r>
      <w:r w:rsidR="00653C27" w:rsidRPr="00F63441">
        <w:rPr>
          <w:rFonts w:ascii="Verdana" w:eastAsia="Verdana" w:hAnsi="Verdana"/>
          <w:color w:val="000000" w:themeColor="text1"/>
          <w:spacing w:val="-1"/>
          <w:sz w:val="18"/>
          <w:szCs w:val="18"/>
          <w:lang w:val="en-AU"/>
        </w:rPr>
        <w:t xml:space="preserve">civil space </w:t>
      </w:r>
      <w:r w:rsidR="00774ACB" w:rsidRPr="00F63441">
        <w:rPr>
          <w:rFonts w:ascii="Verdana" w:eastAsia="Verdana" w:hAnsi="Verdana"/>
          <w:color w:val="000000" w:themeColor="text1"/>
          <w:spacing w:val="-1"/>
          <w:sz w:val="18"/>
          <w:szCs w:val="18"/>
          <w:lang w:val="en-AU"/>
        </w:rPr>
        <w:t>policy and strategic advice to t</w:t>
      </w:r>
      <w:r w:rsidRPr="00F63441">
        <w:rPr>
          <w:rFonts w:ascii="Verdana" w:eastAsia="Verdana" w:hAnsi="Verdana"/>
          <w:color w:val="000000" w:themeColor="text1"/>
          <w:spacing w:val="-1"/>
          <w:sz w:val="18"/>
          <w:szCs w:val="18"/>
          <w:lang w:val="en-AU"/>
        </w:rPr>
        <w:t>he Australian Government</w:t>
      </w:r>
      <w:r w:rsidR="00774ACB" w:rsidRPr="00F63441">
        <w:rPr>
          <w:rFonts w:ascii="Verdana" w:eastAsia="Verdana" w:hAnsi="Verdana"/>
          <w:color w:val="000000" w:themeColor="text1"/>
          <w:spacing w:val="-1"/>
          <w:sz w:val="18"/>
          <w:szCs w:val="18"/>
          <w:lang w:val="en-AU"/>
        </w:rPr>
        <w:t>,</w:t>
      </w:r>
      <w:r w:rsidRPr="00F63441">
        <w:rPr>
          <w:rFonts w:ascii="Verdana" w:eastAsia="Verdana" w:hAnsi="Verdana"/>
          <w:color w:val="000000" w:themeColor="text1"/>
          <w:spacing w:val="-1"/>
          <w:sz w:val="18"/>
          <w:szCs w:val="18"/>
          <w:lang w:val="en-AU"/>
        </w:rPr>
        <w:t xml:space="preserve"> </w:t>
      </w:r>
      <w:r w:rsidR="00AA7F2A" w:rsidRPr="00F63441">
        <w:rPr>
          <w:rFonts w:ascii="Verdana" w:eastAsia="Verdana" w:hAnsi="Verdana"/>
          <w:color w:val="000000" w:themeColor="text1"/>
          <w:spacing w:val="-1"/>
          <w:sz w:val="18"/>
          <w:szCs w:val="18"/>
          <w:lang w:val="en-AU"/>
        </w:rPr>
        <w:t>s</w:t>
      </w:r>
      <w:r w:rsidRPr="00F63441">
        <w:rPr>
          <w:rFonts w:ascii="Verdana" w:eastAsia="Verdana" w:hAnsi="Verdana"/>
          <w:color w:val="000000" w:themeColor="text1"/>
          <w:spacing w:val="-1"/>
          <w:sz w:val="18"/>
          <w:szCs w:val="18"/>
          <w:lang w:val="en-AU"/>
        </w:rPr>
        <w:t xml:space="preserve">upporting the growth of </w:t>
      </w:r>
      <w:r w:rsidR="00653C27" w:rsidRPr="00F63441">
        <w:rPr>
          <w:rFonts w:ascii="Verdana" w:eastAsia="Verdana" w:hAnsi="Verdana"/>
          <w:color w:val="000000" w:themeColor="text1"/>
          <w:spacing w:val="-1"/>
          <w:sz w:val="18"/>
          <w:szCs w:val="18"/>
          <w:lang w:val="en-AU"/>
        </w:rPr>
        <w:t>our</w:t>
      </w:r>
      <w:r w:rsidRPr="00F63441">
        <w:rPr>
          <w:rFonts w:ascii="Verdana" w:eastAsia="Verdana" w:hAnsi="Verdana"/>
          <w:color w:val="000000" w:themeColor="text1"/>
          <w:spacing w:val="-1"/>
          <w:sz w:val="18"/>
          <w:szCs w:val="18"/>
          <w:lang w:val="en-AU"/>
        </w:rPr>
        <w:t xml:space="preserve"> </w:t>
      </w:r>
      <w:r w:rsidR="00653C27" w:rsidRPr="00F63441">
        <w:rPr>
          <w:rFonts w:ascii="Verdana" w:eastAsia="Verdana" w:hAnsi="Verdana"/>
          <w:color w:val="000000" w:themeColor="text1"/>
          <w:spacing w:val="-1"/>
          <w:sz w:val="18"/>
          <w:szCs w:val="18"/>
          <w:lang w:val="en-AU"/>
        </w:rPr>
        <w:t xml:space="preserve">national </w:t>
      </w:r>
      <w:r w:rsidRPr="00F63441">
        <w:rPr>
          <w:rFonts w:ascii="Verdana" w:eastAsia="Verdana" w:hAnsi="Verdana"/>
          <w:color w:val="000000" w:themeColor="text1"/>
          <w:spacing w:val="-1"/>
          <w:sz w:val="18"/>
          <w:szCs w:val="18"/>
          <w:lang w:val="en-AU"/>
        </w:rPr>
        <w:t>space industry and the use of space across the broader economy</w:t>
      </w:r>
      <w:r w:rsidR="00AA7F2A" w:rsidRPr="00F63441">
        <w:rPr>
          <w:rFonts w:ascii="Verdana" w:eastAsia="Verdana" w:hAnsi="Verdana"/>
          <w:color w:val="000000" w:themeColor="text1"/>
          <w:spacing w:val="-1"/>
          <w:sz w:val="18"/>
          <w:szCs w:val="18"/>
          <w:lang w:val="en-AU"/>
        </w:rPr>
        <w:t>, l</w:t>
      </w:r>
      <w:r w:rsidRPr="00F63441">
        <w:rPr>
          <w:rFonts w:ascii="Verdana" w:eastAsia="Verdana" w:hAnsi="Verdana"/>
          <w:color w:val="000000" w:themeColor="text1"/>
          <w:spacing w:val="-1"/>
          <w:sz w:val="18"/>
          <w:szCs w:val="18"/>
          <w:lang w:val="en-AU"/>
        </w:rPr>
        <w:t>eading inter</w:t>
      </w:r>
      <w:r w:rsidR="00AA7F2A" w:rsidRPr="00F63441">
        <w:rPr>
          <w:rFonts w:ascii="Verdana" w:eastAsia="Verdana" w:hAnsi="Verdana"/>
          <w:color w:val="000000" w:themeColor="text1"/>
          <w:spacing w:val="-1"/>
          <w:sz w:val="18"/>
          <w:szCs w:val="18"/>
          <w:lang w:val="en-AU"/>
        </w:rPr>
        <w:t>national civil space engagement,</w:t>
      </w:r>
      <w:r w:rsidRPr="00F63441">
        <w:rPr>
          <w:rFonts w:ascii="Verdana" w:eastAsia="Verdana" w:hAnsi="Verdana"/>
          <w:color w:val="000000" w:themeColor="text1"/>
          <w:spacing w:val="-1"/>
          <w:sz w:val="18"/>
          <w:szCs w:val="18"/>
          <w:lang w:val="en-AU"/>
        </w:rPr>
        <w:t xml:space="preserve"> </w:t>
      </w:r>
      <w:r w:rsidR="00AA7F2A" w:rsidRPr="00F63441">
        <w:rPr>
          <w:rFonts w:ascii="Verdana" w:eastAsia="Verdana" w:hAnsi="Verdana"/>
          <w:color w:val="000000" w:themeColor="text1"/>
          <w:spacing w:val="-1"/>
          <w:sz w:val="18"/>
          <w:szCs w:val="18"/>
          <w:lang w:val="en-AU"/>
        </w:rPr>
        <w:t>a</w:t>
      </w:r>
      <w:r w:rsidRPr="00F63441">
        <w:rPr>
          <w:rFonts w:ascii="Verdana" w:eastAsia="Verdana" w:hAnsi="Verdana"/>
          <w:color w:val="000000" w:themeColor="text1"/>
          <w:spacing w:val="-1"/>
          <w:sz w:val="18"/>
          <w:szCs w:val="18"/>
          <w:lang w:val="en-AU"/>
        </w:rPr>
        <w:t xml:space="preserve">dministering space activities legislation and </w:t>
      </w:r>
      <w:r w:rsidR="00653C27" w:rsidRPr="00F63441">
        <w:rPr>
          <w:rFonts w:ascii="Verdana" w:eastAsia="Verdana" w:hAnsi="Verdana"/>
          <w:color w:val="000000" w:themeColor="text1"/>
          <w:spacing w:val="-1"/>
          <w:sz w:val="18"/>
          <w:szCs w:val="18"/>
          <w:lang w:val="en-AU"/>
        </w:rPr>
        <w:t>completing</w:t>
      </w:r>
      <w:r w:rsidR="00AA7F2A" w:rsidRPr="00F63441">
        <w:rPr>
          <w:rFonts w:ascii="Verdana" w:eastAsia="Verdana" w:hAnsi="Verdana"/>
          <w:color w:val="000000" w:themeColor="text1"/>
          <w:spacing w:val="-1"/>
          <w:sz w:val="18"/>
          <w:szCs w:val="18"/>
          <w:lang w:val="en-AU"/>
        </w:rPr>
        <w:t xml:space="preserve"> our international obligations</w:t>
      </w:r>
      <w:r w:rsidR="00653C27" w:rsidRPr="00F63441">
        <w:rPr>
          <w:rFonts w:ascii="Verdana" w:eastAsia="Verdana" w:hAnsi="Verdana"/>
          <w:color w:val="000000" w:themeColor="text1"/>
          <w:spacing w:val="-1"/>
          <w:sz w:val="18"/>
          <w:szCs w:val="18"/>
          <w:lang w:val="en-AU"/>
        </w:rPr>
        <w:t>,</w:t>
      </w:r>
      <w:r w:rsidR="00AA7F2A" w:rsidRPr="00F63441">
        <w:rPr>
          <w:rFonts w:ascii="Verdana" w:eastAsia="Verdana" w:hAnsi="Verdana"/>
          <w:color w:val="000000" w:themeColor="text1"/>
          <w:spacing w:val="-1"/>
          <w:sz w:val="18"/>
          <w:szCs w:val="18"/>
          <w:lang w:val="en-AU"/>
        </w:rPr>
        <w:t xml:space="preserve"> and i</w:t>
      </w:r>
      <w:r w:rsidRPr="00F63441">
        <w:rPr>
          <w:rFonts w:ascii="Verdana" w:eastAsia="Verdana" w:hAnsi="Verdana"/>
          <w:color w:val="000000" w:themeColor="text1"/>
          <w:spacing w:val="-1"/>
          <w:sz w:val="18"/>
          <w:szCs w:val="18"/>
          <w:lang w:val="en-AU"/>
        </w:rPr>
        <w:t xml:space="preserve">nspiring </w:t>
      </w:r>
      <w:r w:rsidR="00AA7F2A" w:rsidRPr="00F63441">
        <w:rPr>
          <w:rFonts w:ascii="Verdana" w:eastAsia="Verdana" w:hAnsi="Verdana"/>
          <w:color w:val="000000" w:themeColor="text1"/>
          <w:spacing w:val="-1"/>
          <w:sz w:val="18"/>
          <w:szCs w:val="18"/>
          <w:lang w:val="en-AU"/>
        </w:rPr>
        <w:t xml:space="preserve">both </w:t>
      </w:r>
      <w:r w:rsidRPr="00F63441">
        <w:rPr>
          <w:rFonts w:ascii="Verdana" w:eastAsia="Verdana" w:hAnsi="Verdana"/>
          <w:color w:val="000000" w:themeColor="text1"/>
          <w:spacing w:val="-1"/>
          <w:sz w:val="18"/>
          <w:szCs w:val="18"/>
          <w:lang w:val="en-AU"/>
        </w:rPr>
        <w:t>the Australian community and the next generation of space entrepreneurs</w:t>
      </w:r>
      <w:r w:rsidR="00AA7F2A" w:rsidRPr="00F63441">
        <w:rPr>
          <w:rFonts w:ascii="Verdana" w:eastAsia="Verdana" w:hAnsi="Verdana"/>
          <w:color w:val="000000" w:themeColor="text1"/>
          <w:spacing w:val="-1"/>
          <w:sz w:val="18"/>
          <w:szCs w:val="18"/>
          <w:lang w:val="en-AU"/>
        </w:rPr>
        <w:t>;</w:t>
      </w:r>
    </w:p>
    <w:p w14:paraId="5BB65D9C" w14:textId="202E3538" w:rsidR="00C56C2F" w:rsidRDefault="00083132" w:rsidP="00517770">
      <w:pPr>
        <w:spacing w:after="120" w:line="247" w:lineRule="auto"/>
        <w:rPr>
          <w:rFonts w:ascii="Verdana" w:eastAsiaTheme="minorEastAsia" w:hAnsi="Verdana" w:cstheme="minorBidi"/>
          <w:color w:val="000000" w:themeColor="text1"/>
          <w:sz w:val="18"/>
          <w:szCs w:val="18"/>
          <w:lang w:val="en-AU" w:eastAsia="en-GB"/>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w:t>
      </w:r>
      <w:r w:rsidR="004C5121" w:rsidRPr="004C5121">
        <w:rPr>
          <w:rFonts w:ascii="Verdana" w:eastAsia="Verdana" w:hAnsi="Verdana"/>
          <w:color w:val="000000" w:themeColor="text1"/>
          <w:sz w:val="18"/>
          <w:szCs w:val="18"/>
          <w:lang w:val="en-AU"/>
        </w:rPr>
        <w:t>that FrontierSI is an Australian SME, leader in the development of collaborative cutting-edge, user-led space downstream and spatial innovations and growth-strategy implementation in Australia, New Zealand and globally. FrontierSI acts as prime, impartial entity, leading the investments and representing the interests of its (currently) 37 partners: 50% Australian private companies, 21% international, 13% universities and 16% Australian government</w:t>
      </w:r>
      <w:r w:rsidR="000A49BB" w:rsidRPr="00F63441">
        <w:rPr>
          <w:rFonts w:ascii="Verdana" w:eastAsiaTheme="minorEastAsia" w:hAnsi="Verdana" w:cstheme="minorBidi"/>
          <w:color w:val="000000" w:themeColor="text1"/>
          <w:sz w:val="18"/>
          <w:szCs w:val="18"/>
          <w:lang w:val="en-AU" w:eastAsia="en-GB"/>
        </w:rPr>
        <w:t>;</w:t>
      </w:r>
    </w:p>
    <w:p w14:paraId="04EF3CD9" w14:textId="3E6540B5" w:rsidR="00891CBE" w:rsidRPr="00F63441" w:rsidRDefault="00891CBE" w:rsidP="00517770">
      <w:pPr>
        <w:spacing w:after="120" w:line="247" w:lineRule="auto"/>
        <w:rPr>
          <w:rFonts w:ascii="Verdana" w:eastAsiaTheme="minorEastAsia" w:hAnsi="Verdana" w:cstheme="minorBidi"/>
          <w:color w:val="000000" w:themeColor="text1"/>
          <w:sz w:val="18"/>
          <w:szCs w:val="18"/>
          <w:lang w:val="en-AU" w:eastAsia="en-GB"/>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w:t>
      </w:r>
      <w:r w:rsidR="004C5121" w:rsidRPr="004C5121">
        <w:rPr>
          <w:rFonts w:ascii="Verdana" w:eastAsia="Verdana" w:hAnsi="Verdana"/>
          <w:color w:val="000000" w:themeColor="text1"/>
          <w:sz w:val="18"/>
          <w:szCs w:val="18"/>
          <w:lang w:val="en-AU"/>
        </w:rPr>
        <w:t>one of FrontierSI’s strategic objectives is to generate space derived information services in the space downstream applications market, particularly from positioning and earth observation; develop innovations and solve complex problems using applied geodesy, spatial infrastructures, analytics, artificial intelligence, image processing and to provide solutions to Australian customers in agriculture, health, mining, built infrastructure, intelligent transport, energy, government, defence and environmental sectors; and to support its partners in leveraging those innovations in the emerging (upstream) space sector in Australia and globally</w:t>
      </w:r>
      <w:r w:rsidR="00A31D20">
        <w:rPr>
          <w:rFonts w:ascii="Verdana" w:eastAsia="Verdana" w:hAnsi="Verdana"/>
          <w:color w:val="000000" w:themeColor="text1"/>
          <w:sz w:val="18"/>
          <w:szCs w:val="18"/>
          <w:lang w:val="en-AU"/>
        </w:rPr>
        <w:t>;</w:t>
      </w:r>
      <w:r>
        <w:rPr>
          <w:rFonts w:ascii="Verdana" w:eastAsia="Verdana" w:hAnsi="Verdana"/>
          <w:color w:val="000000" w:themeColor="text1"/>
          <w:sz w:val="18"/>
          <w:szCs w:val="18"/>
          <w:lang w:val="en-AU"/>
        </w:rPr>
        <w:t xml:space="preserve"> </w:t>
      </w:r>
    </w:p>
    <w:p w14:paraId="1A91E511" w14:textId="178566E8" w:rsidR="00970F53" w:rsidRPr="00F63441" w:rsidRDefault="00083132" w:rsidP="00517770">
      <w:pPr>
        <w:spacing w:after="120" w:line="247" w:lineRule="auto"/>
        <w:ind w:right="216"/>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Acknowledging </w:t>
      </w:r>
      <w:r w:rsidRPr="00F63441">
        <w:rPr>
          <w:rFonts w:ascii="Verdana" w:eastAsia="Verdana" w:hAnsi="Verdana"/>
          <w:color w:val="000000" w:themeColor="text1"/>
          <w:sz w:val="18"/>
          <w:szCs w:val="18"/>
          <w:lang w:val="en-AU"/>
        </w:rPr>
        <w:t xml:space="preserve">that </w:t>
      </w:r>
      <w:r w:rsidR="004C5121" w:rsidRPr="004C5121">
        <w:rPr>
          <w:rFonts w:ascii="Verdana" w:eastAsia="Verdana" w:hAnsi="Verdana"/>
          <w:color w:val="000000" w:themeColor="text1"/>
          <w:sz w:val="18"/>
          <w:szCs w:val="18"/>
          <w:lang w:val="en-AU"/>
        </w:rPr>
        <w:t>the Agency and FrontierSI share the objective of growing a globally responsible and respected space sector in Australia, promoting investment and development in national space capability – particularly in areas of competitive advantage, helping open the door internationally for our research and industry sectors, supporting the creation of jobs, and enabling industry growth through the adoption of space derived services that will improve the day-to-day lives of all Australians</w:t>
      </w:r>
      <w:r w:rsidR="00570AD6" w:rsidRPr="00F63441">
        <w:rPr>
          <w:rFonts w:ascii="Verdana" w:eastAsia="Verdana" w:hAnsi="Verdana"/>
          <w:color w:val="000000" w:themeColor="text1"/>
          <w:sz w:val="18"/>
          <w:szCs w:val="18"/>
          <w:lang w:val="en-AU"/>
        </w:rPr>
        <w:t>;</w:t>
      </w:r>
    </w:p>
    <w:p w14:paraId="0F3FF290" w14:textId="07C852C0" w:rsidR="00970F53" w:rsidRDefault="00083132" w:rsidP="00517770">
      <w:pPr>
        <w:spacing w:after="240" w:line="247" w:lineRule="auto"/>
        <w:ind w:right="357"/>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lastRenderedPageBreak/>
        <w:t xml:space="preserve">Through this Statement, </w:t>
      </w:r>
      <w:r w:rsidR="006824F6">
        <w:rPr>
          <w:rFonts w:ascii="Verdana" w:eastAsia="Verdana" w:hAnsi="Verdana"/>
          <w:color w:val="000000" w:themeColor="text1"/>
          <w:sz w:val="18"/>
          <w:szCs w:val="18"/>
          <w:lang w:val="en-AU"/>
        </w:rPr>
        <w:t>FrontierSI</w:t>
      </w:r>
      <w:r w:rsidR="006824F6" w:rsidRPr="00F63441">
        <w:rPr>
          <w:rFonts w:ascii="Verdana" w:eastAsia="Verdana" w:hAnsi="Verdana"/>
          <w:color w:val="000000" w:themeColor="text1"/>
          <w:sz w:val="18"/>
          <w:szCs w:val="18"/>
          <w:lang w:val="en-AU"/>
        </w:rPr>
        <w:t xml:space="preserve"> </w:t>
      </w:r>
      <w:r w:rsidRPr="00F63441">
        <w:rPr>
          <w:rFonts w:ascii="Verdana" w:eastAsia="Verdana" w:hAnsi="Verdana"/>
          <w:color w:val="000000" w:themeColor="text1"/>
          <w:sz w:val="18"/>
          <w:szCs w:val="18"/>
          <w:lang w:val="en-AU"/>
        </w:rPr>
        <w:t xml:space="preserve">acknowledges the following current projects, areas of strategic interest and growth, potential new areas of </w:t>
      </w:r>
      <w:r w:rsidR="000A49BB" w:rsidRPr="00F63441">
        <w:rPr>
          <w:rFonts w:ascii="Verdana" w:eastAsia="Verdana" w:hAnsi="Verdana"/>
          <w:color w:val="000000" w:themeColor="text1"/>
          <w:sz w:val="18"/>
          <w:szCs w:val="18"/>
          <w:lang w:val="en-AU"/>
        </w:rPr>
        <w:t>collaboration</w:t>
      </w:r>
      <w:r w:rsidR="00D126DE">
        <w:rPr>
          <w:rFonts w:ascii="Verdana" w:eastAsia="Verdana" w:hAnsi="Verdana"/>
          <w:color w:val="000000" w:themeColor="text1"/>
          <w:sz w:val="18"/>
          <w:szCs w:val="18"/>
          <w:lang w:val="en-AU"/>
        </w:rPr>
        <w:t>,</w:t>
      </w:r>
      <w:r w:rsidRPr="00F63441">
        <w:rPr>
          <w:rFonts w:ascii="Verdana" w:eastAsia="Verdana" w:hAnsi="Verdana"/>
          <w:color w:val="000000" w:themeColor="text1"/>
          <w:sz w:val="18"/>
          <w:szCs w:val="18"/>
          <w:lang w:val="en-AU"/>
        </w:rPr>
        <w:t xml:space="preserve"> and support for education and training which are of interest to the nation.</w:t>
      </w:r>
    </w:p>
    <w:p w14:paraId="2DA960E1" w14:textId="2B1B5044" w:rsidR="00452FFE" w:rsidRPr="00F63441" w:rsidRDefault="00804880" w:rsidP="00517770">
      <w:pPr>
        <w:numPr>
          <w:ilvl w:val="0"/>
          <w:numId w:val="5"/>
        </w:numPr>
        <w:spacing w:line="247" w:lineRule="auto"/>
        <w:rPr>
          <w:rFonts w:ascii="Verdana" w:eastAsia="Times New Roman" w:hAnsi="Verdana" w:cs="Calibri"/>
          <w:color w:val="000000" w:themeColor="text1"/>
          <w:sz w:val="18"/>
          <w:szCs w:val="18"/>
          <w:lang w:val="en-AU"/>
        </w:rPr>
      </w:pPr>
      <w:r w:rsidRPr="00804880">
        <w:rPr>
          <w:rFonts w:ascii="Verdana" w:eastAsia="Times New Roman" w:hAnsi="Verdana" w:cs="Calibri"/>
          <w:color w:val="000000" w:themeColor="text1"/>
          <w:sz w:val="18"/>
          <w:szCs w:val="18"/>
          <w:lang w:val="en-AU"/>
        </w:rPr>
        <w:t>Next generation Positionin</w:t>
      </w:r>
      <w:r w:rsidR="008829A9">
        <w:rPr>
          <w:rFonts w:ascii="Verdana" w:eastAsia="Times New Roman" w:hAnsi="Verdana" w:cs="Calibri"/>
          <w:color w:val="000000" w:themeColor="text1"/>
          <w:sz w:val="18"/>
          <w:szCs w:val="18"/>
          <w:lang w:val="en-AU"/>
        </w:rPr>
        <w:t>g, Navigation and Timing (PNT) i</w:t>
      </w:r>
      <w:r w:rsidRPr="00804880">
        <w:rPr>
          <w:rFonts w:ascii="Verdana" w:eastAsia="Times New Roman" w:hAnsi="Verdana" w:cs="Calibri"/>
          <w:color w:val="000000" w:themeColor="text1"/>
          <w:sz w:val="18"/>
          <w:szCs w:val="18"/>
          <w:lang w:val="en-AU"/>
        </w:rPr>
        <w:t>nfrastructure</w:t>
      </w:r>
    </w:p>
    <w:p w14:paraId="55F664FD" w14:textId="77777777" w:rsidR="00452FFE" w:rsidRPr="00F63441" w:rsidRDefault="00452FFE" w:rsidP="00517770">
      <w:pPr>
        <w:spacing w:line="247" w:lineRule="auto"/>
        <w:rPr>
          <w:rFonts w:ascii="Verdana" w:eastAsia="Times New Roman" w:hAnsi="Verdana" w:cs="Calibri"/>
          <w:color w:val="000000" w:themeColor="text1"/>
          <w:sz w:val="18"/>
          <w:szCs w:val="18"/>
          <w:lang w:val="en-AU"/>
        </w:rPr>
      </w:pPr>
    </w:p>
    <w:p w14:paraId="688D2229" w14:textId="7444BAF8" w:rsidR="00452FFE" w:rsidRPr="00F63441" w:rsidRDefault="00804880" w:rsidP="00517770">
      <w:pPr>
        <w:spacing w:line="247" w:lineRule="auto"/>
        <w:rPr>
          <w:rFonts w:ascii="Verdana" w:eastAsia="Times New Roman" w:hAnsi="Verdana" w:cs="Calibri"/>
          <w:color w:val="000000" w:themeColor="text1"/>
          <w:sz w:val="18"/>
          <w:szCs w:val="18"/>
          <w:lang w:val="en-AU"/>
        </w:rPr>
      </w:pPr>
      <w:r w:rsidRPr="00804880">
        <w:rPr>
          <w:rFonts w:ascii="Verdana" w:eastAsia="Times New Roman" w:hAnsi="Verdana" w:cs="Calibri"/>
          <w:color w:val="000000" w:themeColor="text1"/>
          <w:sz w:val="18"/>
          <w:szCs w:val="18"/>
        </w:rPr>
        <w:t>Investment in the creation of the next generation of robust, reliable, ubiquitous positioning systems with a focus on system and sensor integration; development of error models and error mitigation systems; quality assurance and signal integrity; technology testing and evaluation; and the demonstration, implementation and benefits measurement of these technologies in cross-sector applications. Deploy world-leading expertise in multi-system, multi-sensor positioning infrastructure in Australia, expanding the work on projects such as the SBAS (Satellite Based Augmentation System) testbed, National Positioning Infrastructure (NPI) and leveraging international collaborations, such as the QZSS satellite augmentation signal demonstration with JAXA (Japan)</w:t>
      </w:r>
      <w:r w:rsidR="00452FFE" w:rsidRPr="00F63441">
        <w:rPr>
          <w:rFonts w:ascii="Verdana" w:eastAsia="Times New Roman" w:hAnsi="Verdana" w:cs="Calibri"/>
          <w:color w:val="000000" w:themeColor="text1"/>
          <w:sz w:val="18"/>
          <w:szCs w:val="18"/>
          <w:lang w:val="en-AU"/>
        </w:rPr>
        <w:t>.</w:t>
      </w:r>
    </w:p>
    <w:p w14:paraId="335B7107" w14:textId="77777777" w:rsidR="00B61E90" w:rsidRPr="00F63441" w:rsidRDefault="00B61E90" w:rsidP="00517770">
      <w:pPr>
        <w:spacing w:line="247" w:lineRule="auto"/>
        <w:rPr>
          <w:rFonts w:ascii="Verdana" w:eastAsia="Times New Roman" w:hAnsi="Verdana" w:cs="Calibri"/>
          <w:color w:val="000000" w:themeColor="text1"/>
          <w:sz w:val="18"/>
          <w:szCs w:val="18"/>
          <w:lang w:val="en-AU"/>
        </w:rPr>
      </w:pPr>
    </w:p>
    <w:p w14:paraId="51255AE5" w14:textId="0AF57EB3" w:rsidR="00B61E90" w:rsidRPr="00F63441" w:rsidRDefault="00804880" w:rsidP="00517770">
      <w:pPr>
        <w:numPr>
          <w:ilvl w:val="0"/>
          <w:numId w:val="5"/>
        </w:numPr>
        <w:spacing w:line="247" w:lineRule="auto"/>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E</w:t>
      </w:r>
      <w:r w:rsidR="008829A9">
        <w:rPr>
          <w:rFonts w:ascii="Verdana" w:eastAsia="Times New Roman" w:hAnsi="Verdana" w:cs="Calibri"/>
          <w:color w:val="000000" w:themeColor="text1"/>
          <w:sz w:val="18"/>
          <w:szCs w:val="18"/>
          <w:lang w:val="en-AU"/>
        </w:rPr>
        <w:t>arth Observation (EO) s</w:t>
      </w:r>
      <w:r>
        <w:rPr>
          <w:rFonts w:ascii="Verdana" w:eastAsia="Times New Roman" w:hAnsi="Verdana" w:cs="Calibri"/>
          <w:color w:val="000000" w:themeColor="text1"/>
          <w:sz w:val="18"/>
          <w:szCs w:val="18"/>
          <w:lang w:val="en-AU"/>
        </w:rPr>
        <w:t>ervices</w:t>
      </w:r>
    </w:p>
    <w:p w14:paraId="52C20B42" w14:textId="7936D324" w:rsidR="00011B9C" w:rsidRPr="00F63441" w:rsidRDefault="00011B9C" w:rsidP="00517770">
      <w:pPr>
        <w:spacing w:line="247" w:lineRule="auto"/>
        <w:rPr>
          <w:rFonts w:ascii="Verdana" w:eastAsia="Times New Roman" w:hAnsi="Verdana" w:cs="Calibri"/>
          <w:color w:val="000000" w:themeColor="text1"/>
          <w:sz w:val="18"/>
          <w:szCs w:val="18"/>
          <w:lang w:val="en-AU"/>
        </w:rPr>
      </w:pPr>
    </w:p>
    <w:p w14:paraId="3BCBA909" w14:textId="51EFF88A" w:rsidR="001D3491" w:rsidRDefault="001D3491" w:rsidP="00517770">
      <w:pPr>
        <w:spacing w:line="247" w:lineRule="auto"/>
        <w:rPr>
          <w:rFonts w:ascii="Verdana" w:eastAsia="Times New Roman" w:hAnsi="Verdana" w:cs="Calibri"/>
          <w:color w:val="000000" w:themeColor="text1"/>
          <w:sz w:val="18"/>
          <w:szCs w:val="18"/>
          <w:lang w:val="en-AU"/>
        </w:rPr>
      </w:pPr>
      <w:r w:rsidRPr="001D3491">
        <w:rPr>
          <w:rFonts w:ascii="Verdana" w:eastAsia="Times New Roman" w:hAnsi="Verdana" w:cs="Calibri"/>
          <w:color w:val="000000" w:themeColor="text1"/>
          <w:sz w:val="18"/>
          <w:szCs w:val="18"/>
          <w:lang w:val="en-AU"/>
        </w:rPr>
        <w:t>Provide leadership to, and management of, the SmartSat</w:t>
      </w:r>
      <w:r w:rsidR="00A33638">
        <w:rPr>
          <w:rFonts w:ascii="Verdana" w:eastAsia="Times New Roman" w:hAnsi="Verdana" w:cs="Calibri"/>
          <w:color w:val="000000" w:themeColor="text1"/>
          <w:sz w:val="18"/>
          <w:szCs w:val="18"/>
          <w:lang w:val="en-AU"/>
        </w:rPr>
        <w:t xml:space="preserve"> </w:t>
      </w:r>
      <w:r w:rsidRPr="001D3491">
        <w:rPr>
          <w:rFonts w:ascii="Verdana" w:eastAsia="Times New Roman" w:hAnsi="Verdana" w:cs="Calibri"/>
          <w:color w:val="000000" w:themeColor="text1"/>
          <w:sz w:val="18"/>
          <w:szCs w:val="18"/>
          <w:lang w:val="en-AU"/>
        </w:rPr>
        <w:t xml:space="preserve">CRC EO Analytics research program – one of the three CRC’s research programs – in conjunction with the University of Queensland. This will include the development of end-user driven mission requirements for EO to ensure end users’ needs are incorporated from the outset; development of new algorithms, analytics, mathematical models and methods to solve industry problems; next generation EO sensor design optimisation to fill gaps in high temporal and spatial resolution; and deployment of new on-board processing and analytics in Australian-led EO missions. </w:t>
      </w:r>
    </w:p>
    <w:p w14:paraId="23E21C78" w14:textId="77777777" w:rsidR="001D3491" w:rsidRPr="001D3491" w:rsidRDefault="001D3491" w:rsidP="00517770">
      <w:pPr>
        <w:spacing w:line="247" w:lineRule="auto"/>
        <w:rPr>
          <w:rFonts w:ascii="Verdana" w:eastAsia="Times New Roman" w:hAnsi="Verdana" w:cs="Calibri"/>
          <w:color w:val="000000" w:themeColor="text1"/>
          <w:sz w:val="18"/>
          <w:szCs w:val="18"/>
          <w:lang w:val="en-AU"/>
        </w:rPr>
      </w:pPr>
    </w:p>
    <w:p w14:paraId="61248FD2" w14:textId="69AFB5C9" w:rsidR="00FF4EAE" w:rsidRPr="00F63441" w:rsidRDefault="001D3491" w:rsidP="00517770">
      <w:pPr>
        <w:spacing w:line="247" w:lineRule="auto"/>
        <w:rPr>
          <w:rFonts w:ascii="Verdana" w:eastAsia="Times New Roman" w:hAnsi="Verdana" w:cs="Calibri"/>
          <w:color w:val="000000" w:themeColor="text1"/>
          <w:sz w:val="18"/>
          <w:szCs w:val="18"/>
          <w:lang w:val="en-AU"/>
        </w:rPr>
      </w:pPr>
      <w:r w:rsidRPr="001D3491">
        <w:rPr>
          <w:rFonts w:ascii="Verdana" w:eastAsia="Times New Roman" w:hAnsi="Verdana" w:cs="Calibri"/>
          <w:color w:val="000000" w:themeColor="text1"/>
          <w:sz w:val="18"/>
          <w:szCs w:val="18"/>
          <w:lang w:val="en-AU"/>
        </w:rPr>
        <w:t>Invest in the development of real-time representations of data and model cross-applications through the utilisation of Digital Twin technologies for ground and space applications to develop and provide services that integrate positioning and remote sensing technologies to support real-time asset management and Internet of Things (IoT) systems and data integration</w:t>
      </w:r>
      <w:r w:rsidR="00FF4EAE" w:rsidRPr="00FF4EAE">
        <w:rPr>
          <w:rFonts w:ascii="Verdana" w:eastAsia="Times New Roman" w:hAnsi="Verdana" w:cs="Calibri"/>
          <w:color w:val="000000" w:themeColor="text1"/>
          <w:sz w:val="18"/>
          <w:szCs w:val="18"/>
          <w:lang w:val="en-AU"/>
        </w:rPr>
        <w:t>.</w:t>
      </w:r>
    </w:p>
    <w:p w14:paraId="3ADA901B" w14:textId="77777777" w:rsidR="00011B9C" w:rsidRPr="00F63441" w:rsidRDefault="00011B9C" w:rsidP="00517770">
      <w:pPr>
        <w:spacing w:line="247" w:lineRule="auto"/>
        <w:rPr>
          <w:rFonts w:ascii="Verdana" w:eastAsia="Times New Roman" w:hAnsi="Verdana" w:cs="Calibri"/>
          <w:color w:val="000000" w:themeColor="text1"/>
          <w:sz w:val="18"/>
          <w:szCs w:val="18"/>
          <w:lang w:val="en-AU"/>
        </w:rPr>
      </w:pPr>
    </w:p>
    <w:p w14:paraId="34B4729B" w14:textId="568D4F38" w:rsidR="004D42BC" w:rsidRDefault="008829A9" w:rsidP="00517770">
      <w:pPr>
        <w:numPr>
          <w:ilvl w:val="0"/>
          <w:numId w:val="5"/>
        </w:numPr>
        <w:spacing w:line="247" w:lineRule="auto"/>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Increase capability through national industry d</w:t>
      </w:r>
      <w:r w:rsidR="001D3491" w:rsidRPr="001D3491">
        <w:rPr>
          <w:rFonts w:ascii="Verdana" w:eastAsia="Times New Roman" w:hAnsi="Verdana" w:cs="Calibri"/>
          <w:color w:val="000000" w:themeColor="text1"/>
          <w:sz w:val="18"/>
          <w:szCs w:val="18"/>
          <w:lang w:val="en-AU"/>
        </w:rPr>
        <w:t>evelopment</w:t>
      </w:r>
    </w:p>
    <w:p w14:paraId="5926BB63" w14:textId="3DEFA7F2" w:rsidR="00FA5702" w:rsidRDefault="00FA5702" w:rsidP="00517770">
      <w:pPr>
        <w:spacing w:line="247" w:lineRule="auto"/>
        <w:rPr>
          <w:rFonts w:ascii="Verdana" w:eastAsia="Times New Roman" w:hAnsi="Verdana" w:cs="Calibri"/>
          <w:color w:val="000000" w:themeColor="text1"/>
          <w:sz w:val="18"/>
          <w:szCs w:val="18"/>
          <w:lang w:val="en-AU"/>
        </w:rPr>
      </w:pPr>
    </w:p>
    <w:p w14:paraId="23C4F763" w14:textId="0546F6E4" w:rsidR="007A1A83" w:rsidRDefault="001D3491" w:rsidP="00517770">
      <w:pPr>
        <w:spacing w:line="247" w:lineRule="auto"/>
        <w:rPr>
          <w:rFonts w:ascii="Verdana" w:eastAsia="Times New Roman" w:hAnsi="Verdana" w:cs="Calibri"/>
          <w:color w:val="000000" w:themeColor="text1"/>
          <w:sz w:val="18"/>
          <w:szCs w:val="18"/>
          <w:lang w:val="en-AU"/>
        </w:rPr>
      </w:pPr>
      <w:r w:rsidRPr="001D3491">
        <w:rPr>
          <w:rFonts w:ascii="Verdana" w:eastAsia="Times New Roman" w:hAnsi="Verdana" w:cs="Calibri"/>
          <w:color w:val="000000" w:themeColor="text1"/>
          <w:sz w:val="18"/>
          <w:szCs w:val="18"/>
          <w:lang w:val="en-AU"/>
        </w:rPr>
        <w:t>Increase the demand and number of providers of space related services through industry growth strategy development activities that cover end-to-end space and spatial infrastructure development, including: continuation of the 2026 Spatial Industry Transformation and Growth Agenda (2026Agenda) implementation; defining and running the EO-focused technology incubation program Digital Earth Australia Initiative (DEA) Labs program, initiating and running the Australian Geospatial Intelligence Organisation (AGO) Analytics Lab incubation program (Department of Defence), and leveraging existing relationships with international industry building organisations (such as the European Space Agency (ESA))</w:t>
      </w:r>
      <w:r w:rsidR="007A1A83">
        <w:rPr>
          <w:rFonts w:ascii="Verdana" w:eastAsia="Times New Roman" w:hAnsi="Verdana" w:cs="Calibri"/>
          <w:color w:val="000000" w:themeColor="text1"/>
          <w:sz w:val="18"/>
          <w:szCs w:val="18"/>
          <w:lang w:val="en-AU"/>
        </w:rPr>
        <w:t>.</w:t>
      </w:r>
    </w:p>
    <w:p w14:paraId="2E0AC6BB" w14:textId="519F1225" w:rsidR="00FA5702" w:rsidRDefault="00FA5702" w:rsidP="00517770">
      <w:pPr>
        <w:spacing w:line="247" w:lineRule="auto"/>
        <w:rPr>
          <w:rFonts w:ascii="Verdana" w:eastAsia="Times New Roman" w:hAnsi="Verdana" w:cs="Calibri"/>
          <w:color w:val="000000" w:themeColor="text1"/>
          <w:sz w:val="18"/>
          <w:szCs w:val="18"/>
          <w:lang w:val="en-AU"/>
        </w:rPr>
      </w:pPr>
    </w:p>
    <w:p w14:paraId="211CE640" w14:textId="3B311757" w:rsidR="00B61E90" w:rsidRPr="00F63441" w:rsidRDefault="008829A9" w:rsidP="00517770">
      <w:pPr>
        <w:numPr>
          <w:ilvl w:val="0"/>
          <w:numId w:val="5"/>
        </w:numPr>
        <w:spacing w:line="247" w:lineRule="auto"/>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Leapfrog r</w:t>
      </w:r>
      <w:r w:rsidR="001D3491">
        <w:rPr>
          <w:rFonts w:ascii="Verdana" w:eastAsia="Times New Roman" w:hAnsi="Verdana" w:cs="Calibri"/>
          <w:color w:val="000000" w:themeColor="text1"/>
          <w:sz w:val="18"/>
          <w:szCs w:val="18"/>
          <w:lang w:val="en-AU"/>
        </w:rPr>
        <w:t xml:space="preserve">esearch and </w:t>
      </w:r>
      <w:r>
        <w:rPr>
          <w:rFonts w:ascii="Verdana" w:eastAsia="Times New Roman" w:hAnsi="Verdana" w:cs="Calibri"/>
          <w:color w:val="000000" w:themeColor="text1"/>
          <w:sz w:val="18"/>
          <w:szCs w:val="18"/>
          <w:lang w:val="en-AU"/>
        </w:rPr>
        <w:t>d</w:t>
      </w:r>
      <w:r w:rsidR="001D3491">
        <w:rPr>
          <w:rFonts w:ascii="Verdana" w:eastAsia="Times New Roman" w:hAnsi="Verdana" w:cs="Calibri"/>
          <w:color w:val="000000" w:themeColor="text1"/>
          <w:sz w:val="18"/>
          <w:szCs w:val="18"/>
          <w:lang w:val="en-AU"/>
        </w:rPr>
        <w:t>evelopment</w:t>
      </w:r>
      <w:r w:rsidR="0043639B">
        <w:rPr>
          <w:rFonts w:ascii="Verdana" w:eastAsia="Times New Roman" w:hAnsi="Verdana" w:cs="Calibri"/>
          <w:color w:val="000000" w:themeColor="text1"/>
          <w:sz w:val="18"/>
          <w:szCs w:val="18"/>
          <w:lang w:val="en-AU"/>
        </w:rPr>
        <w:t xml:space="preserve"> (R&amp;D)</w:t>
      </w:r>
    </w:p>
    <w:p w14:paraId="0AD81110" w14:textId="1E13555A" w:rsidR="00EF4FBB" w:rsidRPr="00F63441" w:rsidRDefault="00EF4FBB" w:rsidP="00517770">
      <w:pPr>
        <w:spacing w:line="247" w:lineRule="auto"/>
        <w:rPr>
          <w:rFonts w:ascii="Verdana" w:eastAsia="Times New Roman" w:hAnsi="Verdana" w:cs="Calibri"/>
          <w:color w:val="000000" w:themeColor="text1"/>
          <w:sz w:val="18"/>
          <w:szCs w:val="18"/>
          <w:lang w:val="en-AU"/>
        </w:rPr>
      </w:pPr>
    </w:p>
    <w:p w14:paraId="3179E0B5" w14:textId="471121B9" w:rsidR="00B61E90" w:rsidRDefault="001D3491" w:rsidP="00517770">
      <w:pPr>
        <w:spacing w:line="247" w:lineRule="auto"/>
        <w:rPr>
          <w:rFonts w:ascii="Verdana" w:eastAsia="Times New Roman" w:hAnsi="Verdana" w:cs="Calibri"/>
          <w:color w:val="000000" w:themeColor="text1"/>
          <w:sz w:val="18"/>
          <w:szCs w:val="18"/>
          <w:lang w:val="en-AU"/>
        </w:rPr>
      </w:pPr>
      <w:r w:rsidRPr="001D3491">
        <w:rPr>
          <w:rFonts w:ascii="Verdana" w:eastAsia="Times New Roman" w:hAnsi="Verdana" w:cs="Calibri"/>
          <w:color w:val="000000" w:themeColor="text1"/>
          <w:sz w:val="18"/>
          <w:szCs w:val="18"/>
          <w:lang w:val="en-AU"/>
        </w:rPr>
        <w:t>Continue our strong history of driving economic growth and better government services through leading and growing space-based R&amp;D capability in positioning, applied geodesy, spatial infrastructures and analytics, including cutting edge R&amp;D on EO data analytics and investment in the SmartSat</w:t>
      </w:r>
      <w:r w:rsidR="00A33638">
        <w:rPr>
          <w:rFonts w:ascii="Verdana" w:eastAsia="Times New Roman" w:hAnsi="Verdana" w:cs="Calibri"/>
          <w:color w:val="000000" w:themeColor="text1"/>
          <w:sz w:val="18"/>
          <w:szCs w:val="18"/>
          <w:lang w:val="en-AU"/>
        </w:rPr>
        <w:t xml:space="preserve"> </w:t>
      </w:r>
      <w:r w:rsidRPr="001D3491">
        <w:rPr>
          <w:rFonts w:ascii="Verdana" w:eastAsia="Times New Roman" w:hAnsi="Verdana" w:cs="Calibri"/>
          <w:color w:val="000000" w:themeColor="text1"/>
          <w:sz w:val="18"/>
          <w:szCs w:val="18"/>
          <w:lang w:val="en-AU"/>
        </w:rPr>
        <w:t>CRC. Lead the pack by leveraging university and private sector partners and driving the adoption of these capabilities through FrontierSI’s application networks</w:t>
      </w:r>
      <w:r w:rsidR="00B773DA" w:rsidRPr="00F63441">
        <w:rPr>
          <w:rFonts w:ascii="Verdana" w:eastAsia="Times New Roman" w:hAnsi="Verdana" w:cs="Calibri"/>
          <w:color w:val="000000" w:themeColor="text1"/>
          <w:sz w:val="18"/>
          <w:szCs w:val="18"/>
          <w:lang w:val="en-AU"/>
        </w:rPr>
        <w:t>.</w:t>
      </w:r>
    </w:p>
    <w:p w14:paraId="61742F13" w14:textId="77777777" w:rsidR="00F26D33" w:rsidRDefault="00F26D33" w:rsidP="00517770">
      <w:pPr>
        <w:spacing w:line="247" w:lineRule="auto"/>
        <w:rPr>
          <w:rFonts w:ascii="Verdana" w:eastAsia="Times New Roman" w:hAnsi="Verdana" w:cs="Calibri"/>
          <w:color w:val="000000" w:themeColor="text1"/>
          <w:sz w:val="18"/>
          <w:szCs w:val="18"/>
          <w:lang w:val="en-AU"/>
        </w:rPr>
      </w:pPr>
    </w:p>
    <w:p w14:paraId="0FF16419" w14:textId="6592E9E7" w:rsidR="00452FFE" w:rsidRPr="00667479" w:rsidRDefault="008829A9" w:rsidP="00517770">
      <w:pPr>
        <w:pStyle w:val="ListParagraph"/>
        <w:numPr>
          <w:ilvl w:val="0"/>
          <w:numId w:val="5"/>
        </w:numPr>
        <w:spacing w:line="247" w:lineRule="auto"/>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Inspire and b</w:t>
      </w:r>
      <w:r w:rsidR="00452FFE" w:rsidRPr="00667479">
        <w:rPr>
          <w:rFonts w:ascii="Verdana" w:eastAsia="Times New Roman" w:hAnsi="Verdana" w:cs="Calibri"/>
          <w:color w:val="000000" w:themeColor="text1"/>
          <w:sz w:val="18"/>
          <w:szCs w:val="18"/>
          <w:lang w:val="en-AU"/>
        </w:rPr>
        <w:t>uild the future workforce</w:t>
      </w:r>
    </w:p>
    <w:p w14:paraId="3A99D6D1" w14:textId="77777777" w:rsidR="00452FFE" w:rsidRPr="00667479" w:rsidRDefault="00452FFE" w:rsidP="00517770">
      <w:pPr>
        <w:spacing w:line="247" w:lineRule="auto"/>
        <w:ind w:left="360"/>
        <w:rPr>
          <w:rFonts w:ascii="Verdana" w:eastAsia="Times New Roman" w:hAnsi="Verdana" w:cs="Calibri"/>
          <w:color w:val="000000" w:themeColor="text1"/>
          <w:sz w:val="18"/>
          <w:szCs w:val="18"/>
          <w:lang w:val="en-AU"/>
        </w:rPr>
      </w:pPr>
    </w:p>
    <w:p w14:paraId="3AD2F18F" w14:textId="1D6D2C89" w:rsidR="00452FFE" w:rsidRPr="00F26D33" w:rsidRDefault="008829A9" w:rsidP="00517770">
      <w:pPr>
        <w:spacing w:line="247" w:lineRule="auto"/>
        <w:rPr>
          <w:rFonts w:ascii="Verdana" w:eastAsia="Times New Roman" w:hAnsi="Verdana" w:cs="Calibri"/>
          <w:color w:val="000000" w:themeColor="text1"/>
          <w:sz w:val="18"/>
          <w:szCs w:val="18"/>
          <w:lang w:val="en-AU"/>
        </w:rPr>
      </w:pPr>
      <w:r w:rsidRPr="008829A9">
        <w:rPr>
          <w:rFonts w:ascii="Verdana" w:eastAsia="Times New Roman" w:hAnsi="Verdana" w:cs="Calibri"/>
          <w:color w:val="000000" w:themeColor="text1"/>
          <w:sz w:val="18"/>
          <w:szCs w:val="18"/>
          <w:lang w:val="en-AU"/>
        </w:rPr>
        <w:t xml:space="preserve">Invest in training, PhD and Masters </w:t>
      </w:r>
      <w:r w:rsidR="00517770" w:rsidRPr="008829A9">
        <w:rPr>
          <w:rFonts w:ascii="Verdana" w:eastAsia="Times New Roman" w:hAnsi="Verdana" w:cs="Calibri"/>
          <w:color w:val="000000" w:themeColor="text1"/>
          <w:sz w:val="18"/>
          <w:szCs w:val="18"/>
          <w:lang w:val="en-AU"/>
        </w:rPr>
        <w:t>Scholarships</w:t>
      </w:r>
      <w:r w:rsidRPr="008829A9">
        <w:rPr>
          <w:rFonts w:ascii="Verdana" w:eastAsia="Times New Roman" w:hAnsi="Verdana" w:cs="Calibri"/>
          <w:color w:val="000000" w:themeColor="text1"/>
          <w:sz w:val="18"/>
          <w:szCs w:val="18"/>
          <w:lang w:val="en-AU"/>
        </w:rPr>
        <w:t>, higher degree research supervision and contributing to STEM education in space downstream applications through our university partners and through hands-on experience through our industry partners; increasing diversity by making space accessible to students and professionals in areas not traditionally aligned with the space industry, including city planning, health and agricultural sciences. This includes, building higher degree research capability in real-time spatial property valuation data and tools through our Value Australia initiative; creating open and freely accessible access to training materials for the Copernicus Australasian Data Hub; and growing the global open source community for the Open Data Cube</w:t>
      </w:r>
      <w:r w:rsidR="00452FFE" w:rsidRPr="00667479">
        <w:rPr>
          <w:rFonts w:ascii="Verdana" w:eastAsia="Times New Roman" w:hAnsi="Verdana" w:cs="Calibri"/>
          <w:color w:val="000000" w:themeColor="text1"/>
          <w:sz w:val="18"/>
          <w:szCs w:val="18"/>
          <w:lang w:val="en-AU"/>
        </w:rPr>
        <w:t>.</w:t>
      </w:r>
      <w:r w:rsidR="00452FFE">
        <w:rPr>
          <w:rFonts w:ascii="Verdana" w:eastAsia="Times New Roman" w:hAnsi="Verdana" w:cs="Calibri"/>
          <w:color w:val="000000" w:themeColor="text1"/>
          <w:sz w:val="18"/>
          <w:szCs w:val="18"/>
          <w:lang w:val="en-AU"/>
        </w:rPr>
        <w:t xml:space="preserve"> </w:t>
      </w:r>
    </w:p>
    <w:p w14:paraId="233F91DE" w14:textId="77777777" w:rsidR="00B773DA" w:rsidRPr="00F63441" w:rsidRDefault="00B773DA" w:rsidP="00517770">
      <w:pPr>
        <w:spacing w:line="247" w:lineRule="auto"/>
        <w:rPr>
          <w:rFonts w:ascii="Verdana" w:eastAsia="Times New Roman" w:hAnsi="Verdana" w:cs="Calibri"/>
          <w:color w:val="000000" w:themeColor="text1"/>
          <w:sz w:val="18"/>
          <w:szCs w:val="18"/>
          <w:lang w:val="en-AU"/>
        </w:rPr>
      </w:pPr>
    </w:p>
    <w:p w14:paraId="4883D583" w14:textId="6CB9DDAB" w:rsidR="00970F53" w:rsidRPr="00F63441" w:rsidRDefault="00083132" w:rsidP="00517770">
      <w:pPr>
        <w:spacing w:after="240" w:line="247" w:lineRule="auto"/>
        <w:ind w:right="360"/>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lastRenderedPageBreak/>
        <w:t>This Statement constitutes the expression of both parties' intention to continue discussions. This statement does not create legal obligations between the parties and does not establish the obligation to enter into a certain agreement.</w:t>
      </w:r>
    </w:p>
    <w:p w14:paraId="04A2EF3D" w14:textId="446724FD" w:rsidR="00970F53" w:rsidRPr="00F63441" w:rsidRDefault="00083132" w:rsidP="00517770">
      <w:pPr>
        <w:spacing w:after="240" w:line="247" w:lineRule="auto"/>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t xml:space="preserve">This Statement is signed in two (2) copies </w:t>
      </w:r>
      <w:r w:rsidR="009B3E12">
        <w:rPr>
          <w:rFonts w:ascii="Verdana" w:eastAsia="Verdana" w:hAnsi="Verdana"/>
          <w:color w:val="000000" w:themeColor="text1"/>
          <w:sz w:val="18"/>
          <w:szCs w:val="18"/>
          <w:lang w:val="en-AU"/>
        </w:rPr>
        <w:t xml:space="preserve">at </w:t>
      </w:r>
      <w:r w:rsidR="006A4E3D">
        <w:rPr>
          <w:rFonts w:ascii="Verdana" w:eastAsia="Verdana" w:hAnsi="Verdana"/>
          <w:color w:val="000000" w:themeColor="text1"/>
          <w:sz w:val="18"/>
          <w:szCs w:val="18"/>
          <w:lang w:val="en-AU"/>
        </w:rPr>
        <w:t>the Offices of FrontierSI</w:t>
      </w:r>
      <w:r w:rsidR="0087015C" w:rsidRPr="00F63441">
        <w:rPr>
          <w:rFonts w:ascii="Verdana" w:eastAsia="Verdana" w:hAnsi="Verdana"/>
          <w:color w:val="000000" w:themeColor="text1"/>
          <w:sz w:val="18"/>
          <w:szCs w:val="18"/>
          <w:lang w:val="en-AU"/>
        </w:rPr>
        <w:t xml:space="preserve"> on the </w:t>
      </w:r>
      <w:r w:rsidR="006A4E3D">
        <w:rPr>
          <w:rFonts w:ascii="Verdana" w:eastAsia="Verdana" w:hAnsi="Verdana"/>
          <w:color w:val="000000" w:themeColor="text1"/>
          <w:sz w:val="18"/>
          <w:szCs w:val="18"/>
          <w:lang w:val="en-AU"/>
        </w:rPr>
        <w:t>29 August</w:t>
      </w:r>
      <w:r w:rsidR="00452FFE" w:rsidRPr="00A17CFF">
        <w:rPr>
          <w:rFonts w:ascii="Verdana" w:eastAsia="Verdana" w:hAnsi="Verdana"/>
          <w:color w:val="000000" w:themeColor="text1"/>
          <w:sz w:val="18"/>
          <w:szCs w:val="18"/>
          <w:lang w:val="en-AU"/>
        </w:rPr>
        <w:t xml:space="preserve"> </w:t>
      </w:r>
      <w:r w:rsidR="0087015C" w:rsidRPr="00A17CFF">
        <w:rPr>
          <w:rFonts w:ascii="Verdana" w:eastAsia="Verdana" w:hAnsi="Verdana"/>
          <w:color w:val="000000" w:themeColor="text1"/>
          <w:sz w:val="18"/>
          <w:szCs w:val="18"/>
          <w:lang w:val="en-AU"/>
        </w:rPr>
        <w:t>2019</w:t>
      </w:r>
      <w:r w:rsidR="00663257" w:rsidRPr="00F63441">
        <w:rPr>
          <w:rFonts w:ascii="Verdana" w:eastAsia="Verdana" w:hAnsi="Verdana"/>
          <w:color w:val="000000" w:themeColor="text1"/>
          <w:sz w:val="18"/>
          <w:szCs w:val="18"/>
          <w:lang w:val="en-AU"/>
        </w:rPr>
        <w:t>.</w:t>
      </w:r>
    </w:p>
    <w:p w14:paraId="79C0B92B" w14:textId="77777777" w:rsidR="006842FC" w:rsidRDefault="006842FC" w:rsidP="00517770">
      <w:pPr>
        <w:spacing w:before="114" w:after="240" w:line="247" w:lineRule="auto"/>
        <w:textAlignment w:val="baseline"/>
        <w:rPr>
          <w:rFonts w:ascii="Verdana" w:eastAsia="Verdana" w:hAnsi="Verdana"/>
          <w:color w:val="000000" w:themeColor="text1"/>
          <w:sz w:val="18"/>
          <w:szCs w:val="18"/>
          <w:lang w:val="en-AU"/>
        </w:rPr>
      </w:pPr>
    </w:p>
    <w:tbl>
      <w:tblPr>
        <w:tblStyle w:val="TableGrid"/>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3402"/>
        <w:gridCol w:w="3119"/>
      </w:tblGrid>
      <w:tr w:rsidR="00DF6B18" w14:paraId="6BA0D1D4" w14:textId="77777777" w:rsidTr="00DF6B18">
        <w:tc>
          <w:tcPr>
            <w:tcW w:w="3408" w:type="dxa"/>
            <w:hideMark/>
          </w:tcPr>
          <w:p w14:paraId="0C6D28EF"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On behalf of</w:t>
            </w:r>
          </w:p>
        </w:tc>
        <w:tc>
          <w:tcPr>
            <w:tcW w:w="3402" w:type="dxa"/>
            <w:hideMark/>
          </w:tcPr>
          <w:p w14:paraId="52C809E7"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On behalf of</w:t>
            </w:r>
          </w:p>
        </w:tc>
        <w:tc>
          <w:tcPr>
            <w:tcW w:w="3119" w:type="dxa"/>
            <w:hideMark/>
          </w:tcPr>
          <w:p w14:paraId="5F30BBC8"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On behalf of</w:t>
            </w:r>
          </w:p>
        </w:tc>
      </w:tr>
      <w:tr w:rsidR="00DF6B18" w14:paraId="28C3C6D3" w14:textId="77777777" w:rsidTr="00DF6B18">
        <w:tc>
          <w:tcPr>
            <w:tcW w:w="3408" w:type="dxa"/>
            <w:hideMark/>
          </w:tcPr>
          <w:p w14:paraId="139E9A9E" w14:textId="50CDDCF5" w:rsidR="00DF6B18" w:rsidRDefault="00DF6B18" w:rsidP="00DF6B18">
            <w:pPr>
              <w:spacing w:before="114" w:line="222" w:lineRule="exact"/>
              <w:ind w:left="181"/>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 xml:space="preserve"> </w:t>
            </w:r>
            <w:r>
              <w:rPr>
                <w:rFonts w:ascii="Verdana" w:eastAsia="Verdana" w:hAnsi="Verdana"/>
                <w:b/>
                <w:color w:val="000000" w:themeColor="text1"/>
                <w:sz w:val="18"/>
                <w:szCs w:val="18"/>
                <w:lang w:val="en-AU"/>
              </w:rPr>
              <w:t>The Australian Space Agency</w:t>
            </w:r>
          </w:p>
        </w:tc>
        <w:tc>
          <w:tcPr>
            <w:tcW w:w="3402" w:type="dxa"/>
            <w:hideMark/>
          </w:tcPr>
          <w:p w14:paraId="469E68C1"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FrontierSI</w:t>
            </w:r>
          </w:p>
        </w:tc>
        <w:tc>
          <w:tcPr>
            <w:tcW w:w="3119" w:type="dxa"/>
            <w:hideMark/>
          </w:tcPr>
          <w:p w14:paraId="46258749"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FrontierSI</w:t>
            </w:r>
          </w:p>
        </w:tc>
      </w:tr>
      <w:tr w:rsidR="00DF6B18" w14:paraId="26AD2D18" w14:textId="77777777" w:rsidTr="00DF6B18">
        <w:tc>
          <w:tcPr>
            <w:tcW w:w="3408" w:type="dxa"/>
          </w:tcPr>
          <w:p w14:paraId="79AF552E"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402" w:type="dxa"/>
          </w:tcPr>
          <w:p w14:paraId="5663BF52"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119" w:type="dxa"/>
          </w:tcPr>
          <w:p w14:paraId="4BAF7F23"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r>
      <w:tr w:rsidR="00DF6B18" w14:paraId="7035B169" w14:textId="77777777" w:rsidTr="00DF6B18">
        <w:tc>
          <w:tcPr>
            <w:tcW w:w="3408" w:type="dxa"/>
          </w:tcPr>
          <w:p w14:paraId="5CA7C137"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402" w:type="dxa"/>
          </w:tcPr>
          <w:p w14:paraId="2AAC5078"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119" w:type="dxa"/>
          </w:tcPr>
          <w:p w14:paraId="2F97DE3E"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r>
      <w:tr w:rsidR="00DF6B18" w14:paraId="61D833A3" w14:textId="77777777" w:rsidTr="00DF6B18">
        <w:tc>
          <w:tcPr>
            <w:tcW w:w="3408" w:type="dxa"/>
          </w:tcPr>
          <w:p w14:paraId="56E3EE85"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402" w:type="dxa"/>
          </w:tcPr>
          <w:p w14:paraId="01425B62"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119" w:type="dxa"/>
          </w:tcPr>
          <w:p w14:paraId="69B863C4"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r>
      <w:tr w:rsidR="00DF6B18" w14:paraId="42CC456A" w14:textId="77777777" w:rsidTr="00DF6B18">
        <w:tc>
          <w:tcPr>
            <w:tcW w:w="3408" w:type="dxa"/>
          </w:tcPr>
          <w:p w14:paraId="3E41ECED"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402" w:type="dxa"/>
          </w:tcPr>
          <w:p w14:paraId="022B0B7B"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119" w:type="dxa"/>
          </w:tcPr>
          <w:p w14:paraId="486416D2"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r>
      <w:tr w:rsidR="00DF6B18" w14:paraId="321191A9" w14:textId="77777777" w:rsidTr="00DF6B18">
        <w:tc>
          <w:tcPr>
            <w:tcW w:w="3408" w:type="dxa"/>
          </w:tcPr>
          <w:p w14:paraId="318FDD28"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p w14:paraId="772425B7"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p w14:paraId="40C7C3AF"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402" w:type="dxa"/>
          </w:tcPr>
          <w:p w14:paraId="4AAAE11F"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119" w:type="dxa"/>
          </w:tcPr>
          <w:p w14:paraId="188B4638"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r>
      <w:tr w:rsidR="00DF6B18" w14:paraId="77FEF971" w14:textId="77777777" w:rsidTr="00DF6B18">
        <w:tc>
          <w:tcPr>
            <w:tcW w:w="3408" w:type="dxa"/>
          </w:tcPr>
          <w:p w14:paraId="670DC686"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402" w:type="dxa"/>
          </w:tcPr>
          <w:p w14:paraId="1686037C"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c>
          <w:tcPr>
            <w:tcW w:w="3119" w:type="dxa"/>
          </w:tcPr>
          <w:p w14:paraId="2E4068BD"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p>
        </w:tc>
      </w:tr>
      <w:tr w:rsidR="00DF6B18" w14:paraId="3150F18E" w14:textId="77777777" w:rsidTr="00DF6B18">
        <w:tc>
          <w:tcPr>
            <w:tcW w:w="3408" w:type="dxa"/>
            <w:hideMark/>
          </w:tcPr>
          <w:p w14:paraId="0BB45BA4"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Dr Megan Clark AC</w:t>
            </w:r>
          </w:p>
        </w:tc>
        <w:tc>
          <w:tcPr>
            <w:tcW w:w="3402" w:type="dxa"/>
            <w:hideMark/>
          </w:tcPr>
          <w:p w14:paraId="212C5229"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Dr Gillian Sparkes FAICD</w:t>
            </w:r>
          </w:p>
        </w:tc>
        <w:tc>
          <w:tcPr>
            <w:tcW w:w="3119" w:type="dxa"/>
            <w:hideMark/>
          </w:tcPr>
          <w:p w14:paraId="3C58AF7C"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Dr Graeme Kernich</w:t>
            </w:r>
          </w:p>
        </w:tc>
      </w:tr>
      <w:tr w:rsidR="00DF6B18" w14:paraId="4C21C795" w14:textId="77777777" w:rsidTr="00DF6B18">
        <w:tc>
          <w:tcPr>
            <w:tcW w:w="3408" w:type="dxa"/>
            <w:hideMark/>
          </w:tcPr>
          <w:p w14:paraId="1DAFFA74" w14:textId="77777777" w:rsidR="00DF6B18" w:rsidRDefault="00DF6B18">
            <w:pPr>
              <w:spacing w:before="114" w:line="222" w:lineRule="exact"/>
              <w:ind w:left="323"/>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Head,</w:t>
            </w:r>
          </w:p>
          <w:p w14:paraId="094F8F55" w14:textId="0327E9F1" w:rsidR="00DF6B18" w:rsidRDefault="00DF6B18">
            <w:pPr>
              <w:spacing w:before="114" w:line="222" w:lineRule="exact"/>
              <w:ind w:left="323"/>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Australian Space Agency</w:t>
            </w:r>
          </w:p>
        </w:tc>
        <w:tc>
          <w:tcPr>
            <w:tcW w:w="3402" w:type="dxa"/>
            <w:hideMark/>
          </w:tcPr>
          <w:p w14:paraId="4C3A72F0" w14:textId="77777777" w:rsidR="00DF6B18" w:rsidRDefault="00DF6B18">
            <w:pPr>
              <w:spacing w:before="114" w:line="222" w:lineRule="exact"/>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Chair, FrontierSI</w:t>
            </w:r>
          </w:p>
        </w:tc>
        <w:tc>
          <w:tcPr>
            <w:tcW w:w="3119" w:type="dxa"/>
            <w:hideMark/>
          </w:tcPr>
          <w:p w14:paraId="795850D4" w14:textId="35CD087E" w:rsidR="00DF6B18" w:rsidRDefault="00DF6B18">
            <w:pPr>
              <w:tabs>
                <w:tab w:val="left" w:pos="2980"/>
              </w:tabs>
              <w:spacing w:before="114" w:line="222" w:lineRule="exact"/>
              <w:ind w:right="171"/>
              <w:jc w:val="center"/>
              <w:textAlignment w:val="baseline"/>
              <w:rPr>
                <w:rFonts w:ascii="Verdana" w:eastAsia="Verdana" w:hAnsi="Verdana"/>
                <w:b/>
                <w:color w:val="000000" w:themeColor="text1"/>
                <w:sz w:val="18"/>
                <w:szCs w:val="18"/>
                <w:lang w:val="en-AU"/>
              </w:rPr>
            </w:pPr>
            <w:r>
              <w:rPr>
                <w:rFonts w:ascii="Verdana" w:eastAsia="Verdana" w:hAnsi="Verdana"/>
                <w:b/>
                <w:color w:val="000000" w:themeColor="text1"/>
                <w:sz w:val="18"/>
                <w:szCs w:val="18"/>
                <w:lang w:val="en-AU"/>
              </w:rPr>
              <w:t>Chief Executive Officer, FrontierSI</w:t>
            </w:r>
          </w:p>
        </w:tc>
        <w:bookmarkStart w:id="0" w:name="_GoBack"/>
        <w:bookmarkEnd w:id="0"/>
      </w:tr>
    </w:tbl>
    <w:p w14:paraId="4905DA7D" w14:textId="239B28FA" w:rsidR="00537974" w:rsidRDefault="00537974" w:rsidP="00517770">
      <w:pPr>
        <w:spacing w:before="114" w:after="240" w:line="247" w:lineRule="auto"/>
        <w:textAlignment w:val="baseline"/>
        <w:rPr>
          <w:rFonts w:ascii="Verdana" w:eastAsia="Verdana" w:hAnsi="Verdana"/>
          <w:color w:val="000000" w:themeColor="text1"/>
          <w:sz w:val="18"/>
          <w:szCs w:val="18"/>
          <w:lang w:val="en-AU"/>
        </w:rPr>
      </w:pPr>
    </w:p>
    <w:p w14:paraId="176BF4CD" w14:textId="77777777" w:rsidR="00537974" w:rsidRPr="00F63441" w:rsidRDefault="00537974" w:rsidP="00517770">
      <w:pPr>
        <w:spacing w:before="114" w:after="240" w:line="247" w:lineRule="auto"/>
        <w:textAlignment w:val="baseline"/>
        <w:rPr>
          <w:rFonts w:ascii="Verdana" w:eastAsia="Verdana" w:hAnsi="Verdana"/>
          <w:color w:val="000000" w:themeColor="text1"/>
          <w:sz w:val="18"/>
          <w:szCs w:val="18"/>
          <w:lang w:val="en-AU"/>
        </w:rPr>
      </w:pPr>
    </w:p>
    <w:p w14:paraId="19FDB737" w14:textId="7BEC2C73" w:rsidR="00970F53" w:rsidRPr="00537974" w:rsidRDefault="00970F53" w:rsidP="00537974">
      <w:pPr>
        <w:spacing w:before="114" w:after="240" w:line="247" w:lineRule="auto"/>
        <w:textAlignment w:val="baseline"/>
        <w:rPr>
          <w:rFonts w:ascii="Verdana" w:eastAsia="Verdana" w:hAnsi="Verdana"/>
          <w:color w:val="000000" w:themeColor="text1"/>
          <w:sz w:val="18"/>
          <w:szCs w:val="18"/>
          <w:lang w:val="en-AU"/>
        </w:rPr>
      </w:pPr>
    </w:p>
    <w:sectPr w:rsidR="00970F53" w:rsidRPr="00537974" w:rsidSect="00537974">
      <w:type w:val="continuous"/>
      <w:pgSz w:w="11914" w:h="16848"/>
      <w:pgMar w:top="900" w:right="1323" w:bottom="1752" w:left="13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F3C2" w14:textId="77777777" w:rsidR="0097059C" w:rsidRDefault="0097059C" w:rsidP="00825298">
      <w:r>
        <w:separator/>
      </w:r>
    </w:p>
  </w:endnote>
  <w:endnote w:type="continuationSeparator" w:id="0">
    <w:p w14:paraId="40FC5BCD" w14:textId="77777777" w:rsidR="0097059C" w:rsidRDefault="0097059C" w:rsidP="0082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23B0B" w14:textId="77777777" w:rsidR="0097059C" w:rsidRDefault="0097059C" w:rsidP="00825298">
      <w:r>
        <w:separator/>
      </w:r>
    </w:p>
  </w:footnote>
  <w:footnote w:type="continuationSeparator" w:id="0">
    <w:p w14:paraId="282D9AB6" w14:textId="77777777" w:rsidR="0097059C" w:rsidRDefault="0097059C" w:rsidP="00825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7AD4"/>
    <w:multiLevelType w:val="hybridMultilevel"/>
    <w:tmpl w:val="D256A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2B0AF0"/>
    <w:multiLevelType w:val="multilevel"/>
    <w:tmpl w:val="8A50BBF4"/>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D26B3A"/>
    <w:multiLevelType w:val="multilevel"/>
    <w:tmpl w:val="B2C2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11652"/>
    <w:rsid w:val="00011B9C"/>
    <w:rsid w:val="0001501D"/>
    <w:rsid w:val="00020C67"/>
    <w:rsid w:val="0003444C"/>
    <w:rsid w:val="000732B1"/>
    <w:rsid w:val="000751BF"/>
    <w:rsid w:val="00083132"/>
    <w:rsid w:val="00090046"/>
    <w:rsid w:val="000A49BB"/>
    <w:rsid w:val="000A709F"/>
    <w:rsid w:val="000D45C0"/>
    <w:rsid w:val="001113A4"/>
    <w:rsid w:val="00115A22"/>
    <w:rsid w:val="00120691"/>
    <w:rsid w:val="001627CD"/>
    <w:rsid w:val="00176D2A"/>
    <w:rsid w:val="00180831"/>
    <w:rsid w:val="001964F5"/>
    <w:rsid w:val="001D127B"/>
    <w:rsid w:val="001D3491"/>
    <w:rsid w:val="001E47EE"/>
    <w:rsid w:val="001E5C5D"/>
    <w:rsid w:val="00213A22"/>
    <w:rsid w:val="002328FF"/>
    <w:rsid w:val="00245A22"/>
    <w:rsid w:val="00255222"/>
    <w:rsid w:val="002904B9"/>
    <w:rsid w:val="002A1FDF"/>
    <w:rsid w:val="002B7B92"/>
    <w:rsid w:val="002E4094"/>
    <w:rsid w:val="002E5996"/>
    <w:rsid w:val="002E7C98"/>
    <w:rsid w:val="002F3018"/>
    <w:rsid w:val="00310F98"/>
    <w:rsid w:val="00337FFC"/>
    <w:rsid w:val="003551BD"/>
    <w:rsid w:val="003A6F2A"/>
    <w:rsid w:val="003D46B8"/>
    <w:rsid w:val="003D69D9"/>
    <w:rsid w:val="0043639B"/>
    <w:rsid w:val="00452FFE"/>
    <w:rsid w:val="0049023E"/>
    <w:rsid w:val="004A2E95"/>
    <w:rsid w:val="004B7AC0"/>
    <w:rsid w:val="004C5121"/>
    <w:rsid w:val="004D42BC"/>
    <w:rsid w:val="004D5F4F"/>
    <w:rsid w:val="004F1291"/>
    <w:rsid w:val="004F4416"/>
    <w:rsid w:val="005070F0"/>
    <w:rsid w:val="00517770"/>
    <w:rsid w:val="00537974"/>
    <w:rsid w:val="00556E75"/>
    <w:rsid w:val="00561B2F"/>
    <w:rsid w:val="00570AD6"/>
    <w:rsid w:val="00575A10"/>
    <w:rsid w:val="005938E4"/>
    <w:rsid w:val="005975C2"/>
    <w:rsid w:val="005A1D2D"/>
    <w:rsid w:val="005B0999"/>
    <w:rsid w:val="005C17A0"/>
    <w:rsid w:val="005C6BF4"/>
    <w:rsid w:val="005E66D3"/>
    <w:rsid w:val="005F0717"/>
    <w:rsid w:val="005F292E"/>
    <w:rsid w:val="00604ACD"/>
    <w:rsid w:val="00616F24"/>
    <w:rsid w:val="006175A9"/>
    <w:rsid w:val="0062667D"/>
    <w:rsid w:val="00653C27"/>
    <w:rsid w:val="00663257"/>
    <w:rsid w:val="006806B8"/>
    <w:rsid w:val="0068224B"/>
    <w:rsid w:val="006824F6"/>
    <w:rsid w:val="006842FC"/>
    <w:rsid w:val="006874A8"/>
    <w:rsid w:val="006936A5"/>
    <w:rsid w:val="00696A95"/>
    <w:rsid w:val="006A1D8A"/>
    <w:rsid w:val="006A4E3D"/>
    <w:rsid w:val="006D1762"/>
    <w:rsid w:val="006F555C"/>
    <w:rsid w:val="006F6371"/>
    <w:rsid w:val="006F7059"/>
    <w:rsid w:val="00717E8A"/>
    <w:rsid w:val="00727578"/>
    <w:rsid w:val="00731469"/>
    <w:rsid w:val="007342E1"/>
    <w:rsid w:val="007477D3"/>
    <w:rsid w:val="007566E4"/>
    <w:rsid w:val="00774ACB"/>
    <w:rsid w:val="007823B5"/>
    <w:rsid w:val="007A1A83"/>
    <w:rsid w:val="007A556E"/>
    <w:rsid w:val="007C2745"/>
    <w:rsid w:val="007D7366"/>
    <w:rsid w:val="00803D48"/>
    <w:rsid w:val="00804880"/>
    <w:rsid w:val="00816DBC"/>
    <w:rsid w:val="00825298"/>
    <w:rsid w:val="008405DB"/>
    <w:rsid w:val="00841893"/>
    <w:rsid w:val="00855CFF"/>
    <w:rsid w:val="0087015C"/>
    <w:rsid w:val="008829A9"/>
    <w:rsid w:val="00882D7B"/>
    <w:rsid w:val="008906E2"/>
    <w:rsid w:val="00891CBE"/>
    <w:rsid w:val="00903C24"/>
    <w:rsid w:val="00940BAD"/>
    <w:rsid w:val="00963848"/>
    <w:rsid w:val="00965066"/>
    <w:rsid w:val="0097059C"/>
    <w:rsid w:val="00970F53"/>
    <w:rsid w:val="00980B6C"/>
    <w:rsid w:val="00987F03"/>
    <w:rsid w:val="009972FA"/>
    <w:rsid w:val="009A079E"/>
    <w:rsid w:val="009A649F"/>
    <w:rsid w:val="009B3E12"/>
    <w:rsid w:val="009C2601"/>
    <w:rsid w:val="009C2797"/>
    <w:rsid w:val="009D3322"/>
    <w:rsid w:val="00A02E60"/>
    <w:rsid w:val="00A02E64"/>
    <w:rsid w:val="00A17CFF"/>
    <w:rsid w:val="00A26149"/>
    <w:rsid w:val="00A27159"/>
    <w:rsid w:val="00A31D20"/>
    <w:rsid w:val="00A33638"/>
    <w:rsid w:val="00A46F92"/>
    <w:rsid w:val="00A64CE1"/>
    <w:rsid w:val="00A7267B"/>
    <w:rsid w:val="00A814AE"/>
    <w:rsid w:val="00A95A68"/>
    <w:rsid w:val="00AA2319"/>
    <w:rsid w:val="00AA47FB"/>
    <w:rsid w:val="00AA7F2A"/>
    <w:rsid w:val="00AE6924"/>
    <w:rsid w:val="00B215CF"/>
    <w:rsid w:val="00B22AF7"/>
    <w:rsid w:val="00B23030"/>
    <w:rsid w:val="00B31749"/>
    <w:rsid w:val="00B47E54"/>
    <w:rsid w:val="00B61E90"/>
    <w:rsid w:val="00B65801"/>
    <w:rsid w:val="00B6615F"/>
    <w:rsid w:val="00B670C1"/>
    <w:rsid w:val="00B733D7"/>
    <w:rsid w:val="00B773DA"/>
    <w:rsid w:val="00BA22DD"/>
    <w:rsid w:val="00BD739F"/>
    <w:rsid w:val="00BF6C75"/>
    <w:rsid w:val="00C16D76"/>
    <w:rsid w:val="00C17120"/>
    <w:rsid w:val="00C26629"/>
    <w:rsid w:val="00C31C47"/>
    <w:rsid w:val="00C446BD"/>
    <w:rsid w:val="00C56C2F"/>
    <w:rsid w:val="00C74949"/>
    <w:rsid w:val="00C94A43"/>
    <w:rsid w:val="00CA18DD"/>
    <w:rsid w:val="00CA719F"/>
    <w:rsid w:val="00CA7F40"/>
    <w:rsid w:val="00CC21B5"/>
    <w:rsid w:val="00CD387F"/>
    <w:rsid w:val="00CE1F9E"/>
    <w:rsid w:val="00CF2A1D"/>
    <w:rsid w:val="00D00189"/>
    <w:rsid w:val="00D126DE"/>
    <w:rsid w:val="00D2534A"/>
    <w:rsid w:val="00D416B2"/>
    <w:rsid w:val="00D503B5"/>
    <w:rsid w:val="00D541EA"/>
    <w:rsid w:val="00DA6DE7"/>
    <w:rsid w:val="00DB28AC"/>
    <w:rsid w:val="00DE1BC9"/>
    <w:rsid w:val="00DE209D"/>
    <w:rsid w:val="00DF6B18"/>
    <w:rsid w:val="00E00695"/>
    <w:rsid w:val="00E55496"/>
    <w:rsid w:val="00EA560F"/>
    <w:rsid w:val="00EB750B"/>
    <w:rsid w:val="00EC1C05"/>
    <w:rsid w:val="00EC2A72"/>
    <w:rsid w:val="00EE21BC"/>
    <w:rsid w:val="00EF2E11"/>
    <w:rsid w:val="00EF4FBB"/>
    <w:rsid w:val="00F21291"/>
    <w:rsid w:val="00F26879"/>
    <w:rsid w:val="00F26D33"/>
    <w:rsid w:val="00F63441"/>
    <w:rsid w:val="00FA5702"/>
    <w:rsid w:val="00FC1F32"/>
    <w:rsid w:val="00FE1894"/>
    <w:rsid w:val="00FF4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D955"/>
  <w15:docId w15:val="{FBBCD5DF-9341-4A6E-97A0-523F1BBC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EF2E11"/>
    <w:pPr>
      <w:spacing w:before="118" w:line="220" w:lineRule="exact"/>
      <w:jc w:val="center"/>
      <w:textAlignment w:val="baseline"/>
      <w:outlineLvl w:val="0"/>
    </w:pPr>
    <w:rPr>
      <w:rFonts w:ascii="Verdana" w:eastAsia="Verdana" w:hAnsi="Verdana"/>
      <w:b/>
      <w:color w:val="000000"/>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11"/>
    <w:rPr>
      <w:rFonts w:ascii="Verdana" w:eastAsia="Verdana" w:hAnsi="Verdana"/>
      <w:b/>
      <w:color w:val="000000"/>
      <w:spacing w:val="-1"/>
      <w:sz w:val="18"/>
    </w:rPr>
  </w:style>
  <w:style w:type="paragraph" w:styleId="ListParagraph">
    <w:name w:val="List Paragraph"/>
    <w:basedOn w:val="Normal"/>
    <w:uiPriority w:val="34"/>
    <w:qFormat/>
    <w:rsid w:val="006F7059"/>
    <w:pPr>
      <w:ind w:left="720"/>
      <w:contextualSpacing/>
    </w:pPr>
  </w:style>
  <w:style w:type="paragraph" w:styleId="BalloonText">
    <w:name w:val="Balloon Text"/>
    <w:basedOn w:val="Normal"/>
    <w:link w:val="BalloonTextChar"/>
    <w:uiPriority w:val="99"/>
    <w:semiHidden/>
    <w:unhideWhenUsed/>
    <w:rsid w:val="00593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CommentReference">
    <w:name w:val="annotation reference"/>
    <w:basedOn w:val="DefaultParagraphFont"/>
    <w:uiPriority w:val="99"/>
    <w:semiHidden/>
    <w:unhideWhenUsed/>
    <w:rsid w:val="006A1D8A"/>
    <w:rPr>
      <w:sz w:val="16"/>
      <w:szCs w:val="16"/>
    </w:rPr>
  </w:style>
  <w:style w:type="paragraph" w:styleId="CommentText">
    <w:name w:val="annotation text"/>
    <w:basedOn w:val="Normal"/>
    <w:link w:val="CommentTextChar"/>
    <w:uiPriority w:val="99"/>
    <w:semiHidden/>
    <w:unhideWhenUsed/>
    <w:rsid w:val="006A1D8A"/>
    <w:rPr>
      <w:sz w:val="20"/>
      <w:szCs w:val="20"/>
    </w:rPr>
  </w:style>
  <w:style w:type="character" w:customStyle="1" w:styleId="CommentTextChar">
    <w:name w:val="Comment Text Char"/>
    <w:basedOn w:val="DefaultParagraphFont"/>
    <w:link w:val="CommentText"/>
    <w:uiPriority w:val="99"/>
    <w:semiHidden/>
    <w:rsid w:val="006A1D8A"/>
    <w:rPr>
      <w:sz w:val="20"/>
      <w:szCs w:val="20"/>
    </w:rPr>
  </w:style>
  <w:style w:type="paragraph" w:styleId="CommentSubject">
    <w:name w:val="annotation subject"/>
    <w:basedOn w:val="CommentText"/>
    <w:next w:val="CommentText"/>
    <w:link w:val="CommentSubjectChar"/>
    <w:uiPriority w:val="99"/>
    <w:semiHidden/>
    <w:unhideWhenUsed/>
    <w:rsid w:val="006A1D8A"/>
    <w:rPr>
      <w:b/>
      <w:bCs/>
    </w:rPr>
  </w:style>
  <w:style w:type="character" w:customStyle="1" w:styleId="CommentSubjectChar">
    <w:name w:val="Comment Subject Char"/>
    <w:basedOn w:val="CommentTextChar"/>
    <w:link w:val="CommentSubject"/>
    <w:uiPriority w:val="99"/>
    <w:semiHidden/>
    <w:rsid w:val="006A1D8A"/>
    <w:rPr>
      <w:b/>
      <w:bCs/>
      <w:sz w:val="20"/>
      <w:szCs w:val="20"/>
    </w:rPr>
  </w:style>
  <w:style w:type="paragraph" w:styleId="Header">
    <w:name w:val="header"/>
    <w:basedOn w:val="Normal"/>
    <w:link w:val="HeaderChar"/>
    <w:uiPriority w:val="99"/>
    <w:unhideWhenUsed/>
    <w:rsid w:val="00825298"/>
    <w:pPr>
      <w:tabs>
        <w:tab w:val="center" w:pos="4513"/>
        <w:tab w:val="right" w:pos="9026"/>
      </w:tabs>
    </w:pPr>
  </w:style>
  <w:style w:type="character" w:customStyle="1" w:styleId="HeaderChar">
    <w:name w:val="Header Char"/>
    <w:basedOn w:val="DefaultParagraphFont"/>
    <w:link w:val="Header"/>
    <w:uiPriority w:val="99"/>
    <w:rsid w:val="00825298"/>
  </w:style>
  <w:style w:type="paragraph" w:styleId="Footer">
    <w:name w:val="footer"/>
    <w:basedOn w:val="Normal"/>
    <w:link w:val="FooterChar"/>
    <w:uiPriority w:val="99"/>
    <w:unhideWhenUsed/>
    <w:rsid w:val="00825298"/>
    <w:pPr>
      <w:tabs>
        <w:tab w:val="center" w:pos="4513"/>
        <w:tab w:val="right" w:pos="9026"/>
      </w:tabs>
    </w:pPr>
  </w:style>
  <w:style w:type="character" w:customStyle="1" w:styleId="FooterChar">
    <w:name w:val="Footer Char"/>
    <w:basedOn w:val="DefaultParagraphFont"/>
    <w:link w:val="Footer"/>
    <w:uiPriority w:val="99"/>
    <w:rsid w:val="00825298"/>
  </w:style>
  <w:style w:type="table" w:styleId="TableGrid">
    <w:name w:val="Table Grid"/>
    <w:basedOn w:val="TableNormal"/>
    <w:uiPriority w:val="39"/>
    <w:rsid w:val="0053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112">
      <w:bodyDiv w:val="1"/>
      <w:marLeft w:val="0"/>
      <w:marRight w:val="0"/>
      <w:marTop w:val="0"/>
      <w:marBottom w:val="0"/>
      <w:divBdr>
        <w:top w:val="none" w:sz="0" w:space="0" w:color="auto"/>
        <w:left w:val="none" w:sz="0" w:space="0" w:color="auto"/>
        <w:bottom w:val="none" w:sz="0" w:space="0" w:color="auto"/>
        <w:right w:val="none" w:sz="0" w:space="0" w:color="auto"/>
      </w:divBdr>
    </w:div>
    <w:div w:id="897010200">
      <w:bodyDiv w:val="1"/>
      <w:marLeft w:val="0"/>
      <w:marRight w:val="0"/>
      <w:marTop w:val="0"/>
      <w:marBottom w:val="0"/>
      <w:divBdr>
        <w:top w:val="none" w:sz="0" w:space="0" w:color="auto"/>
        <w:left w:val="none" w:sz="0" w:space="0" w:color="auto"/>
        <w:bottom w:val="none" w:sz="0" w:space="0" w:color="auto"/>
        <w:right w:val="none" w:sz="0" w:space="0" w:color="auto"/>
      </w:divBdr>
    </w:div>
    <w:div w:id="141971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c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e57a265f2798ee2c31b193f3972e9830">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19af49375c298b5a56160b5d532989ab"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f7542fce-ffe0-493b-b9b7-89db4158a116">
      <Terms xmlns="http://schemas.microsoft.com/office/infopath/2007/PartnerControls"/>
    </adb9bed2e36e4a93af574aeb444da63e>
    <TaxCatchAll xmlns="f7542fce-ffe0-493b-b9b7-89db4158a116">
      <Value>389</Value>
      <Value>361</Value>
      <Value>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g7bcb40ba23249a78edca7d43a67c1c9 xmlns="f7542fce-ffe0-493b-b9b7-89db4158a116">
      <Terms xmlns="http://schemas.microsoft.com/office/infopath/2007/PartnerControls"/>
    </g7bcb40ba23249a78edca7d43a67c1c9>
    <Comments xmlns="http://schemas.microsoft.com/sharepoint/v3">Statement of Strategic Intent and Coop - FrontierSI</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C22EE-0555-465E-8AA0-953CB0D2093C}"/>
</file>

<file path=customXml/itemProps2.xml><?xml version="1.0" encoding="utf-8"?>
<ds:datastoreItem xmlns:ds="http://schemas.openxmlformats.org/officeDocument/2006/customXml" ds:itemID="{16A75891-92AB-497C-9ADB-3F009B5B2056}">
  <ds:schemaRefs>
    <ds:schemaRef ds:uri="http://purl.org/dc/dcmitype/"/>
    <ds:schemaRef ds:uri="ac34f7bf-66cf-47fb-b466-1c3368e01067"/>
    <ds:schemaRef ds:uri="f7542fce-ffe0-493b-b9b7-89db4158a116"/>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4.xml><?xml version="1.0" encoding="utf-8"?>
<ds:datastoreItem xmlns:ds="http://schemas.openxmlformats.org/officeDocument/2006/customXml" ds:itemID="{AAFEFA32-6C1F-432A-B741-6EF42624D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Tobal, Alex</dc:creator>
  <cp:keywords/>
  <dc:description/>
  <cp:lastModifiedBy>Clash, Adam</cp:lastModifiedBy>
  <cp:revision>14</cp:revision>
  <cp:lastPrinted>2019-07-16T06:59:00Z</cp:lastPrinted>
  <dcterms:created xsi:type="dcterms:W3CDTF">2019-08-05T03:47:00Z</dcterms:created>
  <dcterms:modified xsi:type="dcterms:W3CDTF">2019-08-26T02:44:00Z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361;#2019|7e451fe0-4dc6-437a-a849-bab7965a9aee</vt:lpwstr>
  </property>
  <property fmtid="{D5CDD505-2E9C-101B-9397-08002B2CF9AE}" pid="4" name="DocHub_DocumentType">
    <vt:lpwstr>389;#Statement|ae910bea-4712-4caf-9c51-fbe8648fbf7b</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